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445" w:rsidRDefault="00B02868">
      <w:r>
        <w:rPr>
          <w:b/>
          <w:sz w:val="24"/>
        </w:rPr>
        <w:t>Experimental Methods | Master's Degree in Civil Engineering – Structures | Mehdi Benzaid</w:t>
      </w:r>
    </w:p>
    <w:p w:rsidR="00665445" w:rsidRDefault="00B02868">
      <w:r>
        <w:rPr>
          <w:b/>
          <w:sz w:val="24"/>
        </w:rPr>
        <w:t>I.1. Introduction</w:t>
      </w:r>
    </w:p>
    <w:p w:rsidR="00665445" w:rsidRDefault="00B02868" w:rsidP="000D634E">
      <w:r>
        <w:t xml:space="preserve">Self-compacting concrete (SCC), developed over the past </w:t>
      </w:r>
      <w:r w:rsidR="000D634E">
        <w:t>thirty</w:t>
      </w:r>
      <w:r>
        <w:t xml:space="preserve"> years, is still described as a “new concrete” today because its use remains modest </w:t>
      </w:r>
      <w:r>
        <w:t>despite its strong development potential.</w:t>
      </w:r>
    </w:p>
    <w:p w:rsidR="00665445" w:rsidRDefault="00B02868">
      <w:r>
        <w:t>The specific feature of SCC compared with traditional concrete is that it is extremely fluid and does not require vibration during placement. Compacting under its own weight, it can be poured into heavily reinforce</w:t>
      </w:r>
      <w:r>
        <w:t>d areas or areas with complex architecture that are difficult to access.</w:t>
      </w:r>
    </w:p>
    <w:p w:rsidR="00665445" w:rsidRDefault="00B02868">
      <w:r>
        <w:t>Eliminating the vibration stage also improves working conditions on site and acoustic comfort around the construction site, particularly in urban areas.</w:t>
      </w:r>
    </w:p>
    <w:p w:rsidR="00665445" w:rsidRDefault="00B02868">
      <w:r>
        <w:t>Despite their attractive featu</w:t>
      </w:r>
      <w:r>
        <w:t>res, particularly in the fresh state, and their steadily increasing use, SCCs have not yet been used for long enough to gain the confidence of all clients and project designers, which still limits their wider adoption.</w:t>
      </w:r>
    </w:p>
    <w:p w:rsidR="00665445" w:rsidRDefault="00B02868">
      <w:r>
        <w:t>The first self-compacting concretes (</w:t>
      </w:r>
      <w:r>
        <w:t xml:space="preserve">SCCs) were developed in 1988 by Professor Okamura of Kochi University in Japan. The first practical application followed two years later in the construction of a bridge. In the late 1990s, the first applications appeared in Sweden, France, the Netherlands </w:t>
      </w:r>
      <w:r>
        <w:t>and Switzerland. Since then, their use has continued to grow.</w:t>
      </w:r>
    </w:p>
    <w:p w:rsidR="00665445" w:rsidRDefault="00B02868">
      <w:r>
        <w:rPr>
          <w:b/>
          <w:sz w:val="22"/>
        </w:rPr>
        <w:t>I.1.1. Definition</w:t>
      </w:r>
    </w:p>
    <w:p w:rsidR="00665445" w:rsidRDefault="00B02868">
      <w:r>
        <w:t>SCC, also called self-compacting concrete, is very fluid, homogeneous and stable concrete that is placed by gravity without vibration. It is considered a suspension of solid pa</w:t>
      </w:r>
      <w:r>
        <w:t>rticles. It must not segregate and should have rheological and mechanical properties comparable to those of conventional vibrated concrete. In its provisional recommendations, the French Association of Civil Engineering defines SCC as “very fluid, homogene</w:t>
      </w:r>
      <w:r>
        <w:t>ous and stable” concrete. The terms used to describe this concrete are:</w:t>
      </w:r>
    </w:p>
    <w:p w:rsidR="00665445" w:rsidRDefault="00B02868">
      <w:r>
        <w:t>Self-compacting concrete</w:t>
      </w:r>
    </w:p>
    <w:p w:rsidR="00665445" w:rsidRDefault="00B02868">
      <w:r>
        <w:t>Highly fluid concrete</w:t>
      </w:r>
    </w:p>
    <w:p w:rsidR="00665445" w:rsidRDefault="00B02868">
      <w:r>
        <w:t>The term most commonly used today is self-compacting concrete (SCC).</w:t>
      </w:r>
    </w:p>
    <w:p w:rsidR="00665445" w:rsidRDefault="00B02868">
      <w:r>
        <w:rPr>
          <w:b/>
          <w:sz w:val="22"/>
        </w:rPr>
        <w:t>I.1.1.1. Types of self-compacting concrete</w:t>
      </w:r>
    </w:p>
    <w:p w:rsidR="00665445" w:rsidRDefault="00B02868">
      <w:r>
        <w:t>There are two types of SC</w:t>
      </w:r>
      <w:r>
        <w:t>C, depending on how they are placed:</w:t>
      </w:r>
    </w:p>
    <w:p w:rsidR="00665445" w:rsidRDefault="00B02868">
      <w:r>
        <w:t>SCC: this type of concrete is widely used for vertical applications (walls, chimneys, etc.).</w:t>
      </w:r>
    </w:p>
    <w:p w:rsidR="00665445" w:rsidRDefault="00B02868">
      <w:r>
        <w:t>Self-levelling concrete (SLC): this type of concrete is widely used for horizontal applications (floors, roof slabs, etc.).</w:t>
      </w:r>
    </w:p>
    <w:p w:rsidR="00665445" w:rsidRDefault="00B02868">
      <w:r>
        <w:rPr>
          <w:b/>
          <w:sz w:val="22"/>
        </w:rPr>
        <w:t>I.</w:t>
      </w:r>
      <w:r>
        <w:rPr>
          <w:b/>
          <w:sz w:val="22"/>
        </w:rPr>
        <w:t>1.1.2. Advantages of SCC</w:t>
      </w:r>
    </w:p>
    <w:p w:rsidR="00665445" w:rsidRDefault="00B02868">
      <w:r>
        <w:t>Reduced noise (traditional placement by vibration uses compressors that produce very high noise levels, which adversely affect workers and nearby residents).</w:t>
      </w:r>
    </w:p>
    <w:p w:rsidR="00665445" w:rsidRDefault="00B02868">
      <w:r>
        <w:t>Improved productivity and faster execution.</w:t>
      </w:r>
    </w:p>
    <w:p w:rsidR="00665445" w:rsidRDefault="00B02868">
      <w:r>
        <w:t>Greater freedom in formwork s</w:t>
      </w:r>
      <w:r>
        <w:t>hapes.</w:t>
      </w:r>
    </w:p>
    <w:p w:rsidR="00665445" w:rsidRDefault="00B02868">
      <w:r>
        <w:lastRenderedPageBreak/>
        <w:t>Easier concreting of narrow elements.</w:t>
      </w:r>
    </w:p>
    <w:p w:rsidR="00665445" w:rsidRDefault="00B02868">
      <w:r>
        <w:t>Improved concrete surface quality.</w:t>
      </w:r>
    </w:p>
    <w:p w:rsidR="00665445" w:rsidRDefault="00B02868">
      <w:r>
        <w:t>Easier concreting of elements with dense or heavy reinforcement (saving time during concreting).</w:t>
      </w:r>
    </w:p>
    <w:p w:rsidR="00665445" w:rsidRDefault="00B02868">
      <w:r>
        <w:t>Filling of areas that are difficult to access.</w:t>
      </w:r>
    </w:p>
    <w:p w:rsidR="00665445" w:rsidRDefault="00B02868">
      <w:r>
        <w:t>Reduced physical strain and avoi</w:t>
      </w:r>
      <w:r>
        <w:t>dance of vibration syndrome (saving labour).</w:t>
      </w:r>
    </w:p>
    <w:p w:rsidR="00665445" w:rsidRDefault="00B02868">
      <w:r>
        <w:rPr>
          <w:b/>
          <w:sz w:val="22"/>
        </w:rPr>
        <w:t>I.1.1.3. Disadvantages of SCC</w:t>
      </w:r>
    </w:p>
    <w:p w:rsidR="00665445" w:rsidRDefault="00B02868">
      <w:r>
        <w:t>High cost of raw materials (mineral additions and admixtures).</w:t>
      </w:r>
    </w:p>
    <w:p w:rsidR="00665445" w:rsidRDefault="00B02868">
      <w:r>
        <w:t>Changes to production and placement equipment. [6]</w:t>
      </w:r>
    </w:p>
    <w:p w:rsidR="00665445" w:rsidRDefault="00B02868">
      <w:r>
        <w:rPr>
          <w:b/>
          <w:sz w:val="22"/>
        </w:rPr>
        <w:t>I.1.2. Applications</w:t>
      </w:r>
    </w:p>
    <w:p w:rsidR="00665445" w:rsidRDefault="00B02868">
      <w:r>
        <w:t xml:space="preserve">SCC can be used for both horizontal and </w:t>
      </w:r>
      <w:r>
        <w:t>vertical structures on all types of construction, building and civil-engineering sites, as well as for many precast concrete products. Most structures can be made using SCC (walls, columns, piers, beams, floors, slabs, ground-bearing slabs, foundations, fa</w:t>
      </w:r>
      <w:r>
        <w:t>çade elements, street furniture, etc.).</w:t>
      </w:r>
    </w:p>
    <w:p w:rsidR="00665445" w:rsidRDefault="00B02868">
      <w:r>
        <w:t>SCC is particularly suitable for structures where placing conventional concrete is difficult, namely those involving:</w:t>
      </w:r>
    </w:p>
    <w:p w:rsidR="00665445" w:rsidRDefault="00B02868">
      <w:r>
        <w:t>High reinforcement density.</w:t>
      </w:r>
    </w:p>
    <w:p w:rsidR="00665445" w:rsidRDefault="00B02868">
      <w:r>
        <w:t>Complex shapes and geometries, such as curved walls.</w:t>
      </w:r>
    </w:p>
    <w:p w:rsidR="00665445" w:rsidRDefault="00B02868">
      <w:r>
        <w:t>Thin, high walls,</w:t>
      </w:r>
      <w:r>
        <w:t xml:space="preserve"> such as bridge piers.</w:t>
      </w:r>
    </w:p>
    <w:p w:rsidR="00665445" w:rsidRDefault="00B02868">
      <w:r>
        <w:t>Complex walls with many recesses or large openings.</w:t>
      </w:r>
    </w:p>
    <w:p w:rsidR="00665445" w:rsidRDefault="00B02868">
      <w:r>
        <w:t>Specific architectural requirements and high surface-finish quality.</w:t>
      </w:r>
    </w:p>
    <w:p w:rsidR="00665445" w:rsidRDefault="00B02868">
      <w:r>
        <w:t>Difficult or even impossible access for pouring concrete into the formwork and carrying out vibration.</w:t>
      </w:r>
    </w:p>
    <w:p w:rsidR="00665445" w:rsidRDefault="00B02868">
      <w:r>
        <w:t>Experienc</w:t>
      </w:r>
      <w:r>
        <w:t>e gained over recent decades has extended the classification to account for differences between SCC types and has identified various fields of application according to their properties, as shown in Figure I.1:</w:t>
      </w:r>
    </w:p>
    <w:p w:rsidR="00665445" w:rsidRDefault="00B02868">
      <w:pPr>
        <w:jc w:val="center"/>
      </w:pPr>
      <w:r>
        <w:t>Figure I.1. Classification fields for concrete</w:t>
      </w:r>
      <w:r>
        <w:t xml:space="preserve"> extended to include SCC.</w:t>
      </w:r>
    </w:p>
    <w:p w:rsidR="00665445" w:rsidRDefault="00B02868">
      <w:r>
        <w:t>Spread and flow time are measured using the Abrams cone and the V-funnel, respectively.</w:t>
      </w:r>
    </w:p>
    <w:p w:rsidR="00665445" w:rsidRDefault="00B02868">
      <w:r>
        <w:t>In terms of mechanical strength, both ordinary SCC and high-performance SCC can be produced. Although their mix design and quality control dur</w:t>
      </w:r>
      <w:r>
        <w:t>ing placement require particular attention, various examples have demonstrated their technical potential.</w:t>
      </w:r>
    </w:p>
    <w:p w:rsidR="00665445" w:rsidRDefault="00B02868">
      <w:r>
        <w:rPr>
          <w:b/>
          <w:sz w:val="24"/>
        </w:rPr>
        <w:t>I.2. SCC mix-design methods and approaches</w:t>
      </w:r>
    </w:p>
    <w:p w:rsidR="00665445" w:rsidRDefault="00B02868">
      <w:r>
        <w:t>By definition, SCC is very fluid, homogeneous and stable concrete that flows under gravity without vibratio</w:t>
      </w:r>
      <w:r>
        <w:t>n. It must not segregate and should have properties comparable to conventional vibrated concrete. The term self-levelling concrete may also be used, but it mainly refers to horizontal applications.</w:t>
      </w:r>
    </w:p>
    <w:p w:rsidR="00665445" w:rsidRDefault="00B02868">
      <w:r>
        <w:lastRenderedPageBreak/>
        <w:t>Designing an SCC mix is much more complex because it conta</w:t>
      </w:r>
      <w:r>
        <w:t>ins six constituents, compared with four in ordinary concrete. In addition, SCC specifications include more requirements, particularly for the fresh state: besides the slump-flow test, the L-box test and sieve-stability test must be carried out. Most impor</w:t>
      </w:r>
      <w:r>
        <w:t>tantly, SCC properties can conflict with one another; concrete containing a large amount of fluid paste is highly susceptible to segregation.</w:t>
      </w:r>
    </w:p>
    <w:p w:rsidR="00665445" w:rsidRDefault="00B02868">
      <w:r>
        <w:rPr>
          <w:b/>
          <w:sz w:val="22"/>
        </w:rPr>
        <w:t>I.2.1. The empirical nature of SCC mix design</w:t>
      </w:r>
    </w:p>
    <w:p w:rsidR="00665445" w:rsidRDefault="00B02868">
      <w:r>
        <w:t>Most SCC mixes are currently designed empirically. The Dreux-Gorisse</w:t>
      </w:r>
      <w:r>
        <w:t xml:space="preserve"> method is not suitable because it takes neither admixtures nor mineral additions into account. Mix design is therefore based on experience acquired in recent years.</w:t>
      </w:r>
    </w:p>
    <w:p w:rsidR="00665445" w:rsidRDefault="00B02868">
      <w:r>
        <w:t>However, SCC specifications are often reduced to their simplest form, addressing only fres</w:t>
      </w:r>
      <w:r>
        <w:t>h-state properties. Ready-mixed concrete producers mainly serve the construction industry, which primarily uses concrete with strengths of 25–35 MPa. Experience shows that SCC can readily achieve these “ordinary” strengths, especially since its water/cemen</w:t>
      </w:r>
      <w:r>
        <w:t>t ratios are close to those of the ordinary concrete it replaces.</w:t>
      </w:r>
    </w:p>
    <w:p w:rsidR="00665445" w:rsidRDefault="00B02868">
      <w:r>
        <w:t>Furthermore, cost is not yet the dominant mix-design criterion, so the dosages of superplasticizer and fines are not strictly limited. Viscosity-modifying agents are not widely used, largely</w:t>
      </w:r>
      <w:r>
        <w:t xml:space="preserve"> because of their cost. Over time, experience has established ranges for each constituent, making mix design somewhat easier.</w:t>
      </w:r>
    </w:p>
    <w:p w:rsidR="00665445" w:rsidRDefault="00B02868">
      <w:r>
        <w:t>The coarse-aggregate volume is limited by using a coarse aggregate-to-sand ratio (G/S, by mass) close to 1.</w:t>
      </w:r>
    </w:p>
    <w:p w:rsidR="00665445" w:rsidRDefault="00B02868">
      <w:r>
        <w:t xml:space="preserve">The paste volume </w:t>
      </w:r>
      <w:r>
        <w:t>ranges from 330 to 400 L/m³.</w:t>
      </w:r>
    </w:p>
    <w:p w:rsidR="00665445" w:rsidRDefault="00B02868">
      <w:r>
        <w:t>The cement mass is at least the minimum required by the ready-mixed concrete standard (P18-305), generally 300–350 kg/m³. In addition, the mass of mineral addition is between 120 and 200 kg/m³.</w:t>
      </w:r>
    </w:p>
    <w:p w:rsidR="00665445" w:rsidRDefault="00B02868">
      <w:r>
        <w:t>The superplasticizer dosage is cl</w:t>
      </w:r>
      <w:r>
        <w:t>ose to its saturation dosage.</w:t>
      </w:r>
    </w:p>
    <w:p w:rsidR="00665445" w:rsidRDefault="00B02868">
      <w:r>
        <w:t xml:space="preserve">Mix design is carried out by trial and error within these ranges. Some mix designers have developed their own tools, most often methods derived from Dreux-Gorisse, using a reference grading curve that includes fine particles. </w:t>
      </w:r>
      <w:r>
        <w:t>These approaches help identify missing aggregate size fractions. However, they are not strictly composition-design methods because there is no universal reference curve; particle-size distribution alone cannot describe packing, since particle shape is equa</w:t>
      </w:r>
      <w:r>
        <w:t>lly important. These tools are better regarded as aids to mix design.</w:t>
      </w:r>
    </w:p>
    <w:p w:rsidR="00665445" w:rsidRDefault="00B02868">
      <w:r>
        <w:t>After the mix has been designed on paper, it is checked and optimized through tests, usually carried out directly at the concrete batching plant. The number of tests depends on how accur</w:t>
      </w:r>
      <w:r>
        <w:t>ate the initial composition is. Diagnosing a poor mix at a batching plant is complicated by errors inherent in the production system; for example, the exact moisture content of the sand may not be known. This explains why SCC mix design can be laborious.</w:t>
      </w:r>
    </w:p>
    <w:p w:rsidR="00665445" w:rsidRDefault="00B02868">
      <w:r>
        <w:rPr>
          <w:b/>
          <w:sz w:val="22"/>
        </w:rPr>
        <w:t>I</w:t>
      </w:r>
      <w:r>
        <w:rPr>
          <w:b/>
          <w:sz w:val="22"/>
        </w:rPr>
        <w:t>.2.2. Mix-design approaches</w:t>
      </w:r>
    </w:p>
    <w:p w:rsidR="00665445" w:rsidRDefault="00B02868">
      <w:r>
        <w:t>The literature describes less empirical mix-design techniques. These methods are based on somewhat different concepts and can be divided into five broad groups. All SCC mix-design methods reported in the literature draw on one o</w:t>
      </w:r>
      <w:r>
        <w:t>r more of the following approaches:</w:t>
      </w:r>
    </w:p>
    <w:p w:rsidR="00665445" w:rsidRDefault="00B02868">
      <w:r>
        <w:t>1. Methods based on mortar optimization</w:t>
      </w:r>
    </w:p>
    <w:p w:rsidR="00665445" w:rsidRDefault="00B02868">
      <w:r>
        <w:lastRenderedPageBreak/>
        <w:t>2. Methods based on paste-volume optimization</w:t>
      </w:r>
    </w:p>
    <w:p w:rsidR="00665445" w:rsidRDefault="00B02868">
      <w:r>
        <w:t>3. Methods based on optimization of the granular skeleton</w:t>
      </w:r>
    </w:p>
    <w:p w:rsidR="00665445" w:rsidRDefault="00B02868">
      <w:r>
        <w:t>4. Method based on experimental design</w:t>
      </w:r>
    </w:p>
    <w:p w:rsidR="00665445" w:rsidRDefault="00B02868">
      <w:r>
        <w:t xml:space="preserve">5. Approach based on the equivalent </w:t>
      </w:r>
      <w:r>
        <w:t>concrete mortar (ECM) method</w:t>
      </w:r>
    </w:p>
    <w:p w:rsidR="00665445" w:rsidRDefault="00B02868">
      <w:r>
        <w:rPr>
          <w:b/>
          <w:sz w:val="24"/>
        </w:rPr>
        <w:t>I.3. Specific features of SCC composition</w:t>
      </w:r>
    </w:p>
    <w:p w:rsidR="00665445" w:rsidRDefault="00B02868">
      <w:r>
        <w:t xml:space="preserve">The constituents distinguish ordinary concrete (OC) from self-compacting concrete (SCC). SCC contains six or seven components: cement, water, sand, coarse aggregate, a mineral addition </w:t>
      </w:r>
      <w:r>
        <w:t>(limestone filler), a superplasticizer and/or a viscosity-modifying agent. These are used to achieve the required fresh-state properties, as shown in the following figure.</w:t>
      </w:r>
    </w:p>
    <w:p w:rsidR="00665445" w:rsidRDefault="00B02868">
      <w:pPr>
        <w:jc w:val="center"/>
      </w:pPr>
      <w:r>
        <w:t>Figure I.3. Difference between the constituents of SCC and ordinary concrete.</w:t>
      </w:r>
    </w:p>
    <w:p w:rsidR="00665445" w:rsidRDefault="00B02868">
      <w:r>
        <w:rPr>
          <w:b/>
          <w:sz w:val="22"/>
        </w:rPr>
        <w:t>I.3.1.</w:t>
      </w:r>
      <w:r>
        <w:rPr>
          <w:b/>
          <w:sz w:val="22"/>
        </w:rPr>
        <w:t xml:space="preserve"> High paste volume</w:t>
      </w:r>
    </w:p>
    <w:p w:rsidR="00665445" w:rsidRDefault="00B02868">
      <w:r>
        <w:t>Friction between aggregates limits concrete spread and filling ability. Since the role of the paste (cement + additions + effective water + air) is specifically to separate the aggregates, its volume in SCC is high (330–400 L/m³).</w:t>
      </w:r>
    </w:p>
    <w:p w:rsidR="00665445" w:rsidRDefault="00B02868">
      <w:r>
        <w:rPr>
          <w:b/>
          <w:sz w:val="22"/>
        </w:rPr>
        <w:t>I.3.2.</w:t>
      </w:r>
      <w:r>
        <w:rPr>
          <w:b/>
          <w:sz w:val="22"/>
        </w:rPr>
        <w:t xml:space="preserve"> High content of fines (particle size &lt; 80 μm)</w:t>
      </w:r>
    </w:p>
    <w:p w:rsidR="00665445" w:rsidRDefault="00B02868">
      <w:r>
        <w:t>SCC mixes contain a large quantity of fines (approximately 500 kg/m³) to limit bleeding and segregation. However, the binder is often a blend of two or even three constituents to avoid excessive heat of hydrat</w:t>
      </w:r>
      <w:r>
        <w:t>ion.</w:t>
      </w:r>
    </w:p>
    <w:p w:rsidR="00665445" w:rsidRDefault="00B02868">
      <w:r>
        <w:t>Compressive-strength requirements, durability criteria and workability parameters determine the choice of these additions (fly ash, ground granulated blast-furnace slag, limestone filler, etc.) and their respective proportions. Introducing mineral add</w:t>
      </w:r>
      <w:r>
        <w:t>itions changes the porosity of the cement matrix and affects the mechanical and self-compacting properties of concrete.</w:t>
      </w:r>
    </w:p>
    <w:p w:rsidR="00665445" w:rsidRDefault="00B02868">
      <w:pPr>
        <w:pStyle w:val="Listepuces"/>
      </w:pPr>
      <w:r>
        <w:t>a) Fly ash</w:t>
      </w:r>
    </w:p>
    <w:p w:rsidR="00665445" w:rsidRDefault="00B02868">
      <w:pPr>
        <w:pStyle w:val="Listepuces"/>
      </w:pPr>
      <w:r>
        <w:t>b) Silica fume</w:t>
      </w:r>
    </w:p>
    <w:p w:rsidR="00665445" w:rsidRDefault="00B02868">
      <w:pPr>
        <w:pStyle w:val="Listepuces"/>
      </w:pPr>
      <w:r>
        <w:t>c) Blast-furnace slag</w:t>
      </w:r>
    </w:p>
    <w:p w:rsidR="00665445" w:rsidRDefault="00B02868">
      <w:pPr>
        <w:pStyle w:val="Listepuces"/>
      </w:pPr>
      <w:r>
        <w:t>d) Limestone filler</w:t>
      </w:r>
    </w:p>
    <w:p w:rsidR="00665445" w:rsidRDefault="00B02868">
      <w:r>
        <w:rPr>
          <w:b/>
          <w:sz w:val="22"/>
        </w:rPr>
        <w:t>I.3.3. Use of superplasticizers</w:t>
      </w:r>
    </w:p>
    <w:p w:rsidR="00665445" w:rsidRDefault="00B02868">
      <w:r>
        <w:t>The development of SCC is closely li</w:t>
      </w:r>
      <w:r>
        <w:t>nked to advances in admixtures, particularly superplasticizers (SPs). Superplasticizers disperse cement grains. They act through electrostatic repulsion by neutralizing electrical charges on the grain surfaces and/or through steric repulsion, separating gr</w:t>
      </w:r>
      <w:r>
        <w:t>ains by means of very long molecular chains. Water initially trapped between flocs becomes available again for hydration or for fluidizing the mix. It is therefore possible to produce highly fluid concrete with less water than is required to hydrate the ce</w:t>
      </w:r>
      <w:r>
        <w:t>ment, and thus to produce easily placed concrete with a low water/cement ratio.</w:t>
      </w:r>
    </w:p>
    <w:p w:rsidR="00665445" w:rsidRDefault="00B02868">
      <w:pPr>
        <w:jc w:val="center"/>
      </w:pPr>
      <w:r>
        <w:t>Figure I.6. Action of superplasticizers – dispersion of cement grains.</w:t>
      </w:r>
    </w:p>
    <w:p w:rsidR="00665445" w:rsidRDefault="00B02868">
      <w:r>
        <w:t>Adding a superplasticizer significantly increases SCC fluidity, both in terms of spread and yield stress.</w:t>
      </w:r>
    </w:p>
    <w:p w:rsidR="00665445" w:rsidRDefault="00B02868">
      <w:r>
        <w:lastRenderedPageBreak/>
        <w:t>SCC fluidity is achieved by adding superplasticizers. These are the same types of plasticizers used in other concretes. Their dosage must not be too high (it should be close to the saturation dosage), otherwise the concrete becomes more sensitive to varia</w:t>
      </w:r>
      <w:r>
        <w:t>tions in water content and therefore to segregation.</w:t>
      </w:r>
    </w:p>
    <w:p w:rsidR="00665445" w:rsidRDefault="00B02868">
      <w:r>
        <w:rPr>
          <w:b/>
          <w:sz w:val="22"/>
        </w:rPr>
        <w:t>I.3.4. Possible use of a viscosity-modifying agent (water-retaining agent)</w:t>
      </w:r>
    </w:p>
    <w:p w:rsidR="00665445" w:rsidRDefault="00B02868">
      <w:r>
        <w:t>A superplasticizer increases concrete workability but also reduces its viscosity. To limit this latter effect, SCC often contain</w:t>
      </w:r>
      <w:r>
        <w:t>s a viscosity-modifying agent.</w:t>
      </w:r>
    </w:p>
    <w:p w:rsidR="00665445" w:rsidRDefault="00B02868">
      <w:r>
        <w:t>These agents are generally cellulose derivatives, polysaccharides, natural colloids or suspensions of silica particles, which interact with water and increase its viscosity.</w:t>
      </w:r>
    </w:p>
    <w:p w:rsidR="00665445" w:rsidRDefault="00B02868">
      <w:r>
        <w:t>Their purpose is to prevent bleeding and reduce the</w:t>
      </w:r>
      <w:r>
        <w:t xml:space="preserve"> risk of segregation by thickening the paste and maintaining a homogeneous distribution of the different constituents.</w:t>
      </w:r>
    </w:p>
    <w:p w:rsidR="00665445" w:rsidRDefault="00B02868">
      <w:r>
        <w:t>However, the action of these products is, in some respects, opposite to that of superplasticizers. SCC mix design therefore requires a co</w:t>
      </w:r>
      <w:r>
        <w:t>mpatible viscosity-modifying-agent/superplasticizer pair and optimization of their dosages.</w:t>
      </w:r>
    </w:p>
    <w:p w:rsidR="00665445" w:rsidRDefault="00B02868">
      <w:r>
        <w:t>These products appear useful for concrete with high water/binder ratios, where the fines are insufficient to bind the water. Their use is not justified for SCC with</w:t>
      </w:r>
      <w:r>
        <w:t xml:space="preserve"> low water/binder ratios (water/fines &lt; 0.3). For intermediate mixes, their use should be assessed on a case-by-case basis.</w:t>
      </w:r>
    </w:p>
    <w:p w:rsidR="00665445" w:rsidRDefault="00B02868">
      <w:r>
        <w:t>Viscosity-modifying agents are also considered to make SCC less sensitive to variations in water content with regard to bleeding and</w:t>
      </w:r>
      <w:r>
        <w:t xml:space="preserve"> segregation, but they can cause excessive air entrainment and reduce fluidity.</w:t>
      </w:r>
    </w:p>
    <w:p w:rsidR="00665445" w:rsidRDefault="00B02868">
      <w:r>
        <w:rPr>
          <w:b/>
          <w:sz w:val="22"/>
        </w:rPr>
        <w:t>I.3.5. Low coarse-aggregate volume</w:t>
      </w:r>
    </w:p>
    <w:p w:rsidR="00665445" w:rsidRDefault="00B02868">
      <w:r>
        <w:t xml:space="preserve">SCC can be designed using rounded or crushed aggregates. However, their volume must be limited because aggregates can cause blocking in </w:t>
      </w:r>
      <w:r>
        <w:t>confined areas. On the other hand, they increase the compactness of the concrete granular skeleton, allowing the amount of binder required for adequate workability and the desired strength to be reduced.</w:t>
      </w:r>
    </w:p>
    <w:p w:rsidR="00665445" w:rsidRDefault="00B02868">
      <w:r>
        <w:t>These two factors lead to a coarse-aggregate/sand ra</w:t>
      </w:r>
      <w:r>
        <w:t>tio (G/S) of about 1 for SCC, which can be adjusted according to the confinement of the structure being studied.</w:t>
      </w:r>
    </w:p>
    <w:p w:rsidR="00665445" w:rsidRDefault="00B02868">
      <w:r>
        <w:t>The maximum coarse-aggregate size (Dmax) in SCC is typically between 10 and 20 mm. Since the risk of blocking under a given degree of confineme</w:t>
      </w:r>
      <w:r>
        <w:t>nt increases with Dmax, the coarse-aggregate volume must be reduced as Dmax increases.</w:t>
      </w:r>
    </w:p>
    <w:p w:rsidR="00665445" w:rsidRDefault="00B02868">
      <w:r>
        <w:rPr>
          <w:b/>
          <w:sz w:val="24"/>
        </w:rPr>
        <w:t>I.4. Characterization of concrete in the fresh state</w:t>
      </w:r>
    </w:p>
    <w:p w:rsidR="00665445" w:rsidRDefault="00B02868">
      <w:r>
        <w:t>There is no standard test or clearly defined criterion to ensure that concrete is genuinely self-compacting. The spe</w:t>
      </w:r>
      <w:r>
        <w:t>cific fresh-state behaviour of SCC makes most conventional tests almost unsuitable: flow-table tests requiring vibration cannot be used, and the conventional Abrams-cone slump test is ineffective because the slump is effectively “total”. Researchers and in</w:t>
      </w:r>
      <w:r>
        <w:t>dustry have therefore developed a range of partly complementary tests, although their interpretation often remains subjective and operator-dependent. Figure 1.1 illustrates the variety of experimental devices proposed by…</w:t>
      </w:r>
    </w:p>
    <w:p w:rsidR="00665445" w:rsidRDefault="00B02868">
      <w:r>
        <w:t>The workability of SCC is describe</w:t>
      </w:r>
      <w:r>
        <w:t>d by three main characteristics:</w:t>
      </w:r>
    </w:p>
    <w:p w:rsidR="00665445" w:rsidRDefault="00B02868">
      <w:r>
        <w:lastRenderedPageBreak/>
        <w:t>Mobility in an unconfined environment (measured by the Abrams-cone slump-flow test).</w:t>
      </w:r>
    </w:p>
    <w:p w:rsidR="00665445" w:rsidRDefault="00B02868">
      <w:r>
        <w:t>Mobility in a confined environment (measured by the L-box flow test).</w:t>
      </w:r>
    </w:p>
    <w:p w:rsidR="00665445" w:rsidRDefault="00B02868">
      <w:r>
        <w:t>Stability (resistance to segregation, measured by the sieve-stabilit</w:t>
      </w:r>
      <w:r>
        <w:t>y test) [36].</w:t>
      </w:r>
    </w:p>
    <w:p w:rsidR="00665445" w:rsidRDefault="00B02868">
      <w:r>
        <w:rPr>
          <w:b/>
          <w:sz w:val="22"/>
        </w:rPr>
        <w:t>I.4.1. Mobility in an unconfined environment</w:t>
      </w:r>
    </w:p>
    <w:p w:rsidR="00665445" w:rsidRDefault="00B02868">
      <w:r>
        <w:rPr>
          <w:b/>
          <w:sz w:val="22"/>
        </w:rPr>
        <w:t>I.4.1.1. Slump-flow test</w:t>
      </w:r>
    </w:p>
    <w:p w:rsidR="00665445" w:rsidRDefault="00B02868">
      <w:r>
        <w:t>The slump-flow test is used to characterize concrete fluidity. It is a variant of the Abrams-cone slump test and consists of measuring, using the same equipment, the spread</w:t>
      </w:r>
      <w:r>
        <w:t xml:space="preserve"> diameter of the concrete patty along two perpendicular directions. Values are recorded in millimetres. [4]</w:t>
      </w:r>
    </w:p>
    <w:p w:rsidR="00665445" w:rsidRDefault="00B02868">
      <w:r>
        <w:t>There are several slump-flow classes:</w:t>
      </w:r>
    </w:p>
    <w:p w:rsidR="00665445" w:rsidRDefault="00B02868">
      <w:pPr>
        <w:jc w:val="center"/>
      </w:pPr>
      <w:r>
        <w:t>Table 2. Slump-flow classes [4]</w:t>
      </w:r>
    </w:p>
    <w:p w:rsidR="00665445" w:rsidRDefault="00B02868">
      <w:r>
        <w:t>Acceptable Abrams-cone slump-flow values for SCC are generally in the range of</w:t>
      </w:r>
      <w:r>
        <w:t xml:space="preserve"> 600–750 mm, with no visible segregation at the end of the test (i.e. no accumulation of coarse aggregates and no halo of bleeding paste). [4]</w:t>
      </w:r>
    </w:p>
    <w:p w:rsidR="00665445" w:rsidRDefault="00B02868">
      <w:pPr>
        <w:jc w:val="center"/>
      </w:pPr>
      <w:r>
        <w:t>Figure I.11. Abrams-cone slump-flow test. [6]</w:t>
      </w:r>
    </w:p>
    <w:p w:rsidR="00665445" w:rsidRDefault="00B02868">
      <w:r>
        <w:rPr>
          <w:b/>
          <w:sz w:val="22"/>
        </w:rPr>
        <w:t>I.4.1.2. V-funnel test</w:t>
      </w:r>
    </w:p>
    <w:p w:rsidR="00665445" w:rsidRDefault="00B02868">
      <w:r>
        <w:t>The funnel test procedure is as follows: the</w:t>
      </w:r>
      <w:r>
        <w:t xml:space="preserve"> funnel, whose dimensions are shown in the following figure, is filled with concrete to the top. The closing gate at its base is then opened, allowing the concrete to flow out. The time required for the funnel to empty completely is measured. This flow tim</w:t>
      </w:r>
      <w:r>
        <w:t>e is often used as a criterion for defining the viscosity of self-compacting concrete. The faster the concrete flows out of the funnel, the lower its viscosity. A flow time of 8–14 seconds is recommended for SCC. [3]</w:t>
      </w:r>
    </w:p>
    <w:p w:rsidR="00665445" w:rsidRDefault="00B02868">
      <w:r>
        <w:t xml:space="preserve">A) V-funnel (2001).                    </w:t>
      </w:r>
      <w:r>
        <w:t xml:space="preserve">     B) V-funnel (2002).</w:t>
      </w:r>
    </w:p>
    <w:p w:rsidR="00665445" w:rsidRDefault="00B02868">
      <w:r>
        <w:t>C) Mortar funnel.                         D) Fibre funnel.</w:t>
      </w:r>
    </w:p>
    <w:p w:rsidR="00665445" w:rsidRDefault="00B02868">
      <w:r>
        <w:t>The V-funnel flow time also depends on the type of application, but it is grouped into only two classes:</w:t>
      </w:r>
    </w:p>
    <w:p w:rsidR="00665445" w:rsidRDefault="00B02868">
      <w:pPr>
        <w:pStyle w:val="Listepuces"/>
      </w:pPr>
      <w:r>
        <w:t>Class VF1: flow time less than 7 s.</w:t>
      </w:r>
    </w:p>
    <w:p w:rsidR="00665445" w:rsidRDefault="00B02868">
      <w:pPr>
        <w:pStyle w:val="Listepuces"/>
      </w:pPr>
      <w:r>
        <w:t xml:space="preserve">Class VF2: flow time between 7 </w:t>
      </w:r>
      <w:r>
        <w:t>and 27 s.</w:t>
      </w:r>
    </w:p>
    <w:p w:rsidR="00665445" w:rsidRDefault="00B02868">
      <w:r>
        <w:rPr>
          <w:b/>
          <w:sz w:val="22"/>
        </w:rPr>
        <w:t>I.4.2. Mobility in a confined environment</w:t>
      </w:r>
    </w:p>
    <w:p w:rsidR="00665445" w:rsidRDefault="00B02868">
      <w:r>
        <w:rPr>
          <w:b/>
          <w:sz w:val="22"/>
        </w:rPr>
        <w:t>I.4.2.2. L-box test</w:t>
      </w:r>
    </w:p>
    <w:p w:rsidR="00665445" w:rsidRDefault="00B02868">
      <w:r>
        <w:t>This test assesses concrete mobility in a confined environment and checks that concrete placement will not be hindered by blocking at the reinforcement.</w:t>
      </w:r>
    </w:p>
    <w:p w:rsidR="00665445" w:rsidRDefault="00B02868">
      <w:pPr>
        <w:jc w:val="center"/>
      </w:pPr>
      <w:r>
        <w:t>Figure I.14. Risk of blocking a</w:t>
      </w:r>
      <w:r>
        <w:t>t the reinforcement. [6]</w:t>
      </w:r>
    </w:p>
    <w:p w:rsidR="00665445" w:rsidRDefault="00B02868">
      <w:r>
        <w:t>The box consists of two parts, one vertical and one horizontal, separated by a gate. Reinforcing bars can be installed before the gate. [4]</w:t>
      </w:r>
    </w:p>
    <w:p w:rsidR="00665445" w:rsidRDefault="00B02868">
      <w:r>
        <w:t>The box layout and the test principle are shown in the following figure:</w:t>
      </w:r>
    </w:p>
    <w:p w:rsidR="00665445" w:rsidRDefault="00B02868">
      <w:pPr>
        <w:jc w:val="center"/>
      </w:pPr>
      <w:r>
        <w:lastRenderedPageBreak/>
        <w:t xml:space="preserve">Figure I.15. </w:t>
      </w:r>
      <w:r>
        <w:t>Schematic principle of the L-box test. [36]</w:t>
      </w:r>
    </w:p>
    <w:p w:rsidR="00665445" w:rsidRDefault="00B02868">
      <w:r>
        <w:t>The vertical part of the box is filled with concrete, which is left to stand for one minute.</w:t>
      </w:r>
    </w:p>
    <w:p w:rsidR="00665445" w:rsidRDefault="00B02868">
      <w:r>
        <w:t>The gate is lifted and the concrete is allowed to flow through the reinforcement.</w:t>
      </w:r>
    </w:p>
    <w:p w:rsidR="00665445" w:rsidRDefault="00B02868">
      <w:r>
        <w:t>Once flow has stopped, the two height</w:t>
      </w:r>
      <w:r>
        <w:t>s H1 and H2 are measured, and the result is expressed as the filling ratio H2/H1.</w:t>
      </w:r>
    </w:p>
    <w:p w:rsidR="00665445" w:rsidRDefault="00B02868">
      <w:r>
        <w:t>The filling ratio for SCC must be greater than 0.8. Poor flow through the reinforcement or aggregate blocking indicates the onset of segregation.</w:t>
      </w:r>
    </w:p>
    <w:p w:rsidR="00665445" w:rsidRDefault="00B02868">
      <w:r>
        <w:rPr>
          <w:b/>
          <w:sz w:val="22"/>
        </w:rPr>
        <w:t>I.4.3. Stability</w:t>
      </w:r>
    </w:p>
    <w:p w:rsidR="00665445" w:rsidRDefault="00B02868">
      <w:r>
        <w:rPr>
          <w:b/>
          <w:sz w:val="22"/>
        </w:rPr>
        <w:t>I.4.3.1. Re</w:t>
      </w:r>
      <w:r>
        <w:rPr>
          <w:b/>
          <w:sz w:val="22"/>
        </w:rPr>
        <w:t>sistance to segregation</w:t>
      </w:r>
    </w:p>
    <w:p w:rsidR="00665445" w:rsidRDefault="00B02868">
      <w:r>
        <w:rPr>
          <w:b/>
          <w:sz w:val="22"/>
        </w:rPr>
        <w:t>I.4.3.1.1. Sieve-stability test</w:t>
      </w:r>
    </w:p>
    <w:p w:rsidR="00665445" w:rsidRDefault="00B02868">
      <w:r>
        <w:t xml:space="preserve">This test aims to quantify the risk of segregation in SCC and complements the L-box test. A 10-litre concrete sample is taken. After waiting 15 minutes, 4.8 kg of concrete is poured onto a sieve with </w:t>
      </w:r>
      <w:r>
        <w:t>a 5 mm opening. The mass of the sample and the mass collected in the bottom tray, including bleeding paste, are recorded. [36]</w:t>
      </w:r>
    </w:p>
    <w:p w:rsidR="00665445" w:rsidRDefault="00B02868">
      <w:pPr>
        <w:jc w:val="center"/>
      </w:pPr>
      <w:r>
        <w:t>Figure I.17. Sieve-stability test. [6]</w:t>
      </w:r>
    </w:p>
    <w:p w:rsidR="00665445" w:rsidRDefault="00B02868">
      <w:r>
        <w:t>The weight percentage of bleeding paste relative to the sample weight is calculated:</w:t>
      </w:r>
    </w:p>
    <w:p w:rsidR="00665445" w:rsidRDefault="00B02868">
      <w:r>
        <w:t xml:space="preserve">This </w:t>
      </w:r>
      <w:r>
        <w:t>percentage is used to classify SCC mixes:</w:t>
      </w:r>
    </w:p>
    <w:p w:rsidR="00665445" w:rsidRDefault="00B02868">
      <w:pPr>
        <w:pStyle w:val="Listepuces"/>
      </w:pPr>
      <w:r>
        <w:t>0% &lt; bleeding-paste percentage &lt; 15%: satisfactory stability</w:t>
      </w:r>
    </w:p>
    <w:p w:rsidR="00665445" w:rsidRDefault="00B02868">
      <w:pPr>
        <w:pStyle w:val="Listepuces"/>
      </w:pPr>
      <w:r>
        <w:t>15% &lt; bleeding-paste percentage &lt; 30%: critical stability</w:t>
      </w:r>
    </w:p>
    <w:p w:rsidR="00665445" w:rsidRDefault="00B02868">
      <w:pPr>
        <w:pStyle w:val="Listepuces"/>
      </w:pPr>
      <w:r>
        <w:t>Bleeding-paste percentage &gt; 30%: very poor stability</w:t>
      </w:r>
    </w:p>
    <w:p w:rsidR="00665445" w:rsidRDefault="00B02868">
      <w:r>
        <w:t>These tests provide a qualitative assessme</w:t>
      </w:r>
      <w:r>
        <w:t>nt of SCC. [36]</w:t>
      </w:r>
    </w:p>
    <w:sectPr w:rsidR="00665445" w:rsidSect="00034616">
      <w:pgSz w:w="12240" w:h="15840"/>
      <w:pgMar w:top="1008" w:right="1800" w:bottom="1008"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0D634E"/>
    <w:rsid w:val="0015074B"/>
    <w:rsid w:val="0029639D"/>
    <w:rsid w:val="00326F90"/>
    <w:rsid w:val="00665445"/>
    <w:rsid w:val="00AA1D8D"/>
    <w:rsid w:val="00B02868"/>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2637</Words>
  <Characters>14505</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17108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BM</cp:lastModifiedBy>
  <cp:revision>2</cp:revision>
  <dcterms:created xsi:type="dcterms:W3CDTF">2013-12-23T23:15:00Z</dcterms:created>
  <dcterms:modified xsi:type="dcterms:W3CDTF">2026-10-20T17:30:00Z</dcterms:modified>
  <cp:category/>
</cp:coreProperties>
</file>