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2CFE" w:rsidRPr="00BD5579" w:rsidRDefault="0013324F" w:rsidP="0013324F">
      <w:pPr>
        <w:ind w:left="0"/>
        <w:rPr>
          <w:rFonts w:asciiTheme="majorBidi" w:hAnsiTheme="majorBidi" w:cstheme="majorBidi"/>
          <w:bCs/>
          <w:i/>
          <w:iCs/>
          <w:sz w:val="16"/>
          <w:szCs w:val="16"/>
        </w:rPr>
      </w:pPr>
      <w:r>
        <w:rPr>
          <w:rFonts w:asciiTheme="majorBidi" w:hAnsiTheme="majorBidi" w:cstheme="majorBidi"/>
          <w:bCs/>
          <w:i/>
          <w:iCs/>
          <w:sz w:val="16"/>
          <w:szCs w:val="16"/>
        </w:rPr>
        <w:t xml:space="preserve">Université de </w:t>
      </w:r>
      <w:r w:rsidR="001A2CFE" w:rsidRPr="00BD5579">
        <w:rPr>
          <w:rFonts w:asciiTheme="majorBidi" w:hAnsiTheme="majorBidi" w:cstheme="majorBidi"/>
          <w:bCs/>
          <w:i/>
          <w:iCs/>
          <w:sz w:val="16"/>
          <w:szCs w:val="16"/>
        </w:rPr>
        <w:t xml:space="preserve">Mila                                           </w:t>
      </w:r>
      <w:r w:rsidR="001A2CFE">
        <w:rPr>
          <w:rFonts w:asciiTheme="majorBidi" w:hAnsiTheme="majorBidi" w:cstheme="majorBidi"/>
          <w:bCs/>
          <w:i/>
          <w:iCs/>
          <w:sz w:val="16"/>
          <w:szCs w:val="16"/>
        </w:rPr>
        <w:t xml:space="preserve">                                                                  </w:t>
      </w:r>
      <w:r w:rsidR="00F14568">
        <w:rPr>
          <w:rFonts w:asciiTheme="majorBidi" w:hAnsiTheme="majorBidi" w:cstheme="majorBidi"/>
          <w:bCs/>
          <w:i/>
          <w:iCs/>
          <w:sz w:val="16"/>
          <w:szCs w:val="16"/>
        </w:rPr>
        <w:t xml:space="preserve">                        </w:t>
      </w:r>
      <w:r w:rsidR="001A2CFE">
        <w:rPr>
          <w:rFonts w:asciiTheme="majorBidi" w:hAnsiTheme="majorBidi" w:cstheme="majorBidi"/>
          <w:bCs/>
          <w:i/>
          <w:iCs/>
          <w:sz w:val="16"/>
          <w:szCs w:val="16"/>
        </w:rPr>
        <w:t xml:space="preserve">        Promotion </w:t>
      </w:r>
      <w:proofErr w:type="gramStart"/>
      <w:r w:rsidR="001A2CFE">
        <w:rPr>
          <w:rFonts w:asciiTheme="majorBidi" w:hAnsiTheme="majorBidi" w:cstheme="majorBidi"/>
          <w:bCs/>
          <w:i/>
          <w:iCs/>
          <w:sz w:val="16"/>
          <w:szCs w:val="16"/>
        </w:rPr>
        <w:t>:2</w:t>
      </w:r>
      <w:r w:rsidR="001A2CFE" w:rsidRPr="00BD5579">
        <w:rPr>
          <w:rFonts w:asciiTheme="majorBidi" w:hAnsiTheme="majorBidi" w:cstheme="majorBidi"/>
          <w:bCs/>
          <w:i/>
          <w:iCs/>
          <w:sz w:val="16"/>
          <w:szCs w:val="16"/>
          <w:vertAlign w:val="superscript"/>
        </w:rPr>
        <w:t>eme</w:t>
      </w:r>
      <w:proofErr w:type="gramEnd"/>
      <w:r w:rsidR="001A2CFE" w:rsidRPr="00BD5579">
        <w:rPr>
          <w:rFonts w:asciiTheme="majorBidi" w:hAnsiTheme="majorBidi" w:cstheme="majorBidi"/>
          <w:bCs/>
          <w:i/>
          <w:iCs/>
          <w:sz w:val="16"/>
          <w:szCs w:val="16"/>
        </w:rPr>
        <w:t xml:space="preserve"> </w:t>
      </w:r>
      <w:r w:rsidR="001A2CFE">
        <w:rPr>
          <w:rFonts w:asciiTheme="majorBidi" w:hAnsiTheme="majorBidi" w:cstheme="majorBidi"/>
          <w:bCs/>
          <w:i/>
          <w:iCs/>
          <w:sz w:val="16"/>
          <w:szCs w:val="16"/>
        </w:rPr>
        <w:t xml:space="preserve">Master </w:t>
      </w:r>
      <w:proofErr w:type="spellStart"/>
      <w:r w:rsidR="001A2CFE">
        <w:rPr>
          <w:rFonts w:asciiTheme="majorBidi" w:hAnsiTheme="majorBidi" w:cstheme="majorBidi"/>
          <w:bCs/>
          <w:i/>
          <w:iCs/>
          <w:sz w:val="16"/>
          <w:szCs w:val="16"/>
        </w:rPr>
        <w:t>Hyd</w:t>
      </w:r>
      <w:proofErr w:type="spellEnd"/>
      <w:r w:rsidR="001A2CFE">
        <w:rPr>
          <w:rFonts w:asciiTheme="majorBidi" w:hAnsiTheme="majorBidi" w:cstheme="majorBidi"/>
          <w:bCs/>
          <w:i/>
          <w:iCs/>
          <w:sz w:val="16"/>
          <w:szCs w:val="16"/>
        </w:rPr>
        <w:t xml:space="preserve"> urbaine</w:t>
      </w:r>
    </w:p>
    <w:p w:rsidR="001A2CFE" w:rsidRDefault="0013324F" w:rsidP="0013324F">
      <w:pPr>
        <w:ind w:left="0"/>
        <w:rPr>
          <w:rFonts w:asciiTheme="majorBidi" w:hAnsiTheme="majorBidi" w:cstheme="majorBidi"/>
          <w:bCs/>
          <w:i/>
          <w:iCs/>
          <w:sz w:val="16"/>
          <w:szCs w:val="16"/>
        </w:rPr>
      </w:pPr>
      <w:r>
        <w:rPr>
          <w:rFonts w:asciiTheme="majorBidi" w:hAnsiTheme="majorBidi" w:cstheme="majorBidi"/>
          <w:bCs/>
          <w:i/>
          <w:iCs/>
          <w:sz w:val="16"/>
          <w:szCs w:val="16"/>
        </w:rPr>
        <w:t>Faculté</w:t>
      </w:r>
      <w:r w:rsidR="001A2CFE" w:rsidRPr="00BD5579">
        <w:rPr>
          <w:rFonts w:asciiTheme="majorBidi" w:hAnsiTheme="majorBidi" w:cstheme="majorBidi"/>
          <w:bCs/>
          <w:i/>
          <w:iCs/>
          <w:sz w:val="16"/>
          <w:szCs w:val="16"/>
        </w:rPr>
        <w:t xml:space="preserve"> de</w:t>
      </w:r>
      <w:r>
        <w:rPr>
          <w:rFonts w:asciiTheme="majorBidi" w:hAnsiTheme="majorBidi" w:cstheme="majorBidi"/>
          <w:bCs/>
          <w:i/>
          <w:iCs/>
          <w:sz w:val="16"/>
          <w:szCs w:val="16"/>
        </w:rPr>
        <w:t>s</w:t>
      </w:r>
      <w:r w:rsidR="001A2CFE" w:rsidRPr="00BD5579">
        <w:rPr>
          <w:rFonts w:asciiTheme="majorBidi" w:hAnsiTheme="majorBidi" w:cstheme="majorBidi"/>
          <w:bCs/>
          <w:i/>
          <w:iCs/>
          <w:sz w:val="16"/>
          <w:szCs w:val="16"/>
        </w:rPr>
        <w:t xml:space="preserve"> science</w:t>
      </w:r>
      <w:r>
        <w:rPr>
          <w:rFonts w:asciiTheme="majorBidi" w:hAnsiTheme="majorBidi" w:cstheme="majorBidi"/>
          <w:bCs/>
          <w:i/>
          <w:iCs/>
          <w:sz w:val="16"/>
          <w:szCs w:val="16"/>
        </w:rPr>
        <w:t>s</w:t>
      </w:r>
      <w:r w:rsidR="001A2CFE" w:rsidRPr="00BD5579">
        <w:rPr>
          <w:rFonts w:asciiTheme="majorBidi" w:hAnsiTheme="majorBidi" w:cstheme="majorBidi"/>
          <w:bCs/>
          <w:i/>
          <w:iCs/>
          <w:sz w:val="16"/>
          <w:szCs w:val="16"/>
        </w:rPr>
        <w:t xml:space="preserve"> et technologie                                           </w:t>
      </w:r>
      <w:r w:rsidR="001A2CFE">
        <w:rPr>
          <w:rFonts w:asciiTheme="majorBidi" w:hAnsiTheme="majorBidi" w:cstheme="majorBidi"/>
          <w:bCs/>
          <w:i/>
          <w:iCs/>
          <w:sz w:val="16"/>
          <w:szCs w:val="16"/>
        </w:rPr>
        <w:t xml:space="preserve"> </w:t>
      </w:r>
      <w:r w:rsidR="001A2CFE" w:rsidRPr="00BD5579">
        <w:rPr>
          <w:rFonts w:asciiTheme="majorBidi" w:hAnsiTheme="majorBidi" w:cstheme="majorBidi"/>
          <w:bCs/>
          <w:i/>
          <w:iCs/>
          <w:sz w:val="16"/>
          <w:szCs w:val="16"/>
        </w:rPr>
        <w:t xml:space="preserve">            </w:t>
      </w:r>
      <w:r>
        <w:rPr>
          <w:rFonts w:asciiTheme="majorBidi" w:hAnsiTheme="majorBidi" w:cstheme="majorBidi"/>
          <w:bCs/>
          <w:i/>
          <w:iCs/>
          <w:sz w:val="16"/>
          <w:szCs w:val="16"/>
        </w:rPr>
        <w:t xml:space="preserve">                                                              </w:t>
      </w:r>
      <w:r w:rsidR="001A2CFE" w:rsidRPr="00BD5579">
        <w:rPr>
          <w:rFonts w:asciiTheme="majorBidi" w:hAnsiTheme="majorBidi" w:cstheme="majorBidi"/>
          <w:bCs/>
          <w:i/>
          <w:iCs/>
          <w:sz w:val="16"/>
          <w:szCs w:val="16"/>
        </w:rPr>
        <w:t xml:space="preserve">Module : </w:t>
      </w:r>
      <w:r w:rsidR="001A2CFE">
        <w:rPr>
          <w:rFonts w:asciiTheme="majorBidi" w:hAnsiTheme="majorBidi" w:cstheme="majorBidi"/>
          <w:bCs/>
          <w:i/>
          <w:iCs/>
          <w:sz w:val="16"/>
          <w:szCs w:val="16"/>
        </w:rPr>
        <w:t>ACE et TS</w:t>
      </w:r>
    </w:p>
    <w:p w:rsidR="0013324F" w:rsidRPr="00BD5579" w:rsidRDefault="0013324F" w:rsidP="0013324F">
      <w:pPr>
        <w:ind w:left="0"/>
        <w:rPr>
          <w:rFonts w:asciiTheme="majorBidi" w:hAnsiTheme="majorBidi" w:cstheme="majorBidi"/>
          <w:bCs/>
          <w:i/>
          <w:iCs/>
          <w:sz w:val="16"/>
          <w:szCs w:val="16"/>
        </w:rPr>
      </w:pPr>
      <w:r>
        <w:rPr>
          <w:rFonts w:asciiTheme="majorBidi" w:hAnsiTheme="majorBidi" w:cstheme="majorBidi"/>
          <w:bCs/>
          <w:i/>
          <w:iCs/>
          <w:sz w:val="16"/>
          <w:szCs w:val="16"/>
        </w:rPr>
        <w:t>Département de Génie civil et hydraulique</w:t>
      </w:r>
    </w:p>
    <w:p w:rsidR="001A2CFE" w:rsidRDefault="001A2CFE" w:rsidP="001A2CFE">
      <w:pPr>
        <w:jc w:val="center"/>
        <w:rPr>
          <w:rFonts w:ascii="Algerian" w:hAnsi="Algerian"/>
          <w:b/>
          <w:sz w:val="28"/>
          <w:szCs w:val="28"/>
          <w:u w:val="single"/>
        </w:rPr>
      </w:pPr>
    </w:p>
    <w:p w:rsidR="001A2CFE" w:rsidRDefault="001A2CFE" w:rsidP="001A2CFE">
      <w:pPr>
        <w:jc w:val="center"/>
        <w:rPr>
          <w:rFonts w:ascii="Algerian" w:hAnsi="Algerian"/>
          <w:b/>
          <w:sz w:val="28"/>
          <w:szCs w:val="28"/>
          <w:u w:val="single"/>
        </w:rPr>
      </w:pPr>
    </w:p>
    <w:p w:rsidR="009C2D8C" w:rsidRDefault="001A2CFE" w:rsidP="001A2CFE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BD5579">
        <w:rPr>
          <w:rFonts w:ascii="Algerian" w:hAnsi="Algerian"/>
          <w:b/>
          <w:sz w:val="24"/>
          <w:szCs w:val="24"/>
          <w:u w:val="single"/>
        </w:rPr>
        <w:t xml:space="preserve">TD n </w:t>
      </w:r>
      <w:proofErr w:type="gramStart"/>
      <w:r>
        <w:rPr>
          <w:rFonts w:ascii="Algerian" w:hAnsi="Algerian"/>
          <w:b/>
          <w:sz w:val="24"/>
          <w:szCs w:val="24"/>
          <w:u w:val="single"/>
        </w:rPr>
        <w:t>1</w:t>
      </w:r>
      <w:r w:rsidRPr="00BD5579">
        <w:rPr>
          <w:b/>
          <w:sz w:val="24"/>
          <w:szCs w:val="24"/>
          <w:u w:val="single"/>
        </w:rPr>
        <w:t>:</w:t>
      </w:r>
      <w:proofErr w:type="gramEnd"/>
      <w:r w:rsidRPr="00BD557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13324F" w:rsidRDefault="0013324F" w:rsidP="001A2CFE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1A2CFE" w:rsidRDefault="001A2CFE" w:rsidP="001A2CFE">
      <w:pPr>
        <w:jc w:val="center"/>
      </w:pPr>
    </w:p>
    <w:p w:rsidR="001A2CFE" w:rsidRDefault="001A2CFE" w:rsidP="001A2CF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A2CFE">
        <w:rPr>
          <w:rFonts w:asciiTheme="majorBidi" w:hAnsiTheme="majorBidi" w:cstheme="majorBidi"/>
          <w:b/>
          <w:bCs/>
          <w:sz w:val="24"/>
          <w:szCs w:val="24"/>
        </w:rPr>
        <w:t xml:space="preserve">Exercice n 1 : </w:t>
      </w:r>
    </w:p>
    <w:p w:rsidR="001A2CFE" w:rsidRPr="001A2CFE" w:rsidRDefault="001A2CFE" w:rsidP="001A2CFE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1A2CFE" w:rsidRDefault="00F14568" w:rsidP="005C576A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</w:t>
      </w:r>
      <w:r w:rsidR="001A2CFE">
        <w:rPr>
          <w:rFonts w:asciiTheme="majorBidi" w:hAnsiTheme="majorBidi" w:cstheme="majorBidi"/>
          <w:sz w:val="24"/>
          <w:szCs w:val="24"/>
        </w:rPr>
        <w:t xml:space="preserve">Soit un tronçon d’une rivière composée principalement  de </w:t>
      </w:r>
      <w:r w:rsidR="005C576A">
        <w:rPr>
          <w:rFonts w:asciiTheme="majorBidi" w:hAnsiTheme="majorBidi" w:cstheme="majorBidi"/>
          <w:sz w:val="24"/>
          <w:szCs w:val="24"/>
        </w:rPr>
        <w:t>gravier</w:t>
      </w:r>
      <w:r w:rsidR="001A2CFE">
        <w:rPr>
          <w:rFonts w:asciiTheme="majorBidi" w:hAnsiTheme="majorBidi" w:cstheme="majorBidi"/>
          <w:sz w:val="24"/>
          <w:szCs w:val="24"/>
        </w:rPr>
        <w:t>, d’une pente de 0.2%, et une profondeur d’eau de 3 m.</w:t>
      </w:r>
    </w:p>
    <w:p w:rsidR="001A2CFE" w:rsidRDefault="00F14568" w:rsidP="001A2CFE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</w:t>
      </w:r>
      <w:r w:rsidR="001A2CFE">
        <w:rPr>
          <w:rFonts w:asciiTheme="majorBidi" w:hAnsiTheme="majorBidi" w:cstheme="majorBidi"/>
          <w:sz w:val="24"/>
          <w:szCs w:val="24"/>
        </w:rPr>
        <w:t>Le tronçon  est en forme presque rectangulaire d’une largeur de 7 m. Si l’écoulement est uniforme d’une vitesse de 1.8 m/s.</w:t>
      </w:r>
    </w:p>
    <w:p w:rsidR="001A2CFE" w:rsidRDefault="001A2CFE" w:rsidP="001A2CFE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Quelle est la taille de grains transportés ?</w:t>
      </w:r>
    </w:p>
    <w:p w:rsidR="001A2CFE" w:rsidRDefault="001A2CFE" w:rsidP="005C576A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Dans quelle étape de l’érosion se situent les grains de </w:t>
      </w:r>
      <w:r w:rsidR="005C576A">
        <w:rPr>
          <w:rFonts w:asciiTheme="majorBidi" w:hAnsiTheme="majorBidi" w:cstheme="majorBidi"/>
          <w:sz w:val="24"/>
          <w:szCs w:val="24"/>
        </w:rPr>
        <w:t>gravier</w:t>
      </w:r>
      <w:r>
        <w:rPr>
          <w:rFonts w:asciiTheme="majorBidi" w:hAnsiTheme="majorBidi" w:cstheme="majorBidi"/>
          <w:sz w:val="24"/>
          <w:szCs w:val="24"/>
        </w:rPr>
        <w:t>?</w:t>
      </w:r>
    </w:p>
    <w:p w:rsidR="001A2CFE" w:rsidRDefault="001A2CFE" w:rsidP="001A2CFE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Quelle est la puissance brute de ce tronçon?</w:t>
      </w:r>
    </w:p>
    <w:p w:rsidR="001A2CFE" w:rsidRDefault="001A2CFE" w:rsidP="001A2CFE">
      <w:pPr>
        <w:pStyle w:val="Paragraphedeliste"/>
        <w:numPr>
          <w:ilvl w:val="0"/>
          <w:numId w:val="1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Trouver la contrainte tractrice efficace ?sachant que la rugosité du lit est 20.</w:t>
      </w:r>
    </w:p>
    <w:p w:rsidR="001A2CFE" w:rsidRDefault="001A2CFE" w:rsidP="001A2CFE">
      <w:pPr>
        <w:jc w:val="both"/>
        <w:rPr>
          <w:rFonts w:asciiTheme="majorBidi" w:hAnsiTheme="majorBidi" w:cstheme="majorBidi"/>
          <w:sz w:val="24"/>
          <w:szCs w:val="24"/>
        </w:rPr>
      </w:pPr>
    </w:p>
    <w:p w:rsidR="001A2CFE" w:rsidRDefault="005C576A" w:rsidP="002261FF">
      <w:pPr>
        <w:jc w:val="center"/>
        <w:rPr>
          <w:rFonts w:asciiTheme="majorBidi" w:hAnsiTheme="majorBidi" w:cstheme="majorBidi"/>
          <w:sz w:val="24"/>
          <w:szCs w:val="24"/>
        </w:rPr>
      </w:pPr>
      <w:bookmarkStart w:id="0" w:name="_GoBack"/>
      <w:bookmarkEnd w:id="0"/>
      <w:r>
        <w:rPr>
          <w:rFonts w:asciiTheme="majorBidi" w:hAnsiTheme="majorBidi" w:cstheme="majorBidi"/>
          <w:noProof/>
          <w:sz w:val="24"/>
          <w:szCs w:val="24"/>
          <w:lang w:eastAsia="fr-FR"/>
        </w:rPr>
        <w:drawing>
          <wp:inline distT="0" distB="0" distL="0" distR="0">
            <wp:extent cx="4363720" cy="2479040"/>
            <wp:effectExtent l="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rcRect l="41635" t="16771" r="12611" b="67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3720" cy="2479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2CFE" w:rsidRDefault="001A2CFE" w:rsidP="001A2CFE">
      <w:pPr>
        <w:jc w:val="both"/>
        <w:rPr>
          <w:rFonts w:asciiTheme="majorBidi" w:hAnsiTheme="majorBidi" w:cstheme="majorBidi"/>
          <w:sz w:val="24"/>
          <w:szCs w:val="24"/>
        </w:rPr>
      </w:pPr>
    </w:p>
    <w:p w:rsidR="001A2CFE" w:rsidRDefault="002261FF" w:rsidP="002261FF">
      <w:pPr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Figure 1 </w:t>
      </w:r>
      <w:r w:rsidR="005C576A">
        <w:rPr>
          <w:rFonts w:asciiTheme="majorBidi" w:hAnsiTheme="majorBidi" w:cstheme="majorBidi"/>
          <w:sz w:val="24"/>
          <w:szCs w:val="24"/>
        </w:rPr>
        <w:t>: Courbe</w:t>
      </w:r>
      <w:r>
        <w:rPr>
          <w:rFonts w:asciiTheme="majorBidi" w:hAnsiTheme="majorBidi" w:cstheme="majorBidi"/>
          <w:sz w:val="24"/>
          <w:szCs w:val="24"/>
        </w:rPr>
        <w:t xml:space="preserve"> granulométrique de l’échantillon.</w:t>
      </w:r>
    </w:p>
    <w:p w:rsidR="001A2CFE" w:rsidRDefault="001A2CFE" w:rsidP="001A2CFE">
      <w:pPr>
        <w:jc w:val="both"/>
        <w:rPr>
          <w:rFonts w:asciiTheme="majorBidi" w:hAnsiTheme="majorBidi" w:cstheme="majorBidi"/>
          <w:sz w:val="24"/>
          <w:szCs w:val="24"/>
        </w:rPr>
      </w:pPr>
    </w:p>
    <w:p w:rsidR="001A2CFE" w:rsidRDefault="001A2CFE" w:rsidP="001A2CFE">
      <w:pPr>
        <w:jc w:val="both"/>
        <w:rPr>
          <w:rFonts w:asciiTheme="majorBidi" w:hAnsiTheme="majorBidi" w:cstheme="majorBidi"/>
          <w:sz w:val="24"/>
          <w:szCs w:val="24"/>
        </w:rPr>
      </w:pPr>
    </w:p>
    <w:p w:rsidR="001A2CFE" w:rsidRDefault="001A2CFE" w:rsidP="002261F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A2CFE">
        <w:rPr>
          <w:rFonts w:asciiTheme="majorBidi" w:hAnsiTheme="majorBidi" w:cstheme="majorBidi"/>
          <w:b/>
          <w:bCs/>
          <w:sz w:val="24"/>
          <w:szCs w:val="24"/>
        </w:rPr>
        <w:t xml:space="preserve">Exercice n </w:t>
      </w:r>
      <w:r w:rsidR="002261FF">
        <w:rPr>
          <w:rFonts w:asciiTheme="majorBidi" w:hAnsiTheme="majorBidi" w:cstheme="majorBidi"/>
          <w:b/>
          <w:bCs/>
          <w:sz w:val="24"/>
          <w:szCs w:val="24"/>
        </w:rPr>
        <w:t>2</w:t>
      </w:r>
      <w:r w:rsidRPr="001A2CFE">
        <w:rPr>
          <w:rFonts w:asciiTheme="majorBidi" w:hAnsiTheme="majorBidi" w:cstheme="majorBidi"/>
          <w:b/>
          <w:bCs/>
          <w:sz w:val="24"/>
          <w:szCs w:val="24"/>
        </w:rPr>
        <w:t xml:space="preserve"> : </w:t>
      </w:r>
    </w:p>
    <w:p w:rsidR="00F14568" w:rsidRDefault="00F14568" w:rsidP="002261FF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1A2CFE" w:rsidRDefault="00F14568" w:rsidP="00E34C89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</w:t>
      </w:r>
      <w:r w:rsidR="002261FF">
        <w:rPr>
          <w:rFonts w:asciiTheme="majorBidi" w:hAnsiTheme="majorBidi" w:cstheme="majorBidi"/>
          <w:sz w:val="24"/>
          <w:szCs w:val="24"/>
        </w:rPr>
        <w:t>Un cours d’eau</w:t>
      </w:r>
      <w:r w:rsidR="00E9225F">
        <w:rPr>
          <w:rFonts w:asciiTheme="majorBidi" w:hAnsiTheme="majorBidi" w:cstheme="majorBidi"/>
          <w:sz w:val="24"/>
          <w:szCs w:val="24"/>
        </w:rPr>
        <w:t xml:space="preserve"> d’une section triangulaire (m=1), caractérisé</w:t>
      </w:r>
      <w:r w:rsidR="00E34C89">
        <w:rPr>
          <w:rFonts w:asciiTheme="majorBidi" w:hAnsiTheme="majorBidi" w:cstheme="majorBidi"/>
          <w:sz w:val="24"/>
          <w:szCs w:val="24"/>
        </w:rPr>
        <w:t xml:space="preserve"> d’une pente de 0.3%</w:t>
      </w:r>
      <w:r w:rsidR="002261FF">
        <w:rPr>
          <w:rFonts w:asciiTheme="majorBidi" w:hAnsiTheme="majorBidi" w:cstheme="majorBidi"/>
          <w:sz w:val="24"/>
          <w:szCs w:val="24"/>
        </w:rPr>
        <w:t>, le coefficient de Strickler est 25. Coulant sur un sable de taille de grain de 3 mm (Masse volumique de sable =2600 Kg/m</w:t>
      </w:r>
      <w:r w:rsidR="002261FF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="002261FF">
        <w:rPr>
          <w:rFonts w:asciiTheme="majorBidi" w:hAnsiTheme="majorBidi" w:cstheme="majorBidi"/>
          <w:sz w:val="24"/>
          <w:szCs w:val="24"/>
        </w:rPr>
        <w:t>), l’écoulement est uniforme.</w:t>
      </w:r>
    </w:p>
    <w:p w:rsidR="002261FF" w:rsidRDefault="002261FF" w:rsidP="00E9225F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T</w:t>
      </w:r>
      <w:r w:rsidR="005C576A">
        <w:rPr>
          <w:rFonts w:asciiTheme="majorBidi" w:hAnsiTheme="majorBidi" w:cstheme="majorBidi"/>
          <w:sz w:val="24"/>
          <w:szCs w:val="24"/>
        </w:rPr>
        <w:t>r</w:t>
      </w:r>
      <w:r>
        <w:rPr>
          <w:rFonts w:asciiTheme="majorBidi" w:hAnsiTheme="majorBidi" w:cstheme="majorBidi"/>
          <w:sz w:val="24"/>
          <w:szCs w:val="24"/>
        </w:rPr>
        <w:t>ouver la profondeur d’eau</w:t>
      </w:r>
      <w:r w:rsidR="005C576A">
        <w:rPr>
          <w:rFonts w:asciiTheme="majorBidi" w:hAnsiTheme="majorBidi" w:cstheme="majorBidi"/>
          <w:sz w:val="24"/>
          <w:szCs w:val="24"/>
        </w:rPr>
        <w:t xml:space="preserve"> ? si le débit transité par le cours d’eau est de </w:t>
      </w:r>
      <w:r w:rsidR="00E9225F">
        <w:rPr>
          <w:rFonts w:asciiTheme="majorBidi" w:hAnsiTheme="majorBidi" w:cstheme="majorBidi"/>
          <w:sz w:val="24"/>
          <w:szCs w:val="24"/>
        </w:rPr>
        <w:t>90 m</w:t>
      </w:r>
      <w:r w:rsidR="00E9225F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="00E9225F">
        <w:rPr>
          <w:rFonts w:asciiTheme="majorBidi" w:hAnsiTheme="majorBidi" w:cstheme="majorBidi"/>
          <w:sz w:val="24"/>
          <w:szCs w:val="24"/>
        </w:rPr>
        <w:t>/s.</w:t>
      </w:r>
    </w:p>
    <w:p w:rsidR="005C576A" w:rsidRDefault="005C576A" w:rsidP="002261FF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Y’a-t-il un transport solide ?</w:t>
      </w:r>
    </w:p>
    <w:p w:rsidR="005C576A" w:rsidRPr="002261FF" w:rsidRDefault="005C576A" w:rsidP="002261FF">
      <w:pPr>
        <w:pStyle w:val="Paragraphedeliste"/>
        <w:numPr>
          <w:ilvl w:val="0"/>
          <w:numId w:val="2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Déterminer le mode de transport solide ?</w:t>
      </w:r>
    </w:p>
    <w:p w:rsidR="002261FF" w:rsidRDefault="002261FF" w:rsidP="002261FF">
      <w:pPr>
        <w:jc w:val="both"/>
        <w:rPr>
          <w:rFonts w:asciiTheme="majorBidi" w:hAnsiTheme="majorBidi" w:cstheme="majorBidi"/>
          <w:sz w:val="24"/>
          <w:szCs w:val="24"/>
        </w:rPr>
      </w:pPr>
    </w:p>
    <w:p w:rsidR="00F14568" w:rsidRDefault="00F14568" w:rsidP="00F14568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1A2CFE">
        <w:rPr>
          <w:rFonts w:asciiTheme="majorBidi" w:hAnsiTheme="majorBidi" w:cstheme="majorBidi"/>
          <w:b/>
          <w:bCs/>
          <w:sz w:val="24"/>
          <w:szCs w:val="24"/>
        </w:rPr>
        <w:t>Exercice n</w:t>
      </w:r>
      <w:r>
        <w:rPr>
          <w:rFonts w:asciiTheme="majorBidi" w:hAnsiTheme="majorBidi" w:cstheme="majorBidi"/>
          <w:b/>
          <w:bCs/>
          <w:sz w:val="24"/>
          <w:szCs w:val="24"/>
        </w:rPr>
        <w:t xml:space="preserve"> 3</w:t>
      </w:r>
      <w:r w:rsidRPr="001A2CFE">
        <w:rPr>
          <w:rFonts w:asciiTheme="majorBidi" w:hAnsiTheme="majorBidi" w:cstheme="majorBidi"/>
          <w:b/>
          <w:bCs/>
          <w:sz w:val="24"/>
          <w:szCs w:val="24"/>
        </w:rPr>
        <w:t xml:space="preserve"> : </w:t>
      </w:r>
    </w:p>
    <w:p w:rsidR="00F14568" w:rsidRDefault="00F14568" w:rsidP="00F14568">
      <w:pPr>
        <w:jc w:val="both"/>
        <w:rPr>
          <w:rFonts w:asciiTheme="majorBidi" w:hAnsiTheme="majorBidi" w:cstheme="majorBidi"/>
          <w:b/>
          <w:bCs/>
          <w:sz w:val="24"/>
          <w:szCs w:val="24"/>
        </w:rPr>
      </w:pPr>
    </w:p>
    <w:p w:rsidR="00F14568" w:rsidRDefault="00F14568" w:rsidP="00F14568">
      <w:p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     Un c</w:t>
      </w:r>
      <w:r w:rsidR="00E9225F">
        <w:rPr>
          <w:rFonts w:asciiTheme="majorBidi" w:hAnsiTheme="majorBidi" w:cstheme="majorBidi"/>
          <w:sz w:val="24"/>
          <w:szCs w:val="24"/>
        </w:rPr>
        <w:t>anal r</w:t>
      </w:r>
      <w:r w:rsidR="00424F7A">
        <w:rPr>
          <w:rFonts w:asciiTheme="majorBidi" w:hAnsiTheme="majorBidi" w:cstheme="majorBidi"/>
          <w:sz w:val="24"/>
          <w:szCs w:val="24"/>
        </w:rPr>
        <w:t>ectangulaire</w:t>
      </w:r>
      <w:r w:rsidR="00E9225F">
        <w:rPr>
          <w:rFonts w:asciiTheme="majorBidi" w:hAnsiTheme="majorBidi" w:cstheme="majorBidi"/>
          <w:sz w:val="24"/>
          <w:szCs w:val="24"/>
        </w:rPr>
        <w:t>, sa largeur vaut quatre fois sa profondeur</w:t>
      </w:r>
      <w:r>
        <w:rPr>
          <w:rFonts w:asciiTheme="majorBidi" w:hAnsiTheme="majorBidi" w:cstheme="majorBidi"/>
          <w:sz w:val="24"/>
          <w:szCs w:val="24"/>
        </w:rPr>
        <w:t>, coulant un débit de 20 m</w:t>
      </w:r>
      <w:r>
        <w:rPr>
          <w:rFonts w:asciiTheme="majorBidi" w:hAnsiTheme="majorBidi" w:cstheme="majorBidi"/>
          <w:sz w:val="24"/>
          <w:szCs w:val="24"/>
          <w:vertAlign w:val="superscript"/>
        </w:rPr>
        <w:t>3</w:t>
      </w:r>
      <w:r>
        <w:rPr>
          <w:rFonts w:asciiTheme="majorBidi" w:hAnsiTheme="majorBidi" w:cstheme="majorBidi"/>
          <w:sz w:val="24"/>
          <w:szCs w:val="24"/>
        </w:rPr>
        <w:t>/s, le lit du canal est prismatique caractérisé d’une pente de 0.1%. La granulométrie est uniforme composé principalement de sable d’une densité de 2.65, le coefficient de frottement du fond  du canal est égale à 22.</w:t>
      </w:r>
    </w:p>
    <w:p w:rsidR="00F14568" w:rsidRDefault="00F14568" w:rsidP="003D2CBC">
      <w:pPr>
        <w:pStyle w:val="Paragraphedeliste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Déterminer le régime d’écoulement liquide, et le régime des grains solide dans </w:t>
      </w:r>
      <w:r w:rsidR="003D2CBC">
        <w:rPr>
          <w:rFonts w:asciiTheme="majorBidi" w:hAnsiTheme="majorBidi" w:cstheme="majorBidi"/>
          <w:sz w:val="24"/>
          <w:szCs w:val="24"/>
        </w:rPr>
        <w:t>c</w:t>
      </w:r>
      <w:r>
        <w:rPr>
          <w:rFonts w:asciiTheme="majorBidi" w:hAnsiTheme="majorBidi" w:cstheme="majorBidi"/>
          <w:sz w:val="24"/>
          <w:szCs w:val="24"/>
        </w:rPr>
        <w:t xml:space="preserve">e </w:t>
      </w:r>
      <w:proofErr w:type="gramStart"/>
      <w:r>
        <w:rPr>
          <w:rFonts w:asciiTheme="majorBidi" w:hAnsiTheme="majorBidi" w:cstheme="majorBidi"/>
          <w:sz w:val="24"/>
          <w:szCs w:val="24"/>
        </w:rPr>
        <w:t>canal?</w:t>
      </w:r>
      <w:proofErr w:type="gramEnd"/>
    </w:p>
    <w:p w:rsidR="00F14568" w:rsidRDefault="00F14568" w:rsidP="00F14568">
      <w:pPr>
        <w:pStyle w:val="Paragraphedeliste"/>
        <w:numPr>
          <w:ilvl w:val="0"/>
          <w:numId w:val="3"/>
        </w:numPr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Quel est le mode de transport solide</w:t>
      </w:r>
      <w:r w:rsidR="00424F7A">
        <w:rPr>
          <w:rFonts w:asciiTheme="majorBidi" w:hAnsiTheme="majorBidi" w:cstheme="majorBidi"/>
          <w:sz w:val="24"/>
          <w:szCs w:val="24"/>
        </w:rPr>
        <w:t xml:space="preserve"> selon G</w:t>
      </w:r>
      <w:r w:rsidR="00E9225F">
        <w:rPr>
          <w:rFonts w:asciiTheme="majorBidi" w:hAnsiTheme="majorBidi" w:cstheme="majorBidi"/>
          <w:sz w:val="24"/>
          <w:szCs w:val="24"/>
        </w:rPr>
        <w:t>raf</w:t>
      </w:r>
      <w:r>
        <w:rPr>
          <w:rFonts w:asciiTheme="majorBidi" w:hAnsiTheme="majorBidi" w:cstheme="majorBidi"/>
          <w:sz w:val="24"/>
          <w:szCs w:val="24"/>
        </w:rPr>
        <w:t> ?</w:t>
      </w:r>
    </w:p>
    <w:p w:rsidR="00F14568" w:rsidRPr="00F14568" w:rsidRDefault="00F14568" w:rsidP="00F14568">
      <w:pPr>
        <w:jc w:val="both"/>
        <w:rPr>
          <w:rFonts w:asciiTheme="majorBidi" w:hAnsiTheme="majorBidi" w:cstheme="majorBidi"/>
          <w:sz w:val="24"/>
          <w:szCs w:val="24"/>
        </w:rPr>
      </w:pPr>
    </w:p>
    <w:sectPr w:rsidR="00F14568" w:rsidRPr="00F14568" w:rsidSect="00F14568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5D72" w:rsidRDefault="00F15D72" w:rsidP="0013324F">
      <w:r>
        <w:separator/>
      </w:r>
    </w:p>
  </w:endnote>
  <w:endnote w:type="continuationSeparator" w:id="0">
    <w:p w:rsidR="00F15D72" w:rsidRDefault="00F15D72" w:rsidP="00133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324F" w:rsidRPr="0013324F" w:rsidRDefault="0013324F" w:rsidP="0013324F">
    <w:pPr>
      <w:pStyle w:val="Pieddepage"/>
      <w:jc w:val="right"/>
      <w:rPr>
        <w:rFonts w:asciiTheme="majorBidi" w:hAnsiTheme="majorBidi" w:cstheme="majorBidi"/>
        <w:i/>
        <w:iCs/>
      </w:rPr>
    </w:pPr>
    <w:r w:rsidRPr="0013324F">
      <w:rPr>
        <w:rFonts w:asciiTheme="majorBidi" w:hAnsiTheme="majorBidi" w:cstheme="majorBidi"/>
        <w:i/>
        <w:iCs/>
      </w:rPr>
      <w:t xml:space="preserve">Dr. </w:t>
    </w:r>
    <w:proofErr w:type="spellStart"/>
    <w:r w:rsidRPr="0013324F">
      <w:rPr>
        <w:rFonts w:asciiTheme="majorBidi" w:hAnsiTheme="majorBidi" w:cstheme="majorBidi"/>
        <w:i/>
        <w:iCs/>
      </w:rPr>
      <w:t>Chebbah</w:t>
    </w:r>
    <w:proofErr w:type="spellEnd"/>
    <w:r w:rsidRPr="0013324F">
      <w:rPr>
        <w:rFonts w:asciiTheme="majorBidi" w:hAnsiTheme="majorBidi" w:cstheme="majorBidi"/>
        <w:i/>
        <w:iCs/>
      </w:rPr>
      <w:t xml:space="preserve"> Lynda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5D72" w:rsidRDefault="00F15D72" w:rsidP="0013324F">
      <w:r>
        <w:separator/>
      </w:r>
    </w:p>
  </w:footnote>
  <w:footnote w:type="continuationSeparator" w:id="0">
    <w:p w:rsidR="00F15D72" w:rsidRDefault="00F15D72" w:rsidP="001332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AF3CC5"/>
    <w:multiLevelType w:val="hybridMultilevel"/>
    <w:tmpl w:val="9ECA3A18"/>
    <w:lvl w:ilvl="0" w:tplc="0F603E9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BB32324"/>
    <w:multiLevelType w:val="hybridMultilevel"/>
    <w:tmpl w:val="1BDABE26"/>
    <w:lvl w:ilvl="0" w:tplc="D58CF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6433127"/>
    <w:multiLevelType w:val="hybridMultilevel"/>
    <w:tmpl w:val="6172BE90"/>
    <w:lvl w:ilvl="0" w:tplc="267484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9" w:hanging="360"/>
      </w:pPr>
    </w:lvl>
    <w:lvl w:ilvl="2" w:tplc="040C001B" w:tentative="1">
      <w:start w:val="1"/>
      <w:numFmt w:val="lowerRoman"/>
      <w:lvlText w:val="%3."/>
      <w:lvlJc w:val="right"/>
      <w:pPr>
        <w:ind w:left="2509" w:hanging="180"/>
      </w:pPr>
    </w:lvl>
    <w:lvl w:ilvl="3" w:tplc="040C000F" w:tentative="1">
      <w:start w:val="1"/>
      <w:numFmt w:val="decimal"/>
      <w:lvlText w:val="%4."/>
      <w:lvlJc w:val="left"/>
      <w:pPr>
        <w:ind w:left="3229" w:hanging="360"/>
      </w:pPr>
    </w:lvl>
    <w:lvl w:ilvl="4" w:tplc="040C0019" w:tentative="1">
      <w:start w:val="1"/>
      <w:numFmt w:val="lowerLetter"/>
      <w:lvlText w:val="%5."/>
      <w:lvlJc w:val="left"/>
      <w:pPr>
        <w:ind w:left="3949" w:hanging="360"/>
      </w:pPr>
    </w:lvl>
    <w:lvl w:ilvl="5" w:tplc="040C001B" w:tentative="1">
      <w:start w:val="1"/>
      <w:numFmt w:val="lowerRoman"/>
      <w:lvlText w:val="%6."/>
      <w:lvlJc w:val="right"/>
      <w:pPr>
        <w:ind w:left="4669" w:hanging="180"/>
      </w:pPr>
    </w:lvl>
    <w:lvl w:ilvl="6" w:tplc="040C000F" w:tentative="1">
      <w:start w:val="1"/>
      <w:numFmt w:val="decimal"/>
      <w:lvlText w:val="%7."/>
      <w:lvlJc w:val="left"/>
      <w:pPr>
        <w:ind w:left="5389" w:hanging="360"/>
      </w:pPr>
    </w:lvl>
    <w:lvl w:ilvl="7" w:tplc="040C0019" w:tentative="1">
      <w:start w:val="1"/>
      <w:numFmt w:val="lowerLetter"/>
      <w:lvlText w:val="%8."/>
      <w:lvlJc w:val="left"/>
      <w:pPr>
        <w:ind w:left="6109" w:hanging="360"/>
      </w:pPr>
    </w:lvl>
    <w:lvl w:ilvl="8" w:tplc="040C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9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2CFE"/>
    <w:rsid w:val="0013324F"/>
    <w:rsid w:val="001A2CFE"/>
    <w:rsid w:val="002261FF"/>
    <w:rsid w:val="003D2CBC"/>
    <w:rsid w:val="00424F7A"/>
    <w:rsid w:val="004407AB"/>
    <w:rsid w:val="005C576A"/>
    <w:rsid w:val="006C127A"/>
    <w:rsid w:val="009C2D8C"/>
    <w:rsid w:val="009E77FD"/>
    <w:rsid w:val="00E34C89"/>
    <w:rsid w:val="00E9225F"/>
    <w:rsid w:val="00F14568"/>
    <w:rsid w:val="00F1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D471515-C4B1-4C40-8224-009B636AE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2CFE"/>
    <w:pPr>
      <w:spacing w:after="0" w:line="240" w:lineRule="auto"/>
      <w:ind w:left="709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1A2CF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261FF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261F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13324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13324F"/>
  </w:style>
  <w:style w:type="paragraph" w:styleId="Pieddepage">
    <w:name w:val="footer"/>
    <w:basedOn w:val="Normal"/>
    <w:link w:val="PieddepageCar"/>
    <w:uiPriority w:val="99"/>
    <w:unhideWhenUsed/>
    <w:rsid w:val="001332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1332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microsoft.com/office/2007/relationships/hdphoto" Target="media/hdphoto1.wdp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53B2F6-0993-49BA-A3B1-45EDE0062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287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8</cp:revision>
  <cp:lastPrinted>2021-01-24T08:51:00Z</cp:lastPrinted>
  <dcterms:created xsi:type="dcterms:W3CDTF">2021-01-22T17:25:00Z</dcterms:created>
  <dcterms:modified xsi:type="dcterms:W3CDTF">2026-10-19T18:17:00Z</dcterms:modified>
</cp:coreProperties>
</file>