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C12" w:rsidRPr="00222C12" w:rsidRDefault="00222C12" w:rsidP="00222C1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>Glossaire -</w:t>
      </w:r>
      <w:r w:rsidRPr="00222C1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 xml:space="preserve">  Chapitre 4 : Épidémiologie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Épidémiologie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Science qui étudie la fréquence, la distribution et les déterminants des maladies dans les populations.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Population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Ensemble d’individus concernés par une étude épidémiologique.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Maladie infectieuse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Maladie causée par un agent pathogène (bactérie, virus, parasite).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Maladie contagieuse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Maladie transmissible d’un individu à un autre (directement ou indirectement).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Épizootie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Épidémie touchant les animaux dans une zone géographique donnée.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Enzootie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Maladie animale persistante dans une région sans extension rapide.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🔹 </w:t>
      </w:r>
      <w:proofErr w:type="spellStart"/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Panzootie</w:t>
      </w:r>
      <w:proofErr w:type="spellEnd"/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Maladie animale touchant plusieurs espèces à l’échelle mondiale.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Zoonose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Maladie transmissible entre animaux et humains.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Incidence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Nombre de </w:t>
      </w: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nouveaux cas</w:t>
      </w: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d’une maladie dans une population pendant une période donnée.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Prévalence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Nombre total de cas (anciens + nouveaux) à un moment donné.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Taux de prévalence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Rapport entre le nombre de cas et la population totale.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Taux d’incidence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Rapport entre les nouveaux cas et la population exposée.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Taux de létalité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Pourcentage de décès parmi les personnes atteintes d’une maladie.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Taux de mortalité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Nombre de décès dans une population pendant une période donnée.</w:t>
      </w:r>
      <w:bookmarkStart w:id="0" w:name="_GoBack"/>
      <w:bookmarkEnd w:id="0"/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Ratio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Rapport entre deux grandeurs différentes (ex : sex-ratio).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Proportion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Part d’un sous-groupe dans une population totale (souvent en %).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Taux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Mesure de la fréquence d’un événement dans le temps.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lastRenderedPageBreak/>
        <w:t>🔹 Quotient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Probabilité de survenue d’un événement sur une période donnée.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pict>
          <v:rect id="_x0000_i1025" style="width:0;height:1.5pt" o:hralign="center" o:hrstd="t" o:hr="t" fillcolor="#a0a0a0" stroked="f"/>
        </w:pic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Épidémiologie descriptive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Étudie la distribution des maladies selon le temps, le lieu et les personnes.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Épidémiologie analytique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Analyse les facteurs de risque et les causes possibles des maladies.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Épidémiologie évaluative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Évalue l’efficacité des interventions de santé (prévention, traitements).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pict>
          <v:rect id="_x0000_i1026" style="width:0;height:1.5pt" o:hralign="center" o:hrstd="t" o:hr="t" fillcolor="#a0a0a0" stroked="f"/>
        </w:pic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Étude de cohorte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Étude suivant deux groupes (exposés / non exposés) dans le temps.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Étude cas-témoins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Étude comparant des malades (cas) et des non-malades (témoins).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Risque relatif (RR)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Mesure le risque de maladie chez les exposés par rapport aux non exposés.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🔹 </w:t>
      </w:r>
      <w:proofErr w:type="spellStart"/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Odds</w:t>
      </w:r>
      <w:proofErr w:type="spellEnd"/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ratio (OR)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Mesure l’association entre exposition et maladie dans les études cas-témoins.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pict>
          <v:rect id="_x0000_i1027" style="width:0;height:1.5pt" o:hralign="center" o:hrstd="t" o:hr="t" fillcolor="#a0a0a0" stroked="f"/>
        </w:pic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Facteur de risque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Élément augmentant la probabilité de développer une maladie.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Transmission horizontale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Transmission entre individus (directe ou indirecte).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Transmission verticale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Transmission de la mère à l’enfant.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pict>
          <v:rect id="_x0000_i1028" style="width:0;height:1.5pt" o:hralign="center" o:hrstd="t" o:hr="t" fillcolor="#a0a0a0" stroked="f"/>
        </w:pic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Essai clinique randomisé</w:t>
      </w:r>
    </w:p>
    <w:p w:rsidR="00222C12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Étude expérimentale où les sujets sont répartis aléatoirement entre traitement et contrôle.</w:t>
      </w:r>
    </w:p>
    <w:p w:rsidR="00222C12" w:rsidRPr="00222C12" w:rsidRDefault="00222C12" w:rsidP="00222C12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🔹 Placebo</w:t>
      </w:r>
    </w:p>
    <w:p w:rsidR="004F2276" w:rsidRPr="00222C12" w:rsidRDefault="00222C12" w:rsidP="00222C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C12">
        <w:rPr>
          <w:rFonts w:ascii="Times New Roman" w:eastAsia="Times New Roman" w:hAnsi="Times New Roman" w:cs="Times New Roman"/>
          <w:sz w:val="28"/>
          <w:szCs w:val="28"/>
          <w:lang w:eastAsia="fr-FR"/>
        </w:rPr>
        <w:t>Substance sans effet thérapeutique utilisée comme comparaison.</w:t>
      </w:r>
    </w:p>
    <w:sectPr w:rsidR="004F2276" w:rsidRPr="00222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12"/>
    <w:rsid w:val="000F78D7"/>
    <w:rsid w:val="00195BF7"/>
    <w:rsid w:val="00222C12"/>
    <w:rsid w:val="005D41D9"/>
    <w:rsid w:val="00A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C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C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2026-05-13T12:28:00Z</dcterms:created>
  <dcterms:modified xsi:type="dcterms:W3CDTF">2026-05-13T12:29:00Z</dcterms:modified>
</cp:coreProperties>
</file>