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CAF" w:rsidRDefault="00385486" w:rsidP="00C22C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lang/>
        </w:rPr>
      </w:pPr>
      <w:proofErr w:type="spellStart"/>
      <w:r w:rsidRPr="00C22CAF">
        <w:rPr>
          <w:rFonts w:asciiTheme="majorBidi" w:hAnsiTheme="majorBidi" w:cstheme="majorBidi"/>
          <w:b/>
          <w:bCs/>
          <w:sz w:val="24"/>
          <w:szCs w:val="24"/>
          <w:lang w:val="en-US"/>
        </w:rPr>
        <w:t>Chapitre</w:t>
      </w:r>
      <w:proofErr w:type="spellEnd"/>
      <w:r w:rsidRPr="00C22CA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proofErr w:type="gramStart"/>
      <w:r w:rsidRPr="00C22CAF">
        <w:rPr>
          <w:rFonts w:asciiTheme="majorBidi" w:hAnsiTheme="majorBidi" w:cstheme="majorBidi"/>
          <w:b/>
          <w:bCs/>
          <w:sz w:val="24"/>
          <w:szCs w:val="24"/>
          <w:lang w:val="en-US"/>
        </w:rPr>
        <w:t>2 :</w:t>
      </w:r>
      <w:proofErr w:type="gramEnd"/>
      <w:r w:rsidRPr="00C22CA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C22CAF" w:rsidRPr="00C22CAF">
        <w:rPr>
          <w:rStyle w:val="rynqvb"/>
          <w:rFonts w:asciiTheme="majorBidi" w:hAnsiTheme="majorBidi" w:cstheme="majorBidi"/>
          <w:sz w:val="24"/>
          <w:szCs w:val="24"/>
          <w:lang/>
        </w:rPr>
        <w:t>Biological Banks and Databases</w:t>
      </w:r>
    </w:p>
    <w:p w:rsidR="00385486" w:rsidRPr="00C22CAF" w:rsidRDefault="00385486" w:rsidP="00810EC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22CAF">
        <w:rPr>
          <w:rFonts w:asciiTheme="majorBidi" w:hAnsiTheme="majorBidi" w:cstheme="majorBidi"/>
          <w:sz w:val="24"/>
          <w:szCs w:val="24"/>
          <w:lang w:val="en-US"/>
        </w:rPr>
        <w:t xml:space="preserve">Introduction </w:t>
      </w:r>
    </w:p>
    <w:p w:rsidR="00810EC1" w:rsidRPr="00810EC1" w:rsidRDefault="00810EC1" w:rsidP="00810E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10EC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internet offers biologists an overwhelming amount of information and tools for analyzing biological </w:t>
      </w:r>
      <w:proofErr w:type="gramStart"/>
      <w:r w:rsidRPr="00810EC1">
        <w:rPr>
          <w:rFonts w:ascii="Times New Roman" w:eastAsia="Times New Roman" w:hAnsi="Times New Roman" w:cs="Times New Roman"/>
          <w:sz w:val="24"/>
          <w:szCs w:val="24"/>
          <w:lang w:eastAsia="fr-FR"/>
        </w:rPr>
        <w:t>data,</w:t>
      </w:r>
      <w:proofErr w:type="gramEnd"/>
      <w:r w:rsidRPr="00810EC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lists of useful websites are readily available. Some servers offer real-time data analysis (response on a web page) or delayed data analysis (response by email). Others allow users to download their programs for local installation. Theoretically, searching for sequences similar to a given sequence requires comparing all sequences in the database with the query sequence. We need to distinguish between two things: what is a database (DB)? What is the difference between a database and a database? A database, usually abbreviated as DB, is a file or set of files that allows for the permanent or temporary storage of information and access to this structured information (http://www.webadev.com/lexique-b-base-dedonnees.php). It is a table in which information is integrated in a logical and structured way, such as a list of a group of students:</w:t>
      </w:r>
    </w:p>
    <w:p w:rsidR="00810EC1" w:rsidRDefault="00810EC1" w:rsidP="00B62691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</w:pPr>
      <w:r w:rsidRPr="00810EC1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t>Difference between databases and databases</w:t>
      </w:r>
    </w:p>
    <w:p w:rsidR="006274B3" w:rsidRPr="00810EC1" w:rsidRDefault="00810EC1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231F20"/>
          <w:sz w:val="24"/>
          <w:szCs w:val="24"/>
          <w:lang w:val="en-US"/>
        </w:rPr>
      </w:pPr>
      <w:r w:rsidRPr="00810EC1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It's important to understand that a database is a type of database (because it's a structured table) but contains heterogeneous biological information (viruses, bacteria, fungi, plants, animals), whereas a database is more specialized (specifically for E. coli, Bacillus, etc.). It's impossible to list all biological databases here; however, it's useful to know and monitor the most important databases in your field (Table 1):</w:t>
      </w:r>
    </w:p>
    <w:p w:rsidR="00810EC1" w:rsidRDefault="00810EC1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231F20"/>
          <w:sz w:val="24"/>
          <w:szCs w:val="24"/>
          <w:lang w:val="en-US"/>
        </w:rPr>
      </w:pPr>
    </w:p>
    <w:p w:rsidR="006274B3" w:rsidRPr="00011A73" w:rsidRDefault="006274B3" w:rsidP="00810EC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 w:rsidRPr="00011A7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Tableau 1. </w:t>
      </w:r>
      <w:proofErr w:type="gramStart"/>
      <w:r w:rsidR="00810EC1" w:rsidRPr="00810EC1">
        <w:rPr>
          <w:rStyle w:val="rynqvb"/>
          <w:rFonts w:asciiTheme="majorBidi" w:hAnsiTheme="majorBidi" w:cstheme="majorBidi"/>
          <w:sz w:val="24"/>
          <w:szCs w:val="24"/>
          <w:lang/>
        </w:rPr>
        <w:t>Main general-purpose bioinformatics servers</w:t>
      </w:r>
      <w:r w:rsidRPr="00810EC1">
        <w:rPr>
          <w:rFonts w:asciiTheme="majorBidi" w:hAnsiTheme="majorBidi" w:cstheme="majorBidi"/>
          <w:color w:val="231F20"/>
          <w:sz w:val="24"/>
          <w:szCs w:val="24"/>
        </w:rPr>
        <w:t>.</w:t>
      </w:r>
      <w:proofErr w:type="gramEnd"/>
    </w:p>
    <w:p w:rsidR="006274B3" w:rsidRPr="00011A73" w:rsidRDefault="006274B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6274B3" w:rsidRPr="00C22CAF" w:rsidTr="006274B3">
        <w:tc>
          <w:tcPr>
            <w:tcW w:w="9212" w:type="dxa"/>
          </w:tcPr>
          <w:p w:rsidR="006274B3" w:rsidRPr="00C744A6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744A6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National Center for Biotechnology Information (NCBI,</w:t>
            </w:r>
          </w:p>
          <w:p w:rsidR="006274B3" w:rsidRPr="00C744A6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44A6">
              <w:rPr>
                <w:rFonts w:asciiTheme="majorBidi" w:hAnsiTheme="majorBidi" w:cstheme="majorBidi"/>
                <w:color w:val="0000FF"/>
                <w:sz w:val="24"/>
                <w:szCs w:val="24"/>
                <w:lang w:val="en-US"/>
              </w:rPr>
              <w:t>http://www.ncbi.nlm.nih.gov/genbank</w:t>
            </w:r>
            <w:r w:rsidRPr="00C744A6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).</w:t>
            </w:r>
          </w:p>
        </w:tc>
      </w:tr>
      <w:tr w:rsidR="006274B3" w:rsidRPr="00011A73" w:rsidTr="006274B3">
        <w:tc>
          <w:tcPr>
            <w:tcW w:w="9212" w:type="dxa"/>
          </w:tcPr>
          <w:p w:rsidR="006274B3" w:rsidRPr="00011A73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European Bioinformatics Institute of the European Molecular Biology Laboratory</w:t>
            </w:r>
          </w:p>
          <w:p w:rsidR="006274B3" w:rsidRPr="00011A73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(EBI-EMBL, </w:t>
            </w:r>
            <w:r w:rsidRPr="00011A73">
              <w:rPr>
                <w:rFonts w:asciiTheme="majorBidi" w:hAnsiTheme="majorBidi" w:cstheme="majorBidi"/>
                <w:color w:val="0000FF"/>
                <w:sz w:val="24"/>
                <w:szCs w:val="24"/>
              </w:rPr>
              <w:t>http://www.ebi.ac.uk/services</w:t>
            </w:r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).</w:t>
            </w:r>
          </w:p>
        </w:tc>
      </w:tr>
      <w:tr w:rsidR="006274B3" w:rsidRPr="00C22CAF" w:rsidTr="006274B3">
        <w:tc>
          <w:tcPr>
            <w:tcW w:w="9212" w:type="dxa"/>
          </w:tcPr>
          <w:p w:rsidR="006274B3" w:rsidRPr="00011A73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 xml:space="preserve">DNA Data Bank of Japan (DDBJ, </w:t>
            </w:r>
            <w:r w:rsidRPr="00011A73">
              <w:rPr>
                <w:rFonts w:asciiTheme="majorBidi" w:hAnsiTheme="majorBidi" w:cstheme="majorBidi"/>
                <w:color w:val="0000FF"/>
                <w:sz w:val="24"/>
                <w:szCs w:val="24"/>
                <w:lang w:val="en-US"/>
              </w:rPr>
              <w:t>http://www.ddbj.nig.ac.jp</w:t>
            </w:r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).</w:t>
            </w:r>
          </w:p>
        </w:tc>
      </w:tr>
      <w:tr w:rsidR="006274B3" w:rsidRPr="00011A73" w:rsidTr="006274B3">
        <w:tc>
          <w:tcPr>
            <w:tcW w:w="9212" w:type="dxa"/>
          </w:tcPr>
          <w:p w:rsidR="006274B3" w:rsidRPr="00011A73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UniProt</w:t>
            </w:r>
            <w:proofErr w:type="spellEnd"/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KnowledgeBase</w:t>
            </w:r>
            <w:proofErr w:type="spellEnd"/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(http://www.uniprot.org) contient les séquences protéiques</w:t>
            </w:r>
          </w:p>
          <w:p w:rsidR="006274B3" w:rsidRPr="00011A73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avec leurs annotations fonctionnelles</w:t>
            </w:r>
            <w:r w:rsidRPr="00011A73">
              <w:rPr>
                <w:rFonts w:asciiTheme="majorBidi" w:hAnsiTheme="majorBidi" w:cstheme="majorBidi"/>
                <w:color w:val="231F20"/>
                <w:sz w:val="24"/>
                <w:szCs w:val="24"/>
              </w:rPr>
              <w:t>.</w:t>
            </w:r>
          </w:p>
        </w:tc>
      </w:tr>
      <w:tr w:rsidR="006274B3" w:rsidRPr="00011A73" w:rsidTr="006274B3">
        <w:tc>
          <w:tcPr>
            <w:tcW w:w="9212" w:type="dxa"/>
          </w:tcPr>
          <w:p w:rsidR="006274B3" w:rsidRPr="00011A73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color w:val="231F20"/>
                <w:sz w:val="24"/>
                <w:szCs w:val="24"/>
              </w:rPr>
            </w:pPr>
            <w:proofErr w:type="spellStart"/>
            <w:r w:rsidRPr="00011A73">
              <w:rPr>
                <w:rFonts w:asciiTheme="majorBidi" w:hAnsiTheme="majorBidi" w:cstheme="majorBidi"/>
                <w:color w:val="231F20"/>
                <w:sz w:val="24"/>
                <w:szCs w:val="24"/>
              </w:rPr>
              <w:t>Protein</w:t>
            </w:r>
            <w:proofErr w:type="spellEnd"/>
            <w:r w:rsidRPr="00011A73">
              <w:rPr>
                <w:rFonts w:asciiTheme="majorBidi" w:hAnsiTheme="majorBidi" w:cstheme="majorBidi"/>
                <w:color w:val="231F20"/>
                <w:sz w:val="24"/>
                <w:szCs w:val="24"/>
              </w:rPr>
              <w:t xml:space="preserve"> Data Bank (PDB, http://www.rcsb.org/pdb) contient les informations sur la</w:t>
            </w:r>
          </w:p>
          <w:p w:rsidR="006274B3" w:rsidRPr="00011A73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11A73">
              <w:rPr>
                <w:rFonts w:asciiTheme="majorBidi" w:hAnsiTheme="majorBidi" w:cstheme="majorBidi"/>
                <w:color w:val="231F20"/>
                <w:sz w:val="24"/>
                <w:szCs w:val="24"/>
              </w:rPr>
              <w:t>structure tridimensionnelle des protéines.</w:t>
            </w:r>
          </w:p>
        </w:tc>
      </w:tr>
      <w:tr w:rsidR="006274B3" w:rsidRPr="00C22CAF" w:rsidTr="006274B3">
        <w:tc>
          <w:tcPr>
            <w:tcW w:w="9212" w:type="dxa"/>
          </w:tcPr>
          <w:p w:rsidR="006274B3" w:rsidRPr="00011A73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ExPASy</w:t>
            </w:r>
            <w:proofErr w:type="spellEnd"/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 xml:space="preserve"> Molecular Biology Server: </w:t>
            </w:r>
            <w:r w:rsidRPr="00011A73">
              <w:rPr>
                <w:rFonts w:asciiTheme="majorBidi" w:hAnsiTheme="majorBidi" w:cstheme="majorBidi"/>
                <w:color w:val="0000FF"/>
                <w:sz w:val="24"/>
                <w:szCs w:val="24"/>
                <w:lang w:val="en-US"/>
              </w:rPr>
              <w:t>http://www.expasy.ch</w:t>
            </w:r>
          </w:p>
        </w:tc>
      </w:tr>
      <w:tr w:rsidR="006274B3" w:rsidRPr="00011A73" w:rsidTr="006274B3">
        <w:tc>
          <w:tcPr>
            <w:tcW w:w="9212" w:type="dxa"/>
          </w:tcPr>
          <w:p w:rsidR="006274B3" w:rsidRPr="00011A73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Informatique appliquée à l’étude des Biomolécules des Génomes:</w:t>
            </w:r>
          </w:p>
          <w:p w:rsidR="006274B3" w:rsidRPr="00011A73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11A73">
              <w:rPr>
                <w:rFonts w:asciiTheme="majorBidi" w:hAnsiTheme="majorBidi" w:cstheme="majorBidi"/>
                <w:color w:val="0000FF"/>
                <w:sz w:val="24"/>
                <w:szCs w:val="24"/>
              </w:rPr>
              <w:lastRenderedPageBreak/>
              <w:t>http://www.infobiogen.fr</w:t>
            </w:r>
          </w:p>
        </w:tc>
      </w:tr>
      <w:tr w:rsidR="006274B3" w:rsidRPr="00C22CAF" w:rsidTr="006274B3">
        <w:tc>
          <w:tcPr>
            <w:tcW w:w="9212" w:type="dxa"/>
          </w:tcPr>
          <w:p w:rsidR="006274B3" w:rsidRPr="00011A73" w:rsidRDefault="006274B3" w:rsidP="00B626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11A73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lastRenderedPageBreak/>
              <w:t xml:space="preserve">Institute for Genomic Research : </w:t>
            </w:r>
            <w:r w:rsidRPr="00011A73">
              <w:rPr>
                <w:rFonts w:asciiTheme="majorBidi" w:hAnsiTheme="majorBidi" w:cstheme="majorBidi"/>
                <w:color w:val="0000FF"/>
                <w:sz w:val="24"/>
                <w:szCs w:val="24"/>
                <w:lang w:val="en-US"/>
              </w:rPr>
              <w:t>http://www.tigr.org</w:t>
            </w:r>
          </w:p>
        </w:tc>
      </w:tr>
    </w:tbl>
    <w:p w:rsidR="00385486" w:rsidRPr="00011A73" w:rsidRDefault="00385486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6274B3" w:rsidRPr="00810EC1" w:rsidRDefault="00810EC1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231F20"/>
          <w:sz w:val="24"/>
          <w:szCs w:val="24"/>
          <w:lang w:val="en-US"/>
        </w:rPr>
      </w:pPr>
      <w:proofErr w:type="gramStart"/>
      <w:r w:rsidRPr="00810EC1">
        <w:rPr>
          <w:rStyle w:val="rynqvb"/>
          <w:rFonts w:asciiTheme="majorBidi" w:hAnsiTheme="majorBidi" w:cstheme="majorBidi"/>
          <w:sz w:val="24"/>
          <w:szCs w:val="24"/>
          <w:lang/>
        </w:rPr>
        <w:t>scientific</w:t>
      </w:r>
      <w:proofErr w:type="gramEnd"/>
      <w:r w:rsidRPr="00810EC1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literature can be searched on </w:t>
      </w:r>
      <w:proofErr w:type="spellStart"/>
      <w:r w:rsidRPr="00810EC1">
        <w:rPr>
          <w:rStyle w:val="rynqvb"/>
          <w:rFonts w:asciiTheme="majorBidi" w:hAnsiTheme="majorBidi" w:cstheme="majorBidi"/>
          <w:sz w:val="24"/>
          <w:szCs w:val="24"/>
          <w:lang/>
        </w:rPr>
        <w:t>PubMed</w:t>
      </w:r>
      <w:proofErr w:type="spellEnd"/>
      <w:r w:rsidRPr="00810EC1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(http://www.ncbi.nlm.nih.gov/pubmed) or Google Scholar (http://scholar.google.com). You can search for articles by author or keywords.</w:t>
      </w:r>
      <w:r w:rsidR="006274B3" w:rsidRPr="00011A73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4314802"/>
            <wp:effectExtent l="57150" t="19050" r="106680" b="66698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80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0EC1" w:rsidRDefault="00810EC1" w:rsidP="00810EC1">
      <w:pPr>
        <w:pStyle w:val="Paragraphedeliste"/>
        <w:numPr>
          <w:ilvl w:val="1"/>
          <w:numId w:val="2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810EC1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Nucleic Acid Databases</w:t>
      </w:r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</w:p>
    <w:p w:rsidR="00810EC1" w:rsidRPr="00810EC1" w:rsidRDefault="00810EC1" w:rsidP="00810EC1">
      <w:pPr>
        <w:pStyle w:val="Paragraphedeliste"/>
        <w:spacing w:after="0" w:line="360" w:lineRule="auto"/>
        <w:ind w:left="456"/>
        <w:jc w:val="both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The data stored in these types of databases are derived from DNA and RNA sequencing. Three well-known nucleic acid databases share information and therefore contain nearly identical sets of sequences. These three databases have systematically exchanged their contents since 1987 and have adopted a common convention system: "DDBJ/EMBL/</w:t>
      </w:r>
      <w:proofErr w:type="spell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GenBank</w:t>
      </w:r>
      <w:proofErr w:type="spell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": </w:t>
      </w:r>
    </w:p>
    <w:p w:rsidR="00810EC1" w:rsidRPr="00810EC1" w:rsidRDefault="00810EC1" w:rsidP="00810EC1">
      <w:pPr>
        <w:pStyle w:val="Paragraphedeliste"/>
        <w:numPr>
          <w:ilvl w:val="1"/>
          <w:numId w:val="2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• The EMBL database: created in 1980 and funded by EMBO (European Molecular Biology Organization), developed within the European Molecular Biology Laboratory located in Heidelberg, Germany, it is now distributed by EBI: http://www.ebi.ac.uk/embl/. As of February 24, 2014, the database contained 369.5 million sequences. • </w:t>
      </w:r>
      <w:proofErr w:type="spell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GenBank</w:t>
      </w:r>
      <w:proofErr w:type="spell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(Genetic Sequence Databank): created in 1982 by </w:t>
      </w:r>
      <w:proofErr w:type="spell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lastRenderedPageBreak/>
        <w:t>IntelliGenetics</w:t>
      </w:r>
      <w:proofErr w:type="spell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and now distributed by the NCBI (National Center for Biotechnology Information): http://www.ncbi.nlm.nih.gov/. As of February 2014, the database contained 171,123,749 sequences. </w:t>
      </w:r>
      <w:proofErr w:type="spell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GenBank</w:t>
      </w:r>
      <w:proofErr w:type="spell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includes a sub-database of proteins, which translate nucleic acid sequences, called </w:t>
      </w:r>
      <w:proofErr w:type="spell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GenPept</w:t>
      </w:r>
      <w:proofErr w:type="spell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. </w:t>
      </w:r>
    </w:p>
    <w:p w:rsidR="00810EC1" w:rsidRPr="00810EC1" w:rsidRDefault="00810EC1" w:rsidP="00810EC1">
      <w:pPr>
        <w:pStyle w:val="Paragraphedeliste"/>
        <w:numPr>
          <w:ilvl w:val="1"/>
          <w:numId w:val="2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• DDBJ (DNA Databank of Japan): created in 1986 and distributed by the NIG (National Institute of Genetics, Japan), it had a total of 81,994,905 DNA sequences as of December 2019 (DDBJ 2019). </w:t>
      </w:r>
    </w:p>
    <w:p w:rsidR="00810EC1" w:rsidRDefault="00810EC1" w:rsidP="00810EC1">
      <w:pPr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:rsidR="00810EC1" w:rsidRPr="00810EC1" w:rsidRDefault="00810EC1" w:rsidP="00810EC1">
      <w:p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2</w:t>
      </w:r>
      <w:r w:rsidRPr="00810EC1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.2. Protein databases</w:t>
      </w:r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The data stored in these databases comes from the translation of DNA sequences or by protein sequencing (rare because it is long and expensive): • The </w:t>
      </w:r>
      <w:proofErr w:type="spell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SwissProt</w:t>
      </w:r>
      <w:proofErr w:type="spell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database: is a protein database created in 1986 at the University of Geneva and maintained since 1987 as part of a collaboration between this university (via </w:t>
      </w:r>
      <w:proofErr w:type="spell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ExPASy</w:t>
      </w:r>
      <w:proofErr w:type="spell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, Expert Protein Analysis System) and the EBI. It also includes annotated sequences from the PIR-NBRF database as well as translated coding sequences from EMBL. As of February 2014, the database contained 542,503 sequences compressing 192,888,369 amino acids. 1.3. Structural databases </w:t>
      </w:r>
      <w:proofErr w:type="gram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These</w:t>
      </w:r>
      <w:proofErr w:type="gram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are specialized databases for the 2D and 3D structures of proteins. Several databases are well-known in this context; we cite the PDB database as an example: </w:t>
      </w:r>
    </w:p>
    <w:p w:rsidR="00810EC1" w:rsidRPr="00810EC1" w:rsidRDefault="00810EC1" w:rsidP="00810EC1">
      <w:p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2.2.1 </w:t>
      </w:r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• The PDB (Protein Data Bank), created in 1971, is the reference database of protein structures obtained experimentally by X-ray crystallography, NMR spectroscopy, and </w:t>
      </w:r>
      <w:proofErr w:type="spell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cryo</w:t>
      </w:r>
      <w:proofErr w:type="spell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-electron microscopy (the most recently used technique). The coordinates of the atoms forming the structure of a protein, the sequence details, and the crystallization </w:t>
      </w:r>
      <w:proofErr w:type="gram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conditions</w:t>
      </w:r>
      <w:proofErr w:type="gram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are the main pieces of information available for each structure in the database. Structural </w:t>
      </w:r>
      <w:proofErr w:type="spell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homologs</w:t>
      </w:r>
      <w:proofErr w:type="spell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are detected from this database. Figure 1 </w:t>
      </w:r>
      <w:proofErr w:type="gramStart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>shows</w:t>
      </w:r>
      <w:proofErr w:type="gramEnd"/>
      <w:r w:rsidRPr="00810EC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the evolution of the number of protein structures recorded per year in the PDB; January 2020 saw a total of 147,827 structures.</w:t>
      </w:r>
    </w:p>
    <w:p w:rsidR="00242431" w:rsidRPr="00810EC1" w:rsidRDefault="00242431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242431" w:rsidRDefault="00242431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286634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31" w:rsidRDefault="00242431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Figure 1. </w:t>
      </w:r>
      <w:r>
        <w:rPr>
          <w:rFonts w:ascii="Times New Roman" w:hAnsi="Times New Roman" w:cs="Times New Roman"/>
          <w:sz w:val="24"/>
          <w:szCs w:val="24"/>
        </w:rPr>
        <w:t>Statistiques des structures protéiques PDB réalisées par année.</w:t>
      </w:r>
    </w:p>
    <w:p w:rsidR="006F4EE0" w:rsidRDefault="006F4EE0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AC5343" w:rsidRPr="00AC5343" w:rsidRDefault="00AC5343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proofErr w:type="spellStart"/>
      <w:r w:rsidRPr="00AC5343">
        <w:rPr>
          <w:rFonts w:asciiTheme="majorBidi" w:hAnsiTheme="majorBidi" w:cstheme="majorBidi"/>
          <w:b/>
          <w:bCs/>
          <w:sz w:val="40"/>
          <w:szCs w:val="40"/>
        </w:rPr>
        <w:lastRenderedPageBreak/>
        <w:t>Uniprot</w:t>
      </w:r>
      <w:proofErr w:type="spellEnd"/>
    </w:p>
    <w:p w:rsidR="00361976" w:rsidRPr="00810EC1" w:rsidRDefault="00810EC1" w:rsidP="00810EC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810EC1">
        <w:rPr>
          <w:rStyle w:val="rynqvb"/>
          <w:rFonts w:asciiTheme="majorBidi" w:hAnsiTheme="majorBidi" w:cstheme="majorBidi"/>
          <w:sz w:val="24"/>
          <w:szCs w:val="24"/>
          <w:lang/>
        </w:rPr>
        <w:t>the</w:t>
      </w:r>
      <w:proofErr w:type="gramEnd"/>
      <w:r w:rsidRPr="00810EC1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data comes from two sources: - The </w:t>
      </w:r>
      <w:proofErr w:type="spellStart"/>
      <w:r w:rsidRPr="00810EC1">
        <w:rPr>
          <w:rStyle w:val="rynqvb"/>
          <w:rFonts w:asciiTheme="majorBidi" w:hAnsiTheme="majorBidi" w:cstheme="majorBidi"/>
          <w:sz w:val="24"/>
          <w:szCs w:val="24"/>
          <w:lang/>
        </w:rPr>
        <w:t>SwissProt</w:t>
      </w:r>
      <w:proofErr w:type="spellEnd"/>
      <w:r w:rsidRPr="00810EC1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database, populated manually from publications - The automatic translation of DNA sequences from the EMBL database. It is easier to sequence a gene than a protein! Search primarily by gene or protein name, and/or species name</w:t>
      </w: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019800" cy="6846974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11" cy="684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86966"/>
            <wp:effectExtent l="19050" t="19050" r="11430" b="13584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69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7334250"/>
            <wp:effectExtent l="38100" t="19050" r="11430" b="190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4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7162800"/>
            <wp:effectExtent l="38100" t="19050" r="11430" b="190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2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1833" cy="787717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5165077"/>
            <wp:effectExtent l="19050" t="19050" r="11430" b="16523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50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43" w:rsidRDefault="00AC5343" w:rsidP="00B62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77EBC" w:rsidRDefault="00A77EBC" w:rsidP="00A77EB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Theme="majorBidi" w:hAnsiTheme="majorBidi" w:cstheme="majorBidi"/>
          <w:sz w:val="24"/>
          <w:szCs w:val="24"/>
          <w:lang/>
        </w:rPr>
      </w:pPr>
      <w:proofErr w:type="gramStart"/>
      <w:r>
        <w:rPr>
          <w:rStyle w:val="rynqvb"/>
          <w:rFonts w:asciiTheme="majorBidi" w:hAnsiTheme="majorBidi" w:cstheme="majorBidi"/>
          <w:sz w:val="24"/>
          <w:szCs w:val="24"/>
          <w:lang/>
        </w:rPr>
        <w:t>-</w:t>
      </w:r>
      <w:proofErr w:type="spellStart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blastn</w:t>
      </w:r>
      <w:proofErr w:type="spellEnd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, of nucleotides, nucleotide sequence against a database of nucleotide sequences.</w:t>
      </w:r>
      <w:proofErr w:type="gramEnd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</w:t>
      </w:r>
    </w:p>
    <w:p w:rsidR="00A77EBC" w:rsidRDefault="00A77EBC" w:rsidP="00A77EB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Theme="majorBidi" w:hAnsiTheme="majorBidi" w:cstheme="majorBidi"/>
          <w:sz w:val="24"/>
          <w:szCs w:val="24"/>
          <w:lang/>
        </w:rPr>
      </w:pPr>
      <w:proofErr w:type="gramStart"/>
      <w:r>
        <w:rPr>
          <w:rStyle w:val="rynqvb"/>
          <w:rFonts w:asciiTheme="majorBidi" w:hAnsiTheme="majorBidi" w:cstheme="majorBidi"/>
          <w:sz w:val="24"/>
          <w:szCs w:val="24"/>
          <w:lang/>
        </w:rPr>
        <w:t>-</w:t>
      </w:r>
      <w:proofErr w:type="spellStart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blastp</w:t>
      </w:r>
      <w:proofErr w:type="spellEnd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, of proteins, protein sequence against a database of protein sequences.</w:t>
      </w:r>
      <w:proofErr w:type="gramEnd"/>
    </w:p>
    <w:p w:rsidR="00A77EBC" w:rsidRDefault="00A77EBC" w:rsidP="00A77EB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Theme="majorBidi" w:hAnsiTheme="majorBidi" w:cstheme="majorBidi"/>
          <w:sz w:val="24"/>
          <w:szCs w:val="24"/>
          <w:lang/>
        </w:rPr>
      </w:pPr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</w:t>
      </w:r>
      <w:proofErr w:type="gramStart"/>
      <w:r>
        <w:rPr>
          <w:rStyle w:val="rynqvb"/>
          <w:rFonts w:asciiTheme="majorBidi" w:hAnsiTheme="majorBidi" w:cstheme="majorBidi"/>
          <w:sz w:val="24"/>
          <w:szCs w:val="24"/>
          <w:lang/>
        </w:rPr>
        <w:t>-</w:t>
      </w:r>
      <w:proofErr w:type="spellStart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blastx</w:t>
      </w:r>
      <w:proofErr w:type="spellEnd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, nucleotide sequence translated into a protein sequence against a database of protein sequences.</w:t>
      </w:r>
      <w:proofErr w:type="gramEnd"/>
    </w:p>
    <w:p w:rsidR="00A77EBC" w:rsidRDefault="00A77EBC" w:rsidP="00A77EB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Theme="majorBidi" w:hAnsiTheme="majorBidi" w:cstheme="majorBidi"/>
          <w:sz w:val="24"/>
          <w:szCs w:val="24"/>
          <w:lang/>
        </w:rPr>
      </w:pPr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</w:t>
      </w:r>
      <w:r>
        <w:rPr>
          <w:rStyle w:val="rynqvb"/>
          <w:rFonts w:asciiTheme="majorBidi" w:hAnsiTheme="majorBidi" w:cstheme="majorBidi"/>
          <w:sz w:val="24"/>
          <w:szCs w:val="24"/>
          <w:lang/>
        </w:rPr>
        <w:t>-</w:t>
      </w:r>
      <w:proofErr w:type="spellStart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tblastn</w:t>
      </w:r>
      <w:proofErr w:type="spellEnd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, protein sequence against a database of nucleotide sequences translated into protein sequences. </w:t>
      </w:r>
    </w:p>
    <w:p w:rsidR="00B62691" w:rsidRPr="00A77EBC" w:rsidRDefault="00A77EBC" w:rsidP="00A77EB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proofErr w:type="gramStart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tblastx</w:t>
      </w:r>
      <w:proofErr w:type="spellEnd"/>
      <w:proofErr w:type="gramEnd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, nucleotide sequence translated into a protein sequence against a database of nucleotide sequences translated into protein sequences.</w:t>
      </w:r>
    </w:p>
    <w:p w:rsidR="00B62691" w:rsidRPr="00A77EBC" w:rsidRDefault="00B62691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77EBC" w:rsidRDefault="00A77EBC" w:rsidP="00B6269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7EBC" w:rsidRDefault="00A77EBC" w:rsidP="00B6269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7EBC" w:rsidRDefault="00A77EBC" w:rsidP="00B6269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7EBC" w:rsidRDefault="00A77EBC" w:rsidP="00B6269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7EBC" w:rsidRDefault="00A77EBC" w:rsidP="00B62691">
      <w:pPr>
        <w:autoSpaceDE w:val="0"/>
        <w:autoSpaceDN w:val="0"/>
        <w:adjustRightInd w:val="0"/>
        <w:spacing w:after="0" w:line="360" w:lineRule="auto"/>
        <w:rPr>
          <w:rStyle w:val="rynqvb"/>
          <w:lang/>
        </w:rPr>
      </w:pPr>
      <w:r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lastRenderedPageBreak/>
        <w:t xml:space="preserve">NCBI </w:t>
      </w:r>
      <w:proofErr w:type="spellStart"/>
      <w:r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t>rRNA</w:t>
      </w:r>
      <w:proofErr w:type="spellEnd"/>
      <w:r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t xml:space="preserve"> 16S Gene Sequence Alignment Search</w:t>
      </w:r>
      <w:r>
        <w:rPr>
          <w:rStyle w:val="rynqvb"/>
          <w:lang/>
        </w:rPr>
        <w:t xml:space="preserve"> </w:t>
      </w:r>
    </w:p>
    <w:p w:rsidR="00A77EBC" w:rsidRPr="00A77EBC" w:rsidRDefault="00A77EBC" w:rsidP="00B62691">
      <w:pPr>
        <w:autoSpaceDE w:val="0"/>
        <w:autoSpaceDN w:val="0"/>
        <w:adjustRightInd w:val="0"/>
        <w:spacing w:after="0" w:line="360" w:lineRule="auto"/>
        <w:rPr>
          <w:rStyle w:val="rynqvb"/>
          <w:rFonts w:asciiTheme="majorBidi" w:hAnsiTheme="majorBidi" w:cstheme="majorBidi"/>
          <w:sz w:val="24"/>
          <w:szCs w:val="24"/>
          <w:lang/>
        </w:rPr>
      </w:pPr>
      <w:proofErr w:type="gramStart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Steps 1.</w:t>
      </w:r>
      <w:proofErr w:type="gramEnd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Open the NCBI website using Google</w:t>
      </w:r>
    </w:p>
    <w:p w:rsidR="00A77EBC" w:rsidRPr="00A77EBC" w:rsidRDefault="00A77EBC" w:rsidP="00B62691">
      <w:pPr>
        <w:autoSpaceDE w:val="0"/>
        <w:autoSpaceDN w:val="0"/>
        <w:adjustRightInd w:val="0"/>
        <w:spacing w:after="0" w:line="360" w:lineRule="auto"/>
        <w:rPr>
          <w:rStyle w:val="rynqvb"/>
          <w:rFonts w:asciiTheme="majorBidi" w:hAnsiTheme="majorBidi" w:cstheme="majorBidi"/>
          <w:sz w:val="24"/>
          <w:szCs w:val="24"/>
          <w:lang/>
        </w:rPr>
      </w:pPr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2. Select the BLAST program</w:t>
      </w:r>
    </w:p>
    <w:p w:rsidR="00A77EBC" w:rsidRPr="00A77EBC" w:rsidRDefault="00A77EBC" w:rsidP="00B62691">
      <w:pPr>
        <w:autoSpaceDE w:val="0"/>
        <w:autoSpaceDN w:val="0"/>
        <w:adjustRightInd w:val="0"/>
        <w:spacing w:after="0" w:line="360" w:lineRule="auto"/>
        <w:rPr>
          <w:rStyle w:val="rynqvb"/>
          <w:rFonts w:asciiTheme="majorBidi" w:hAnsiTheme="majorBidi" w:cstheme="majorBidi"/>
          <w:sz w:val="24"/>
          <w:szCs w:val="24"/>
          <w:lang/>
        </w:rPr>
      </w:pPr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3. Select the </w:t>
      </w:r>
      <w:proofErr w:type="spellStart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BLASTn</w:t>
      </w:r>
      <w:proofErr w:type="spellEnd"/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nucleotide tool </w:t>
      </w:r>
    </w:p>
    <w:p w:rsidR="00A77EBC" w:rsidRPr="00A77EBC" w:rsidRDefault="00A77EBC" w:rsidP="00B62691">
      <w:pPr>
        <w:autoSpaceDE w:val="0"/>
        <w:autoSpaceDN w:val="0"/>
        <w:adjustRightInd w:val="0"/>
        <w:spacing w:after="0" w:line="360" w:lineRule="auto"/>
        <w:rPr>
          <w:rStyle w:val="rynqvb"/>
          <w:rFonts w:asciiTheme="majorBidi" w:hAnsiTheme="majorBidi" w:cstheme="majorBidi"/>
          <w:sz w:val="24"/>
          <w:szCs w:val="24"/>
          <w:lang/>
        </w:rPr>
      </w:pPr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4. Enter the DNA sequence or the Gene Bank Access Number and activate the BLAST tool </w:t>
      </w:r>
    </w:p>
    <w:p w:rsidR="00A77EBC" w:rsidRPr="00A77EBC" w:rsidRDefault="00A77EBC" w:rsidP="00B62691">
      <w:pPr>
        <w:autoSpaceDE w:val="0"/>
        <w:autoSpaceDN w:val="0"/>
        <w:adjustRightInd w:val="0"/>
        <w:spacing w:after="0" w:line="360" w:lineRule="auto"/>
        <w:rPr>
          <w:rStyle w:val="rynqvb"/>
          <w:rFonts w:asciiTheme="majorBidi" w:hAnsiTheme="majorBidi" w:cstheme="majorBidi"/>
          <w:sz w:val="24"/>
          <w:szCs w:val="24"/>
          <w:lang/>
        </w:rPr>
      </w:pPr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5. Review the alignment results</w:t>
      </w:r>
    </w:p>
    <w:p w:rsidR="00A77EBC" w:rsidRPr="00A77EBC" w:rsidRDefault="00A77EBC" w:rsidP="00B62691">
      <w:pPr>
        <w:autoSpaceDE w:val="0"/>
        <w:autoSpaceDN w:val="0"/>
        <w:adjustRightInd w:val="0"/>
        <w:spacing w:after="0" w:line="360" w:lineRule="auto"/>
        <w:rPr>
          <w:rStyle w:val="rynqvb"/>
          <w:rFonts w:asciiTheme="majorBidi" w:hAnsiTheme="majorBidi" w:cstheme="majorBidi"/>
          <w:sz w:val="24"/>
          <w:szCs w:val="24"/>
          <w:lang/>
        </w:rPr>
      </w:pPr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 xml:space="preserve"> 6. Review the detailed alignment results </w:t>
      </w:r>
    </w:p>
    <w:p w:rsidR="00A77EBC" w:rsidRPr="00A77EBC" w:rsidRDefault="00A77EBC" w:rsidP="00B62691">
      <w:pPr>
        <w:autoSpaceDE w:val="0"/>
        <w:autoSpaceDN w:val="0"/>
        <w:adjustRightInd w:val="0"/>
        <w:spacing w:after="0" w:line="360" w:lineRule="auto"/>
        <w:rPr>
          <w:rStyle w:val="rynqvb"/>
          <w:rFonts w:asciiTheme="majorBidi" w:hAnsiTheme="majorBidi" w:cstheme="majorBidi"/>
          <w:sz w:val="24"/>
          <w:szCs w:val="24"/>
          <w:lang/>
        </w:rPr>
      </w:pPr>
      <w:r w:rsidRPr="00A77EBC">
        <w:rPr>
          <w:rStyle w:val="rynqvb"/>
          <w:rFonts w:asciiTheme="majorBidi" w:hAnsiTheme="majorBidi" w:cstheme="majorBidi"/>
          <w:sz w:val="24"/>
          <w:szCs w:val="24"/>
          <w:lang/>
        </w:rPr>
        <w:t>7. Gather information about the individual using the Gene Bank Access Number: Author, affiliation, publication, sequence, etc.</w:t>
      </w:r>
    </w:p>
    <w:p w:rsidR="00B62691" w:rsidRPr="00A77EBC" w:rsidRDefault="00B62691" w:rsidP="00A77EB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A77EB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1. </w:t>
      </w:r>
      <w:r w:rsidR="00A77EBC"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t>Opening the NCBI link on the internet using the Google search engine</w:t>
      </w:r>
    </w:p>
    <w:p w:rsidR="00B62691" w:rsidRDefault="00B62691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821436"/>
            <wp:effectExtent l="19050" t="19050" r="11430" b="17014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14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91" w:rsidRPr="00A77EBC" w:rsidRDefault="00B62691" w:rsidP="00A77EB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77E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 </w:t>
      </w:r>
      <w:r w:rsidR="00A77EBC"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t>BLAST program selection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3009682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91" w:rsidRPr="00A77EBC" w:rsidRDefault="00A77EBC" w:rsidP="00A77EB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lastRenderedPageBreak/>
        <w:t xml:space="preserve">. Choice of the </w:t>
      </w:r>
      <w:proofErr w:type="spellStart"/>
      <w:r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t>BLASTn</w:t>
      </w:r>
      <w:proofErr w:type="spellEnd"/>
      <w:r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t xml:space="preserve"> nucleotide tool</w:t>
      </w:r>
      <w:r w:rsidR="00B6269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536959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91" w:rsidRPr="00A77EBC" w:rsidRDefault="00A77EBC" w:rsidP="00B626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t>4. Insert the DNA sequence or Access Number into Gene Bank and activate the BLAST too</w:t>
      </w:r>
      <w:r w:rsidRPr="00A77EBC">
        <w:rPr>
          <w:rFonts w:asciiTheme="majorBidi" w:hAnsiTheme="majorBidi" w:cstheme="majorBidi"/>
          <w:noProof/>
          <w:sz w:val="24"/>
          <w:szCs w:val="24"/>
          <w:lang w:val="en-US" w:eastAsia="fr-FR"/>
        </w:rPr>
        <w:t>l</w:t>
      </w:r>
      <w:r w:rsidR="00B6269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305648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91" w:rsidRPr="00A77EBC" w:rsidRDefault="00A77EBC" w:rsidP="00A77EB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t>5. Reading the list of Alignment results</w:t>
      </w:r>
      <w:r w:rsidR="00B6269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102903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91" w:rsidRPr="00A77EBC" w:rsidRDefault="00A77EBC" w:rsidP="00A77EB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lastRenderedPageBreak/>
        <w:t>6. Reviewing the detailed results of the Alignment</w:t>
      </w:r>
      <w:r w:rsidR="00B6269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232837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91" w:rsidRPr="00A77EBC" w:rsidRDefault="00A77EBC" w:rsidP="00B6269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gramStart"/>
      <w:r w:rsidRPr="00A77EBC">
        <w:rPr>
          <w:rStyle w:val="rynqvb"/>
          <w:rFonts w:asciiTheme="majorBidi" w:hAnsiTheme="majorBidi" w:cstheme="majorBidi"/>
          <w:b/>
          <w:bCs/>
          <w:sz w:val="24"/>
          <w:szCs w:val="24"/>
          <w:lang/>
        </w:rPr>
        <w:t>7. Gathering information about the individual using the access number on Gene Bank: Author, affiliation, publication, sequence, etc</w:t>
      </w:r>
      <w:r>
        <w:rPr>
          <w:rStyle w:val="rynqvb"/>
          <w:lang/>
        </w:rPr>
        <w:t>.</w:t>
      </w:r>
      <w:proofErr w:type="gramEnd"/>
      <w:r w:rsidR="00B62691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758219" cy="2962275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691" w:rsidRPr="00A77EBC" w:rsidSect="007A3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02623"/>
    <w:multiLevelType w:val="hybridMultilevel"/>
    <w:tmpl w:val="87A8CAC0"/>
    <w:lvl w:ilvl="0" w:tplc="6C6255B6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B2C6184"/>
    <w:multiLevelType w:val="multilevel"/>
    <w:tmpl w:val="AE06C2CC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6" w:hanging="456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5486"/>
    <w:rsid w:val="00011A73"/>
    <w:rsid w:val="00242431"/>
    <w:rsid w:val="00361976"/>
    <w:rsid w:val="00385486"/>
    <w:rsid w:val="004278BE"/>
    <w:rsid w:val="006274B3"/>
    <w:rsid w:val="006F4EE0"/>
    <w:rsid w:val="007A3CE2"/>
    <w:rsid w:val="007C000F"/>
    <w:rsid w:val="00810EC1"/>
    <w:rsid w:val="00A77EBC"/>
    <w:rsid w:val="00AC5343"/>
    <w:rsid w:val="00B62691"/>
    <w:rsid w:val="00C22CAF"/>
    <w:rsid w:val="00C744A6"/>
    <w:rsid w:val="00FF6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C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8548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85486"/>
    <w:pPr>
      <w:ind w:left="720"/>
      <w:contextualSpacing/>
    </w:pPr>
  </w:style>
  <w:style w:type="table" w:styleId="Grilledutableau">
    <w:name w:val="Table Grid"/>
    <w:basedOn w:val="TableauNormal"/>
    <w:uiPriority w:val="59"/>
    <w:rsid w:val="00627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2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4B3"/>
    <w:rPr>
      <w:rFonts w:ascii="Tahoma" w:hAnsi="Tahoma" w:cs="Tahoma"/>
      <w:sz w:val="16"/>
      <w:szCs w:val="16"/>
    </w:rPr>
  </w:style>
  <w:style w:type="character" w:customStyle="1" w:styleId="rynqvb">
    <w:name w:val="rynqvb"/>
    <w:basedOn w:val="Policepardfaut"/>
    <w:rsid w:val="00C22CAF"/>
  </w:style>
  <w:style w:type="character" w:customStyle="1" w:styleId="hwtze">
    <w:name w:val="hwtze"/>
    <w:basedOn w:val="Policepardfaut"/>
    <w:rsid w:val="00810E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4294928551</TotalTime>
  <Pages>13</Pages>
  <Words>1076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2023-11-17T14:19:00Z</dcterms:created>
  <dcterms:modified xsi:type="dcterms:W3CDTF">2026-04-04T16:13:00Z</dcterms:modified>
</cp:coreProperties>
</file>