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3F" w:rsidRDefault="00030304" w:rsidP="003F578D">
      <w:pPr>
        <w:autoSpaceDE w:val="0"/>
        <w:autoSpaceDN w:val="0"/>
        <w:adjustRightInd w:val="0"/>
        <w:spacing w:after="0"/>
        <w:jc w:val="center"/>
        <w:rPr>
          <w:rFonts w:asciiTheme="majorBidi" w:hAnsiTheme="majorBidi" w:cstheme="majorBidi"/>
          <w:b/>
          <w:bCs/>
          <w:i/>
          <w:iCs/>
          <w:sz w:val="24"/>
          <w:szCs w:val="24"/>
        </w:rPr>
      </w:pPr>
      <w:r>
        <w:rPr>
          <w:rFonts w:asciiTheme="majorBidi" w:hAnsiTheme="majorBidi" w:cstheme="majorBidi"/>
          <w:b/>
          <w:bCs/>
          <w:i/>
          <w:iCs/>
          <w:sz w:val="24"/>
          <w:szCs w:val="24"/>
        </w:rPr>
        <w:t xml:space="preserve">Exercice supplémentaires </w:t>
      </w:r>
    </w:p>
    <w:p w:rsidR="003F578D" w:rsidRPr="00C472EC" w:rsidRDefault="003F578D" w:rsidP="003F578D">
      <w:pPr>
        <w:autoSpaceDE w:val="0"/>
        <w:autoSpaceDN w:val="0"/>
        <w:adjustRightInd w:val="0"/>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Exercice 01</w:t>
      </w:r>
      <w:r w:rsidRPr="00C472EC">
        <w:rPr>
          <w:rFonts w:asciiTheme="majorBidi" w:hAnsiTheme="majorBidi" w:cstheme="majorBidi"/>
          <w:b/>
          <w:bCs/>
          <w:i/>
          <w:iCs/>
          <w:sz w:val="24"/>
          <w:szCs w:val="24"/>
        </w:rPr>
        <w:t>: Système automatisé de trie de pièces : cahier des charges</w:t>
      </w:r>
    </w:p>
    <w:p w:rsidR="003F578D" w:rsidRPr="00C472EC" w:rsidRDefault="003F578D" w:rsidP="003F578D">
      <w:pPr>
        <w:autoSpaceDE w:val="0"/>
        <w:autoSpaceDN w:val="0"/>
        <w:adjustRightInd w:val="0"/>
        <w:spacing w:after="0" w:line="360" w:lineRule="auto"/>
        <w:jc w:val="both"/>
        <w:rPr>
          <w:rFonts w:asciiTheme="majorBidi" w:hAnsiTheme="majorBidi" w:cstheme="majorBidi"/>
          <w:sz w:val="24"/>
          <w:szCs w:val="24"/>
        </w:rPr>
      </w:pPr>
      <w:r w:rsidRPr="00C472EC">
        <w:rPr>
          <w:rFonts w:asciiTheme="majorBidi" w:hAnsiTheme="majorBidi" w:cstheme="majorBidi"/>
          <w:sz w:val="24"/>
          <w:szCs w:val="24"/>
        </w:rPr>
        <w:t>Nous voulons concevoir un système de tr</w:t>
      </w:r>
      <w:bookmarkStart w:id="0" w:name="_GoBack"/>
      <w:bookmarkEnd w:id="0"/>
      <w:r w:rsidRPr="00C472EC">
        <w:rPr>
          <w:rFonts w:asciiTheme="majorBidi" w:hAnsiTheme="majorBidi" w:cstheme="majorBidi"/>
          <w:sz w:val="24"/>
          <w:szCs w:val="24"/>
        </w:rPr>
        <w:t>ie de pièces suivant leur taille, le processus fonctionne comme suit :</w:t>
      </w:r>
    </w:p>
    <w:p w:rsidR="003F578D" w:rsidRPr="00C472EC" w:rsidRDefault="003F578D" w:rsidP="003F578D">
      <w:pPr>
        <w:autoSpaceDE w:val="0"/>
        <w:autoSpaceDN w:val="0"/>
        <w:adjustRightInd w:val="0"/>
        <w:spacing w:after="0" w:line="360" w:lineRule="auto"/>
        <w:jc w:val="both"/>
        <w:rPr>
          <w:rFonts w:asciiTheme="majorBidi" w:hAnsiTheme="majorBidi" w:cstheme="majorBidi"/>
          <w:sz w:val="24"/>
          <w:szCs w:val="24"/>
        </w:rPr>
      </w:pPr>
      <w:r w:rsidRPr="00C472EC">
        <w:rPr>
          <w:rFonts w:asciiTheme="majorBidi" w:hAnsiTheme="majorBidi" w:cstheme="majorBidi"/>
          <w:sz w:val="24"/>
          <w:szCs w:val="24"/>
        </w:rPr>
        <w:t>L’opérateur appuie sur le bouton MA (mode automatique) pour démarrer le cycle. Le moteur du tapis roulant tourne et les pièces seront acheminées au niveau du poste de contrôle. Deux cas de trie peuvent se produire:</w:t>
      </w:r>
    </w:p>
    <w:p w:rsidR="003F578D" w:rsidRPr="00C472EC" w:rsidRDefault="003F578D" w:rsidP="003F578D">
      <w:pPr>
        <w:autoSpaceDE w:val="0"/>
        <w:autoSpaceDN w:val="0"/>
        <w:adjustRightInd w:val="0"/>
        <w:spacing w:after="0" w:line="360" w:lineRule="auto"/>
        <w:jc w:val="both"/>
        <w:rPr>
          <w:rFonts w:asciiTheme="majorBidi" w:hAnsiTheme="majorBidi" w:cstheme="majorBidi"/>
          <w:sz w:val="24"/>
          <w:szCs w:val="24"/>
        </w:rPr>
      </w:pPr>
      <w:r w:rsidRPr="00C472EC">
        <w:rPr>
          <w:rFonts w:asciiTheme="majorBidi" w:hAnsiTheme="majorBidi" w:cstheme="majorBidi"/>
          <w:b/>
          <w:bCs/>
          <w:sz w:val="24"/>
          <w:szCs w:val="24"/>
        </w:rPr>
        <w:t xml:space="preserve">-  </w:t>
      </w:r>
      <w:r w:rsidRPr="00C472EC">
        <w:rPr>
          <w:rFonts w:asciiTheme="majorBidi" w:hAnsiTheme="majorBidi" w:cstheme="majorBidi"/>
          <w:sz w:val="24"/>
          <w:szCs w:val="24"/>
        </w:rPr>
        <w:t xml:space="preserve">Si la pièce est de grande taille, les deux capteurs T3 et T4 actionnés, le moteur M du tapis s’arrête,  le vérin V sort pour éjecter la pièce et rentre de nouveau puis le moteur redémarre. </w:t>
      </w:r>
    </w:p>
    <w:p w:rsidR="003F578D" w:rsidRPr="00C472EC" w:rsidRDefault="003F578D" w:rsidP="003F578D">
      <w:pPr>
        <w:autoSpaceDE w:val="0"/>
        <w:autoSpaceDN w:val="0"/>
        <w:adjustRightInd w:val="0"/>
        <w:spacing w:after="0" w:line="360" w:lineRule="auto"/>
        <w:jc w:val="both"/>
        <w:rPr>
          <w:rFonts w:asciiTheme="majorBidi" w:hAnsiTheme="majorBidi" w:cstheme="majorBidi"/>
          <w:sz w:val="24"/>
          <w:szCs w:val="24"/>
        </w:rPr>
      </w:pPr>
      <w:r w:rsidRPr="00C472EC">
        <w:rPr>
          <w:rFonts w:asciiTheme="majorBidi" w:hAnsiTheme="majorBidi" w:cstheme="majorBidi"/>
          <w:b/>
          <w:bCs/>
          <w:sz w:val="24"/>
          <w:szCs w:val="24"/>
        </w:rPr>
        <w:t xml:space="preserve">- </w:t>
      </w:r>
      <w:r w:rsidRPr="00C472EC">
        <w:rPr>
          <w:rFonts w:asciiTheme="majorBidi" w:hAnsiTheme="majorBidi" w:cstheme="majorBidi"/>
          <w:sz w:val="24"/>
          <w:szCs w:val="24"/>
        </w:rPr>
        <w:t>Si la pièce est de petite taille le capteur T4 actionné, le moteur continue de tourner pour acheminer les pièces au poste de stockage.</w:t>
      </w:r>
    </w:p>
    <w:p w:rsidR="003F578D" w:rsidRPr="00C472EC" w:rsidRDefault="003F578D" w:rsidP="003E7532">
      <w:pPr>
        <w:autoSpaceDE w:val="0"/>
        <w:autoSpaceDN w:val="0"/>
        <w:adjustRightInd w:val="0"/>
        <w:spacing w:after="0" w:line="360" w:lineRule="auto"/>
        <w:jc w:val="both"/>
        <w:rPr>
          <w:rFonts w:asciiTheme="majorBidi" w:hAnsiTheme="majorBidi" w:cstheme="majorBidi"/>
          <w:sz w:val="24"/>
          <w:szCs w:val="24"/>
        </w:rPr>
      </w:pPr>
      <w:r w:rsidRPr="00C472EC">
        <w:rPr>
          <w:rFonts w:asciiTheme="majorBidi" w:hAnsiTheme="majorBidi" w:cstheme="majorBidi"/>
          <w:sz w:val="24"/>
          <w:szCs w:val="24"/>
        </w:rPr>
        <w:t xml:space="preserve">- Si le nombre des pièces au niveau de stockage est 30 le cycle sera terminé et on retournera à l’état initiale, c’est non le cycle </w:t>
      </w:r>
      <w:r w:rsidR="003E7532">
        <w:rPr>
          <w:rFonts w:asciiTheme="majorBidi" w:hAnsiTheme="majorBidi" w:cstheme="majorBidi"/>
          <w:sz w:val="24"/>
          <w:szCs w:val="24"/>
        </w:rPr>
        <w:t>se sera répété</w:t>
      </w:r>
      <w:r w:rsidRPr="00C472EC">
        <w:rPr>
          <w:rFonts w:asciiTheme="majorBidi" w:hAnsiTheme="majorBidi" w:cstheme="majorBidi"/>
          <w:sz w:val="24"/>
          <w:szCs w:val="24"/>
        </w:rPr>
        <w:t xml:space="preserve"> automatiquement.</w:t>
      </w:r>
    </w:p>
    <w:p w:rsidR="003F578D" w:rsidRPr="00C472EC" w:rsidRDefault="003F578D" w:rsidP="003F578D">
      <w:pPr>
        <w:autoSpaceDE w:val="0"/>
        <w:autoSpaceDN w:val="0"/>
        <w:adjustRightInd w:val="0"/>
        <w:spacing w:after="0" w:line="360" w:lineRule="auto"/>
        <w:jc w:val="center"/>
        <w:rPr>
          <w:rFonts w:asciiTheme="majorBidi" w:hAnsiTheme="majorBidi" w:cstheme="majorBidi"/>
          <w:sz w:val="24"/>
          <w:szCs w:val="24"/>
        </w:rPr>
      </w:pPr>
      <w:r w:rsidRPr="00C472EC">
        <w:rPr>
          <w:rFonts w:asciiTheme="majorBidi" w:hAnsiTheme="majorBidi" w:cstheme="majorBidi"/>
          <w:noProof/>
          <w:sz w:val="24"/>
          <w:szCs w:val="24"/>
          <w:lang w:eastAsia="fr-FR"/>
        </w:rPr>
        <w:drawing>
          <wp:inline distT="0" distB="0" distL="0" distR="0" wp14:anchorId="1B3D359E" wp14:editId="163EBDE6">
            <wp:extent cx="4701396" cy="2055398"/>
            <wp:effectExtent l="0" t="0" r="4445"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543" cy="2055462"/>
                    </a:xfrm>
                    <a:prstGeom prst="rect">
                      <a:avLst/>
                    </a:prstGeom>
                    <a:noFill/>
                    <a:ln>
                      <a:noFill/>
                    </a:ln>
                  </pic:spPr>
                </pic:pic>
              </a:graphicData>
            </a:graphic>
          </wp:inline>
        </w:drawing>
      </w:r>
    </w:p>
    <w:p w:rsidR="003F578D" w:rsidRPr="00C472EC" w:rsidRDefault="003F578D" w:rsidP="003F578D">
      <w:pPr>
        <w:autoSpaceDE w:val="0"/>
        <w:autoSpaceDN w:val="0"/>
        <w:adjustRightInd w:val="0"/>
        <w:spacing w:after="0" w:line="360" w:lineRule="auto"/>
        <w:rPr>
          <w:rFonts w:asciiTheme="majorBidi" w:hAnsiTheme="majorBidi" w:cstheme="majorBidi"/>
          <w:b/>
          <w:bCs/>
          <w:sz w:val="24"/>
          <w:szCs w:val="24"/>
          <w:u w:val="single"/>
        </w:rPr>
      </w:pPr>
      <w:r w:rsidRPr="00C472EC">
        <w:rPr>
          <w:rFonts w:asciiTheme="majorBidi" w:hAnsiTheme="majorBidi" w:cstheme="majorBidi"/>
          <w:b/>
          <w:bCs/>
          <w:sz w:val="24"/>
          <w:szCs w:val="24"/>
          <w:u w:val="single"/>
        </w:rPr>
        <w:t>Nomenclature</w:t>
      </w:r>
    </w:p>
    <w:tbl>
      <w:tblPr>
        <w:tblStyle w:val="Grilledutableau"/>
        <w:tblW w:w="0" w:type="auto"/>
        <w:tblLook w:val="04A0" w:firstRow="1" w:lastRow="0" w:firstColumn="1" w:lastColumn="0" w:noHBand="0" w:noVBand="1"/>
      </w:tblPr>
      <w:tblGrid>
        <w:gridCol w:w="1809"/>
        <w:gridCol w:w="4678"/>
      </w:tblGrid>
      <w:tr w:rsidR="003F578D" w:rsidRPr="00C472EC" w:rsidTr="006430ED">
        <w:tc>
          <w:tcPr>
            <w:tcW w:w="1809" w:type="dxa"/>
          </w:tcPr>
          <w:p w:rsidR="003F578D" w:rsidRPr="00C472EC" w:rsidRDefault="003F578D" w:rsidP="006430ED">
            <w:pPr>
              <w:autoSpaceDE w:val="0"/>
              <w:autoSpaceDN w:val="0"/>
              <w:adjustRightInd w:val="0"/>
              <w:spacing w:line="360" w:lineRule="auto"/>
              <w:rPr>
                <w:rFonts w:asciiTheme="majorBidi" w:hAnsiTheme="majorBidi" w:cstheme="majorBidi"/>
                <w:sz w:val="24"/>
                <w:szCs w:val="24"/>
              </w:rPr>
            </w:pPr>
            <w:r w:rsidRPr="00C472EC">
              <w:rPr>
                <w:rFonts w:asciiTheme="majorBidi" w:hAnsiTheme="majorBidi" w:cstheme="majorBidi"/>
                <w:sz w:val="24"/>
                <w:szCs w:val="24"/>
              </w:rPr>
              <w:t xml:space="preserve">Désignation </w:t>
            </w:r>
          </w:p>
        </w:tc>
        <w:tc>
          <w:tcPr>
            <w:tcW w:w="4678" w:type="dxa"/>
          </w:tcPr>
          <w:p w:rsidR="003F578D" w:rsidRPr="00C472EC" w:rsidRDefault="003F578D" w:rsidP="006430ED">
            <w:pPr>
              <w:autoSpaceDE w:val="0"/>
              <w:autoSpaceDN w:val="0"/>
              <w:adjustRightInd w:val="0"/>
              <w:spacing w:line="360" w:lineRule="auto"/>
              <w:rPr>
                <w:rFonts w:asciiTheme="majorBidi" w:hAnsiTheme="majorBidi" w:cstheme="majorBidi"/>
                <w:sz w:val="24"/>
                <w:szCs w:val="24"/>
              </w:rPr>
            </w:pPr>
            <w:r w:rsidRPr="00C472EC">
              <w:rPr>
                <w:rFonts w:asciiTheme="majorBidi" w:hAnsiTheme="majorBidi" w:cstheme="majorBidi"/>
                <w:sz w:val="24"/>
                <w:szCs w:val="24"/>
              </w:rPr>
              <w:t xml:space="preserve">Description </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MA</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Départ de cycle automatique</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T1</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Capteur tige vérin rentrée</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T2</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Capteur tige vérin sortie</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T3</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Capteur de position basse</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T4</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Capteur de position haute</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KV+</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Electrovanne commande sortie tige vérin</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KV-</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Electrovanne commande rentrée tige vérin</w:t>
            </w:r>
          </w:p>
        </w:tc>
      </w:tr>
      <w:tr w:rsidR="003F578D" w:rsidRPr="00C472EC" w:rsidTr="006430ED">
        <w:tc>
          <w:tcPr>
            <w:tcW w:w="1809"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M</w:t>
            </w:r>
          </w:p>
        </w:tc>
        <w:tc>
          <w:tcPr>
            <w:tcW w:w="4678" w:type="dxa"/>
          </w:tcPr>
          <w:p w:rsidR="003F578D" w:rsidRPr="00C472EC" w:rsidRDefault="003F578D" w:rsidP="006430ED">
            <w:pPr>
              <w:autoSpaceDE w:val="0"/>
              <w:autoSpaceDN w:val="0"/>
              <w:adjustRightInd w:val="0"/>
              <w:spacing w:line="276" w:lineRule="auto"/>
              <w:rPr>
                <w:rFonts w:asciiTheme="majorBidi" w:hAnsiTheme="majorBidi" w:cstheme="majorBidi"/>
                <w:sz w:val="24"/>
                <w:szCs w:val="24"/>
              </w:rPr>
            </w:pPr>
            <w:r w:rsidRPr="00C472EC">
              <w:rPr>
                <w:rFonts w:asciiTheme="majorBidi" w:hAnsiTheme="majorBidi" w:cstheme="majorBidi"/>
                <w:sz w:val="24"/>
                <w:szCs w:val="24"/>
              </w:rPr>
              <w:t>Moteur</w:t>
            </w:r>
          </w:p>
        </w:tc>
      </w:tr>
    </w:tbl>
    <w:p w:rsidR="003F578D" w:rsidRPr="00C472EC" w:rsidRDefault="003F578D" w:rsidP="003F578D">
      <w:pPr>
        <w:autoSpaceDE w:val="0"/>
        <w:autoSpaceDN w:val="0"/>
        <w:adjustRightInd w:val="0"/>
        <w:spacing w:after="0"/>
        <w:jc w:val="center"/>
        <w:rPr>
          <w:rFonts w:asciiTheme="majorBidi" w:hAnsiTheme="majorBidi" w:cstheme="majorBidi"/>
          <w:b/>
          <w:bCs/>
          <w:sz w:val="24"/>
          <w:szCs w:val="24"/>
        </w:rPr>
      </w:pPr>
    </w:p>
    <w:p w:rsidR="003F578D" w:rsidRPr="003F578D" w:rsidRDefault="003F578D" w:rsidP="003F578D">
      <w:pPr>
        <w:autoSpaceDE w:val="0"/>
        <w:autoSpaceDN w:val="0"/>
        <w:adjustRightInd w:val="0"/>
        <w:spacing w:after="0" w:line="360" w:lineRule="auto"/>
        <w:rPr>
          <w:rFonts w:asciiTheme="majorBidi" w:hAnsiTheme="majorBidi" w:cstheme="majorBidi"/>
          <w:b/>
          <w:bCs/>
          <w:i/>
          <w:iCs/>
          <w:sz w:val="24"/>
          <w:szCs w:val="24"/>
        </w:rPr>
      </w:pPr>
      <w:r w:rsidRPr="003F578D">
        <w:rPr>
          <w:rFonts w:asciiTheme="majorBidi" w:hAnsiTheme="majorBidi" w:cstheme="majorBidi"/>
          <w:b/>
          <w:bCs/>
          <w:i/>
          <w:iCs/>
          <w:sz w:val="24"/>
          <w:szCs w:val="24"/>
        </w:rPr>
        <w:t>Exercice 02 :</w:t>
      </w:r>
    </w:p>
    <w:p w:rsidR="003F578D" w:rsidRPr="00C472EC" w:rsidRDefault="003F578D" w:rsidP="003F578D">
      <w:pPr>
        <w:autoSpaceDE w:val="0"/>
        <w:autoSpaceDN w:val="0"/>
        <w:adjustRightInd w:val="0"/>
        <w:spacing w:after="0" w:line="360" w:lineRule="auto"/>
        <w:rPr>
          <w:rFonts w:asciiTheme="majorBidi" w:hAnsiTheme="majorBidi" w:cstheme="majorBidi"/>
          <w:sz w:val="24"/>
          <w:szCs w:val="24"/>
        </w:rPr>
      </w:pPr>
      <w:r w:rsidRPr="00C472EC">
        <w:rPr>
          <w:rFonts w:asciiTheme="majorBidi" w:hAnsiTheme="majorBidi" w:cstheme="majorBidi"/>
          <w:sz w:val="24"/>
          <w:szCs w:val="24"/>
        </w:rPr>
        <w:t>Un distributeur automatique de boissons fonctionne de la manière suivante :</w:t>
      </w:r>
    </w:p>
    <w:p w:rsidR="003F578D" w:rsidRPr="00C472EC" w:rsidRDefault="003F578D" w:rsidP="003F578D">
      <w:pPr>
        <w:autoSpaceDE w:val="0"/>
        <w:autoSpaceDN w:val="0"/>
        <w:adjustRightInd w:val="0"/>
        <w:spacing w:after="0" w:line="360" w:lineRule="auto"/>
        <w:rPr>
          <w:rFonts w:asciiTheme="majorBidi" w:hAnsiTheme="majorBidi" w:cstheme="majorBidi"/>
          <w:b/>
          <w:bCs/>
          <w:sz w:val="24"/>
          <w:szCs w:val="24"/>
        </w:rPr>
        <w:sectPr w:rsidR="003F578D" w:rsidRPr="00C472EC" w:rsidSect="00D03CFD">
          <w:pgSz w:w="11906" w:h="16838"/>
          <w:pgMar w:top="1134" w:right="851" w:bottom="851" w:left="1134" w:header="709" w:footer="709" w:gutter="0"/>
          <w:cols w:space="282"/>
          <w:docGrid w:linePitch="360"/>
        </w:sectPr>
      </w:pPr>
    </w:p>
    <w:p w:rsidR="003F578D" w:rsidRPr="00C472EC" w:rsidRDefault="003F578D" w:rsidP="003F578D">
      <w:pPr>
        <w:autoSpaceDE w:val="0"/>
        <w:autoSpaceDN w:val="0"/>
        <w:adjustRightInd w:val="0"/>
        <w:spacing w:after="0" w:line="360" w:lineRule="auto"/>
        <w:rPr>
          <w:rFonts w:asciiTheme="majorBidi" w:hAnsiTheme="majorBidi" w:cstheme="majorBidi"/>
          <w:sz w:val="24"/>
          <w:szCs w:val="24"/>
        </w:rPr>
      </w:pPr>
      <w:r w:rsidRPr="00C472EC">
        <w:rPr>
          <w:rFonts w:asciiTheme="majorBidi" w:hAnsiTheme="majorBidi" w:cstheme="majorBidi"/>
          <w:b/>
          <w:bCs/>
          <w:sz w:val="24"/>
          <w:szCs w:val="24"/>
        </w:rPr>
        <w:lastRenderedPageBreak/>
        <w:t xml:space="preserve">Trois boutons </w:t>
      </w:r>
      <w:r w:rsidRPr="00C472EC">
        <w:rPr>
          <w:rFonts w:asciiTheme="majorBidi" w:hAnsiTheme="majorBidi" w:cstheme="majorBidi"/>
          <w:sz w:val="24"/>
          <w:szCs w:val="24"/>
        </w:rPr>
        <w:t xml:space="preserve">commandent </w:t>
      </w:r>
      <w:r w:rsidRPr="00C472EC">
        <w:rPr>
          <w:rFonts w:asciiTheme="majorBidi" w:hAnsiTheme="majorBidi" w:cstheme="majorBidi"/>
          <w:b/>
          <w:bCs/>
          <w:sz w:val="24"/>
          <w:szCs w:val="24"/>
        </w:rPr>
        <w:t xml:space="preserve">trois électrovannes </w:t>
      </w:r>
      <w:r w:rsidRPr="00C472EC">
        <w:rPr>
          <w:rFonts w:asciiTheme="majorBidi" w:hAnsiTheme="majorBidi" w:cstheme="majorBidi"/>
          <w:sz w:val="24"/>
          <w:szCs w:val="24"/>
        </w:rPr>
        <w:t xml:space="preserve">branchées à trois cuves contenant des liquides différents : de </w:t>
      </w:r>
      <w:r w:rsidRPr="00C472EC">
        <w:rPr>
          <w:rFonts w:asciiTheme="majorBidi" w:hAnsiTheme="majorBidi" w:cstheme="majorBidi"/>
          <w:b/>
          <w:bCs/>
          <w:sz w:val="24"/>
          <w:szCs w:val="24"/>
        </w:rPr>
        <w:t>l’eau</w:t>
      </w:r>
      <w:r w:rsidRPr="00C472EC">
        <w:rPr>
          <w:rFonts w:asciiTheme="majorBidi" w:hAnsiTheme="majorBidi" w:cstheme="majorBidi"/>
          <w:sz w:val="24"/>
          <w:szCs w:val="24"/>
        </w:rPr>
        <w:t>, du</w:t>
      </w:r>
      <w:r w:rsidRPr="00C472EC">
        <w:rPr>
          <w:rFonts w:asciiTheme="majorBidi" w:hAnsiTheme="majorBidi" w:cstheme="majorBidi"/>
          <w:b/>
          <w:bCs/>
          <w:sz w:val="24"/>
          <w:szCs w:val="24"/>
        </w:rPr>
        <w:t xml:space="preserve"> jus concentré d’orange</w:t>
      </w:r>
      <w:r w:rsidRPr="00C472EC">
        <w:rPr>
          <w:rFonts w:asciiTheme="majorBidi" w:hAnsiTheme="majorBidi" w:cstheme="majorBidi"/>
          <w:sz w:val="24"/>
          <w:szCs w:val="24"/>
        </w:rPr>
        <w:t xml:space="preserve">, et du </w:t>
      </w:r>
      <w:r w:rsidRPr="00C472EC">
        <w:rPr>
          <w:rFonts w:asciiTheme="majorBidi" w:hAnsiTheme="majorBidi" w:cstheme="majorBidi"/>
          <w:b/>
          <w:bCs/>
          <w:sz w:val="24"/>
          <w:szCs w:val="24"/>
        </w:rPr>
        <w:t>sirop de menthe</w:t>
      </w:r>
      <w:r w:rsidRPr="00C472EC">
        <w:rPr>
          <w:rFonts w:asciiTheme="majorBidi" w:hAnsiTheme="majorBidi" w:cstheme="majorBidi"/>
          <w:sz w:val="24"/>
          <w:szCs w:val="24"/>
        </w:rPr>
        <w:t>. Le distributeur permet d'obtenir trois boissons différentes :</w:t>
      </w:r>
    </w:p>
    <w:p w:rsidR="003F578D" w:rsidRPr="00C472EC" w:rsidRDefault="003F578D" w:rsidP="003F578D">
      <w:pPr>
        <w:autoSpaceDE w:val="0"/>
        <w:autoSpaceDN w:val="0"/>
        <w:adjustRightInd w:val="0"/>
        <w:spacing w:after="0" w:line="360" w:lineRule="auto"/>
        <w:rPr>
          <w:rFonts w:asciiTheme="majorBidi" w:hAnsiTheme="majorBidi" w:cstheme="majorBidi"/>
          <w:sz w:val="24"/>
          <w:szCs w:val="24"/>
        </w:rPr>
      </w:pPr>
      <w:r w:rsidRPr="00C472EC">
        <w:rPr>
          <w:rFonts w:asciiTheme="majorBidi" w:hAnsiTheme="majorBidi" w:cstheme="majorBidi"/>
          <w:sz w:val="24"/>
          <w:szCs w:val="24"/>
        </w:rPr>
        <w:t>- De l’eau seule          - Un jeu d’orange à l’eau               - Une menthe à l’eau</w:t>
      </w:r>
    </w:p>
    <w:p w:rsidR="00DF565C" w:rsidRDefault="00DF565C" w:rsidP="00AC5EE1">
      <w:pPr>
        <w:autoSpaceDE w:val="0"/>
        <w:autoSpaceDN w:val="0"/>
        <w:adjustRightInd w:val="0"/>
        <w:spacing w:after="0" w:line="360" w:lineRule="auto"/>
        <w:jc w:val="both"/>
      </w:pPr>
      <w:r w:rsidRPr="00C472EC">
        <w:rPr>
          <w:rFonts w:asciiTheme="majorBidi" w:hAnsiTheme="majorBidi" w:cstheme="majorBidi"/>
          <w:sz w:val="24"/>
          <w:szCs w:val="24"/>
        </w:rPr>
        <w:lastRenderedPageBreak/>
        <w:t xml:space="preserve">Sur </w:t>
      </w:r>
      <w:r w:rsidR="00AC5EE1">
        <w:rPr>
          <w:rFonts w:asciiTheme="majorBidi" w:hAnsiTheme="majorBidi" w:cstheme="majorBidi"/>
          <w:b/>
          <w:bCs/>
          <w:sz w:val="24"/>
          <w:szCs w:val="24"/>
        </w:rPr>
        <w:t>le</w:t>
      </w:r>
      <w:r w:rsidRPr="00C472EC">
        <w:rPr>
          <w:rFonts w:asciiTheme="majorBidi" w:hAnsiTheme="majorBidi" w:cstheme="majorBidi"/>
          <w:b/>
          <w:bCs/>
          <w:sz w:val="24"/>
          <w:szCs w:val="24"/>
        </w:rPr>
        <w:t xml:space="preserve"> pupitre </w:t>
      </w:r>
      <w:r w:rsidRPr="00C472EC">
        <w:rPr>
          <w:rFonts w:asciiTheme="majorBidi" w:hAnsiTheme="majorBidi" w:cstheme="majorBidi"/>
          <w:sz w:val="24"/>
          <w:szCs w:val="24"/>
        </w:rPr>
        <w:t>de commande, le distributeur dispose de 3 boutons appelés :</w:t>
      </w:r>
      <w:r w:rsidR="00AC5EE1">
        <w:rPr>
          <w:rFonts w:asciiTheme="majorBidi" w:hAnsiTheme="majorBidi" w:cstheme="majorBidi"/>
          <w:sz w:val="24"/>
          <w:szCs w:val="24"/>
        </w:rPr>
        <w:t xml:space="preserve">( </w:t>
      </w:r>
      <w:r w:rsidRPr="00C472EC">
        <w:rPr>
          <w:rFonts w:asciiTheme="majorBidi" w:hAnsiTheme="majorBidi" w:cstheme="majorBidi"/>
          <w:sz w:val="24"/>
          <w:szCs w:val="24"/>
        </w:rPr>
        <w:t>EAU</w:t>
      </w:r>
      <w:r w:rsidR="00AC5EE1">
        <w:rPr>
          <w:rFonts w:asciiTheme="majorBidi" w:hAnsiTheme="majorBidi" w:cstheme="majorBidi"/>
          <w:sz w:val="24"/>
          <w:szCs w:val="24"/>
        </w:rPr>
        <w:t>-</w:t>
      </w:r>
      <w:r w:rsidRPr="00C472EC">
        <w:rPr>
          <w:rFonts w:asciiTheme="majorBidi" w:hAnsiTheme="majorBidi" w:cstheme="majorBidi"/>
          <w:sz w:val="24"/>
          <w:szCs w:val="24"/>
        </w:rPr>
        <w:t>JUS</w:t>
      </w:r>
      <w:r w:rsidR="00AC5EE1">
        <w:rPr>
          <w:rFonts w:asciiTheme="majorBidi" w:hAnsiTheme="majorBidi" w:cstheme="majorBidi"/>
          <w:sz w:val="24"/>
          <w:szCs w:val="24"/>
        </w:rPr>
        <w:t>-</w:t>
      </w:r>
      <w:r w:rsidRPr="00C472EC">
        <w:rPr>
          <w:rFonts w:asciiTheme="majorBidi" w:hAnsiTheme="majorBidi" w:cstheme="majorBidi"/>
          <w:sz w:val="24"/>
          <w:szCs w:val="24"/>
        </w:rPr>
        <w:t>MENTHE</w:t>
      </w:r>
      <w:r w:rsidR="00AC5EE1">
        <w:rPr>
          <w:rFonts w:asciiTheme="majorBidi" w:hAnsiTheme="majorBidi" w:cstheme="majorBidi"/>
          <w:sz w:val="24"/>
          <w:szCs w:val="24"/>
        </w:rPr>
        <w:t>).</w:t>
      </w:r>
    </w:p>
    <w:p w:rsidR="00DF565C" w:rsidRDefault="00DF565C" w:rsidP="00AC5EE1">
      <w:pPr>
        <w:autoSpaceDE w:val="0"/>
        <w:autoSpaceDN w:val="0"/>
        <w:adjustRightInd w:val="0"/>
        <w:spacing w:line="360" w:lineRule="auto"/>
        <w:jc w:val="both"/>
        <w:rPr>
          <w:rFonts w:asciiTheme="majorBidi" w:hAnsiTheme="majorBidi" w:cstheme="majorBidi"/>
          <w:sz w:val="24"/>
          <w:szCs w:val="24"/>
        </w:rPr>
        <w:sectPr w:rsidR="00DF565C" w:rsidSect="00400AF3">
          <w:type w:val="continuous"/>
          <w:pgSz w:w="11906" w:h="16838"/>
          <w:pgMar w:top="1134" w:right="1134" w:bottom="1134" w:left="1134" w:header="708" w:footer="708" w:gutter="0"/>
          <w:cols w:space="566"/>
          <w:docGrid w:linePitch="360"/>
        </w:sectPr>
      </w:pPr>
    </w:p>
    <w:p w:rsidR="00E415FA" w:rsidRPr="00C472EC" w:rsidRDefault="00E415FA" w:rsidP="00D86EDB">
      <w:pPr>
        <w:autoSpaceDE w:val="0"/>
        <w:autoSpaceDN w:val="0"/>
        <w:adjustRightInd w:val="0"/>
        <w:spacing w:after="0" w:line="360" w:lineRule="auto"/>
        <w:jc w:val="both"/>
        <w:rPr>
          <w:rFonts w:asciiTheme="majorBidi" w:hAnsiTheme="majorBidi" w:cstheme="majorBidi"/>
          <w:b/>
          <w:bCs/>
          <w:sz w:val="24"/>
          <w:szCs w:val="24"/>
        </w:rPr>
      </w:pPr>
      <w:r w:rsidRPr="00C472EC">
        <w:rPr>
          <w:rFonts w:asciiTheme="majorBidi" w:hAnsiTheme="majorBidi" w:cstheme="majorBidi"/>
          <w:sz w:val="24"/>
          <w:szCs w:val="24"/>
        </w:rPr>
        <w:lastRenderedPageBreak/>
        <w:t xml:space="preserve">Si on veut un </w:t>
      </w:r>
      <w:r w:rsidRPr="00C472EC">
        <w:rPr>
          <w:rFonts w:asciiTheme="majorBidi" w:hAnsiTheme="majorBidi" w:cstheme="majorBidi"/>
          <w:b/>
          <w:bCs/>
          <w:sz w:val="24"/>
          <w:szCs w:val="24"/>
        </w:rPr>
        <w:t>mélange</w:t>
      </w:r>
      <w:r w:rsidRPr="00C472EC">
        <w:rPr>
          <w:rFonts w:asciiTheme="majorBidi" w:hAnsiTheme="majorBidi" w:cstheme="majorBidi"/>
          <w:sz w:val="24"/>
          <w:szCs w:val="24"/>
        </w:rPr>
        <w:t xml:space="preserve">, on appuie sur </w:t>
      </w:r>
      <w:r w:rsidRPr="00C472EC">
        <w:rPr>
          <w:rFonts w:asciiTheme="majorBidi" w:hAnsiTheme="majorBidi" w:cstheme="majorBidi"/>
          <w:b/>
          <w:bCs/>
          <w:sz w:val="24"/>
          <w:szCs w:val="24"/>
        </w:rPr>
        <w:t xml:space="preserve">deux boutons </w:t>
      </w:r>
      <w:r w:rsidRPr="00C472EC">
        <w:rPr>
          <w:rFonts w:asciiTheme="majorBidi" w:hAnsiTheme="majorBidi" w:cstheme="majorBidi"/>
          <w:sz w:val="24"/>
          <w:szCs w:val="24"/>
        </w:rPr>
        <w:t xml:space="preserve">simultanément : </w:t>
      </w:r>
      <w:r w:rsidRPr="00C472EC">
        <w:rPr>
          <w:rFonts w:asciiTheme="majorBidi" w:hAnsiTheme="majorBidi" w:cstheme="majorBidi"/>
          <w:b/>
          <w:bCs/>
          <w:sz w:val="24"/>
          <w:szCs w:val="24"/>
        </w:rPr>
        <w:t>EAU et JUS</w:t>
      </w:r>
      <w:r w:rsidRPr="00C472EC">
        <w:rPr>
          <w:rFonts w:asciiTheme="majorBidi" w:hAnsiTheme="majorBidi" w:cstheme="majorBidi"/>
          <w:sz w:val="24"/>
          <w:szCs w:val="24"/>
        </w:rPr>
        <w:t xml:space="preserve">, ou </w:t>
      </w:r>
      <w:r w:rsidRPr="00C472EC">
        <w:rPr>
          <w:rFonts w:asciiTheme="majorBidi" w:hAnsiTheme="majorBidi" w:cstheme="majorBidi"/>
          <w:b/>
          <w:bCs/>
          <w:sz w:val="24"/>
          <w:szCs w:val="24"/>
        </w:rPr>
        <w:t xml:space="preserve">EAU </w:t>
      </w:r>
      <w:r w:rsidRPr="00C472EC">
        <w:rPr>
          <w:rFonts w:asciiTheme="majorBidi" w:hAnsiTheme="majorBidi" w:cstheme="majorBidi"/>
          <w:sz w:val="24"/>
          <w:szCs w:val="24"/>
        </w:rPr>
        <w:t xml:space="preserve">et </w:t>
      </w:r>
      <w:r w:rsidRPr="00C472EC">
        <w:rPr>
          <w:rFonts w:asciiTheme="majorBidi" w:hAnsiTheme="majorBidi" w:cstheme="majorBidi"/>
          <w:b/>
          <w:bCs/>
          <w:sz w:val="24"/>
          <w:szCs w:val="24"/>
        </w:rPr>
        <w:t xml:space="preserve">MENTHE </w:t>
      </w:r>
      <w:r w:rsidRPr="00C472EC">
        <w:rPr>
          <w:rFonts w:asciiTheme="majorBidi" w:hAnsiTheme="majorBidi" w:cstheme="majorBidi"/>
          <w:sz w:val="24"/>
          <w:szCs w:val="24"/>
        </w:rPr>
        <w:t xml:space="preserve">; </w:t>
      </w:r>
      <w:r w:rsidRPr="00D86EDB">
        <w:rPr>
          <w:rFonts w:asciiTheme="majorBidi" w:hAnsiTheme="majorBidi" w:cstheme="majorBidi"/>
          <w:sz w:val="24"/>
          <w:szCs w:val="24"/>
        </w:rPr>
        <w:t>les autres mélanges sont interdits </w:t>
      </w:r>
      <w:r w:rsidR="00D86EDB" w:rsidRPr="00D86EDB">
        <w:rPr>
          <w:rFonts w:asciiTheme="majorBidi" w:hAnsiTheme="majorBidi" w:cstheme="majorBidi"/>
          <w:sz w:val="24"/>
          <w:szCs w:val="24"/>
        </w:rPr>
        <w:t>et</w:t>
      </w:r>
      <w:r w:rsidRPr="00D86EDB">
        <w:rPr>
          <w:rFonts w:asciiTheme="majorBidi" w:hAnsiTheme="majorBidi" w:cstheme="majorBidi"/>
          <w:sz w:val="24"/>
          <w:szCs w:val="24"/>
        </w:rPr>
        <w:t xml:space="preserve"> l'eau</w:t>
      </w:r>
      <w:r w:rsidR="003E7532">
        <w:rPr>
          <w:rFonts w:asciiTheme="majorBidi" w:hAnsiTheme="majorBidi" w:cstheme="majorBidi"/>
          <w:sz w:val="24"/>
          <w:szCs w:val="24"/>
        </w:rPr>
        <w:t xml:space="preserve"> seule</w:t>
      </w:r>
      <w:r w:rsidRPr="00C472EC">
        <w:rPr>
          <w:rFonts w:asciiTheme="majorBidi" w:hAnsiTheme="majorBidi" w:cstheme="majorBidi"/>
          <w:sz w:val="24"/>
          <w:szCs w:val="24"/>
        </w:rPr>
        <w:t xml:space="preserve"> est gratuite.</w:t>
      </w:r>
    </w:p>
    <w:p w:rsidR="00E415FA" w:rsidRPr="00C472EC" w:rsidRDefault="00E415FA" w:rsidP="00E415FA">
      <w:pPr>
        <w:autoSpaceDE w:val="0"/>
        <w:autoSpaceDN w:val="0"/>
        <w:adjustRightInd w:val="0"/>
        <w:spacing w:after="0" w:line="360" w:lineRule="auto"/>
        <w:jc w:val="both"/>
        <w:rPr>
          <w:rFonts w:asciiTheme="majorBidi" w:hAnsiTheme="majorBidi" w:cstheme="majorBidi"/>
          <w:sz w:val="24"/>
          <w:szCs w:val="24"/>
        </w:rPr>
      </w:pPr>
      <w:r w:rsidRPr="00C472EC">
        <w:rPr>
          <w:rFonts w:asciiTheme="majorBidi" w:hAnsiTheme="majorBidi" w:cstheme="majorBidi"/>
          <w:sz w:val="24"/>
          <w:szCs w:val="24"/>
        </w:rPr>
        <w:t>Pour obtenir l'un des deux mélanges autorisés, il faut introduire une pièce qui est restituée à chaque fausse manœuvre (</w:t>
      </w:r>
      <w:r w:rsidRPr="00C472EC">
        <w:rPr>
          <w:rFonts w:asciiTheme="majorBidi" w:hAnsiTheme="majorBidi" w:cstheme="majorBidi"/>
          <w:b/>
          <w:bCs/>
          <w:sz w:val="24"/>
          <w:szCs w:val="24"/>
        </w:rPr>
        <w:t>mélanges interdits</w:t>
      </w:r>
      <w:r w:rsidRPr="00C472EC">
        <w:rPr>
          <w:rFonts w:asciiTheme="majorBidi" w:hAnsiTheme="majorBidi" w:cstheme="majorBidi"/>
          <w:sz w:val="24"/>
          <w:szCs w:val="24"/>
        </w:rPr>
        <w:t xml:space="preserve">) ou en cas de fourniture d'eau seule. Pour les boissons payantes, il faut faire l’appoint : </w:t>
      </w:r>
      <w:r w:rsidRPr="00C472EC">
        <w:rPr>
          <w:rFonts w:asciiTheme="majorBidi" w:hAnsiTheme="majorBidi" w:cstheme="majorBidi"/>
          <w:b/>
          <w:bCs/>
          <w:sz w:val="24"/>
          <w:szCs w:val="24"/>
        </w:rPr>
        <w:t>l’appareil ne rend pas la monnaie</w:t>
      </w:r>
      <w:r w:rsidRPr="00C472EC">
        <w:rPr>
          <w:rFonts w:asciiTheme="majorBidi" w:hAnsiTheme="majorBidi" w:cstheme="majorBidi"/>
          <w:sz w:val="24"/>
          <w:szCs w:val="24"/>
        </w:rPr>
        <w:t>.</w:t>
      </w:r>
    </w:p>
    <w:p w:rsidR="00AC5EE1" w:rsidRDefault="00E415FA" w:rsidP="00490919">
      <w:pPr>
        <w:autoSpaceDE w:val="0"/>
        <w:autoSpaceDN w:val="0"/>
        <w:adjustRightInd w:val="0"/>
        <w:spacing w:after="0" w:line="360" w:lineRule="auto"/>
        <w:jc w:val="both"/>
        <w:rPr>
          <w:rFonts w:asciiTheme="majorBidi" w:hAnsiTheme="majorBidi" w:cstheme="majorBidi"/>
          <w:sz w:val="24"/>
          <w:szCs w:val="24"/>
        </w:rPr>
        <w:sectPr w:rsidR="00AC5EE1" w:rsidSect="00122233">
          <w:type w:val="continuous"/>
          <w:pgSz w:w="11906" w:h="16838"/>
          <w:pgMar w:top="1134" w:right="1134" w:bottom="1134" w:left="1134" w:header="708" w:footer="708" w:gutter="0"/>
          <w:cols w:space="708"/>
          <w:docGrid w:linePitch="360"/>
        </w:sectPr>
      </w:pPr>
      <w:r w:rsidRPr="00C472EC">
        <w:rPr>
          <w:rFonts w:asciiTheme="majorBidi" w:hAnsiTheme="majorBidi" w:cstheme="majorBidi"/>
          <w:sz w:val="24"/>
          <w:szCs w:val="24"/>
        </w:rPr>
        <w:t xml:space="preserve">On donne la liste des </w:t>
      </w:r>
      <w:r w:rsidRPr="00C472EC">
        <w:rPr>
          <w:rFonts w:asciiTheme="majorBidi" w:hAnsiTheme="majorBidi" w:cstheme="majorBidi"/>
          <w:b/>
          <w:bCs/>
          <w:sz w:val="24"/>
          <w:szCs w:val="24"/>
        </w:rPr>
        <w:t xml:space="preserve">6 capteurs </w:t>
      </w:r>
      <w:r w:rsidRPr="00C472EC">
        <w:rPr>
          <w:rFonts w:asciiTheme="majorBidi" w:hAnsiTheme="majorBidi" w:cstheme="majorBidi"/>
          <w:sz w:val="24"/>
          <w:szCs w:val="24"/>
        </w:rPr>
        <w:t>présents dans le distr</w:t>
      </w:r>
      <w:r w:rsidR="00AC5EE1">
        <w:rPr>
          <w:rFonts w:asciiTheme="majorBidi" w:hAnsiTheme="majorBidi" w:cstheme="majorBidi"/>
          <w:sz w:val="24"/>
          <w:szCs w:val="24"/>
        </w:rPr>
        <w:t>ibuteur automatique de boissons.</w:t>
      </w:r>
    </w:p>
    <w:p w:rsidR="003E7532" w:rsidRDefault="00E415FA" w:rsidP="003E7532">
      <w:pPr>
        <w:autoSpaceDE w:val="0"/>
        <w:autoSpaceDN w:val="0"/>
        <w:adjustRightInd w:val="0"/>
        <w:spacing w:after="0" w:line="360" w:lineRule="auto"/>
        <w:rPr>
          <w:rFonts w:asciiTheme="majorBidi" w:hAnsiTheme="majorBidi" w:cstheme="majorBidi"/>
          <w:sz w:val="24"/>
          <w:szCs w:val="24"/>
        </w:rPr>
      </w:pPr>
      <w:r w:rsidRPr="00C472EC">
        <w:rPr>
          <w:rFonts w:asciiTheme="majorBidi" w:hAnsiTheme="majorBidi" w:cstheme="majorBidi"/>
          <w:sz w:val="24"/>
          <w:szCs w:val="24"/>
        </w:rPr>
        <w:lastRenderedPageBreak/>
        <w:t>Dans une transition on peut utiliser un ou plusieurs capteurs</w:t>
      </w:r>
      <w:r w:rsidR="003E7532">
        <w:rPr>
          <w:rFonts w:asciiTheme="majorBidi" w:hAnsiTheme="majorBidi" w:cstheme="majorBidi"/>
          <w:sz w:val="24"/>
          <w:szCs w:val="24"/>
        </w:rPr>
        <w:t>.</w:t>
      </w:r>
    </w:p>
    <w:p w:rsidR="00E415FA" w:rsidRPr="00C472EC" w:rsidRDefault="00E415FA" w:rsidP="003E7532">
      <w:pPr>
        <w:autoSpaceDE w:val="0"/>
        <w:autoSpaceDN w:val="0"/>
        <w:adjustRightInd w:val="0"/>
        <w:spacing w:after="0" w:line="360" w:lineRule="auto"/>
        <w:rPr>
          <w:rFonts w:asciiTheme="majorBidi" w:hAnsiTheme="majorBidi" w:cstheme="majorBidi"/>
          <w:sz w:val="24"/>
          <w:szCs w:val="24"/>
        </w:rPr>
      </w:pPr>
      <w:r w:rsidRPr="00C472EC">
        <w:rPr>
          <w:rFonts w:asciiTheme="majorBidi" w:hAnsiTheme="majorBidi" w:cstheme="majorBidi"/>
          <w:sz w:val="24"/>
          <w:szCs w:val="24"/>
        </w:rPr>
        <w:t xml:space="preserve">On donne la liste des </w:t>
      </w:r>
      <w:r w:rsidRPr="00C472EC">
        <w:rPr>
          <w:rFonts w:asciiTheme="majorBidi" w:hAnsiTheme="majorBidi" w:cstheme="majorBidi"/>
          <w:b/>
          <w:bCs/>
          <w:sz w:val="24"/>
          <w:szCs w:val="24"/>
        </w:rPr>
        <w:t>4 actionneurs</w:t>
      </w:r>
      <w:r w:rsidRPr="00C472EC">
        <w:rPr>
          <w:rFonts w:asciiTheme="majorBidi" w:hAnsiTheme="majorBidi" w:cstheme="majorBidi"/>
          <w:sz w:val="24"/>
          <w:szCs w:val="24"/>
        </w:rPr>
        <w:t xml:space="preserve"> présents dans le distributeur automatique de boissons</w:t>
      </w:r>
      <w:r w:rsidR="00490919">
        <w:rPr>
          <w:rFonts w:asciiTheme="majorBidi" w:hAnsiTheme="majorBidi" w:cstheme="majorBidi"/>
          <w:sz w:val="24"/>
          <w:szCs w:val="24"/>
        </w:rPr>
        <w:t>.</w:t>
      </w:r>
    </w:p>
    <w:p w:rsidR="00E415FA" w:rsidRPr="00C472EC" w:rsidRDefault="00E415FA" w:rsidP="00E415FA">
      <w:pPr>
        <w:autoSpaceDE w:val="0"/>
        <w:autoSpaceDN w:val="0"/>
        <w:adjustRightInd w:val="0"/>
        <w:spacing w:after="0" w:line="360" w:lineRule="auto"/>
        <w:rPr>
          <w:rFonts w:asciiTheme="majorBidi" w:hAnsiTheme="majorBidi" w:cstheme="majorBidi"/>
          <w:sz w:val="24"/>
          <w:szCs w:val="24"/>
        </w:rPr>
      </w:pPr>
      <w:r w:rsidRPr="00C472EC">
        <w:rPr>
          <w:rFonts w:asciiTheme="majorBidi" w:hAnsiTheme="majorBidi" w:cstheme="majorBidi"/>
          <w:sz w:val="24"/>
          <w:szCs w:val="24"/>
        </w:rPr>
        <w:t xml:space="preserve">Chacune des </w:t>
      </w:r>
      <w:r w:rsidRPr="00C472EC">
        <w:rPr>
          <w:rFonts w:asciiTheme="majorBidi" w:hAnsiTheme="majorBidi" w:cstheme="majorBidi"/>
          <w:b/>
          <w:bCs/>
          <w:sz w:val="24"/>
          <w:szCs w:val="24"/>
        </w:rPr>
        <w:t>3 électrovannes</w:t>
      </w:r>
      <w:r w:rsidRPr="00C472EC">
        <w:rPr>
          <w:rFonts w:asciiTheme="majorBidi" w:hAnsiTheme="majorBidi" w:cstheme="majorBidi"/>
          <w:sz w:val="24"/>
          <w:szCs w:val="24"/>
        </w:rPr>
        <w:t xml:space="preserve"> distribuant une boisson peut être soit </w:t>
      </w:r>
      <w:r w:rsidRPr="00C472EC">
        <w:rPr>
          <w:rFonts w:asciiTheme="majorBidi" w:hAnsiTheme="majorBidi" w:cstheme="majorBidi"/>
          <w:b/>
          <w:bCs/>
          <w:sz w:val="24"/>
          <w:szCs w:val="24"/>
        </w:rPr>
        <w:t xml:space="preserve">« ouverte » </w:t>
      </w:r>
      <w:r w:rsidRPr="00C472EC">
        <w:rPr>
          <w:rFonts w:asciiTheme="majorBidi" w:hAnsiTheme="majorBidi" w:cstheme="majorBidi"/>
          <w:sz w:val="24"/>
          <w:szCs w:val="24"/>
        </w:rPr>
        <w:t xml:space="preserve">soit </w:t>
      </w:r>
      <w:r w:rsidRPr="00C472EC">
        <w:rPr>
          <w:rFonts w:asciiTheme="majorBidi" w:hAnsiTheme="majorBidi" w:cstheme="majorBidi"/>
          <w:b/>
          <w:bCs/>
          <w:sz w:val="24"/>
          <w:szCs w:val="24"/>
        </w:rPr>
        <w:t>«fermée»</w:t>
      </w:r>
      <w:r w:rsidRPr="00C472EC">
        <w:rPr>
          <w:rFonts w:asciiTheme="majorBidi" w:hAnsiTheme="majorBidi" w:cstheme="majorBidi"/>
          <w:sz w:val="24"/>
          <w:szCs w:val="24"/>
        </w:rPr>
        <w:t xml:space="preserve">, le </w:t>
      </w:r>
      <w:r w:rsidRPr="00C472EC">
        <w:rPr>
          <w:rFonts w:asciiTheme="majorBidi" w:hAnsiTheme="majorBidi" w:cstheme="majorBidi"/>
          <w:b/>
          <w:bCs/>
          <w:sz w:val="24"/>
          <w:szCs w:val="24"/>
        </w:rPr>
        <w:t>monnayeur</w:t>
      </w:r>
      <w:r w:rsidRPr="00C472EC">
        <w:rPr>
          <w:rFonts w:asciiTheme="majorBidi" w:hAnsiTheme="majorBidi" w:cstheme="majorBidi"/>
          <w:sz w:val="24"/>
          <w:szCs w:val="24"/>
        </w:rPr>
        <w:t xml:space="preserve"> rend toute la monnaie introduite lorsqu’il est actionné, et l’attente sans action du système sera indiqué par le mot </w:t>
      </w:r>
      <w:r w:rsidRPr="00AC5EE1">
        <w:rPr>
          <w:rFonts w:asciiTheme="majorBidi" w:hAnsiTheme="majorBidi" w:cstheme="majorBidi"/>
          <w:b/>
          <w:bCs/>
          <w:sz w:val="24"/>
          <w:szCs w:val="24"/>
        </w:rPr>
        <w:t>Attente</w:t>
      </w:r>
      <w:r w:rsidRPr="00C472EC">
        <w:rPr>
          <w:rFonts w:asciiTheme="majorBidi" w:hAnsiTheme="majorBidi" w:cstheme="majorBidi"/>
          <w:sz w:val="24"/>
          <w:szCs w:val="24"/>
        </w:rPr>
        <w:t>.</w:t>
      </w:r>
    </w:p>
    <w:p w:rsidR="00AC5EE1" w:rsidRDefault="00490919" w:rsidP="00B77EFB">
      <w:pPr>
        <w:autoSpaceDE w:val="0"/>
        <w:autoSpaceDN w:val="0"/>
        <w:adjustRightInd w:val="0"/>
        <w:spacing w:after="0" w:line="360" w:lineRule="auto"/>
        <w:rPr>
          <w:rFonts w:asciiTheme="majorBidi" w:hAnsiTheme="majorBidi" w:cstheme="majorBidi"/>
          <w:sz w:val="24"/>
          <w:szCs w:val="24"/>
        </w:rPr>
        <w:sectPr w:rsidR="00AC5EE1" w:rsidSect="00122233">
          <w:type w:val="continuous"/>
          <w:pgSz w:w="11906" w:h="16838"/>
          <w:pgMar w:top="1134" w:right="1134" w:bottom="1134" w:left="1134" w:header="708" w:footer="708" w:gutter="0"/>
          <w:cols w:space="708"/>
          <w:docGrid w:linePitch="360"/>
        </w:sectPr>
      </w:pPr>
      <w:r>
        <w:rPr>
          <w:rFonts w:asciiTheme="majorBidi" w:hAnsiTheme="majorBidi" w:cstheme="majorBidi"/>
          <w:sz w:val="24"/>
          <w:szCs w:val="24"/>
        </w:rPr>
        <w:t xml:space="preserve">Proposer </w:t>
      </w:r>
      <w:r w:rsidR="00E415FA" w:rsidRPr="00C472EC">
        <w:rPr>
          <w:rFonts w:asciiTheme="majorBidi" w:hAnsiTheme="majorBidi" w:cstheme="majorBidi"/>
          <w:sz w:val="24"/>
          <w:szCs w:val="24"/>
        </w:rPr>
        <w:t xml:space="preserve">le GRAFCET du distributeur automatique de boissons </w:t>
      </w:r>
      <w:r w:rsidR="00E415FA" w:rsidRPr="00C472EC">
        <w:rPr>
          <w:rFonts w:asciiTheme="majorBidi" w:hAnsiTheme="majorBidi" w:cstheme="majorBidi"/>
          <w:b/>
          <w:bCs/>
          <w:sz w:val="24"/>
          <w:szCs w:val="24"/>
        </w:rPr>
        <w:t xml:space="preserve">d’un point de vue système </w:t>
      </w:r>
      <w:r w:rsidR="00E415FA" w:rsidRPr="00C472EC">
        <w:rPr>
          <w:rFonts w:asciiTheme="majorBidi" w:hAnsiTheme="majorBidi" w:cstheme="majorBidi"/>
          <w:sz w:val="24"/>
          <w:szCs w:val="24"/>
        </w:rPr>
        <w:t xml:space="preserve">puis </w:t>
      </w:r>
      <w:r w:rsidR="00E415FA" w:rsidRPr="00C472EC">
        <w:rPr>
          <w:rFonts w:asciiTheme="majorBidi" w:hAnsiTheme="majorBidi" w:cstheme="majorBidi"/>
          <w:b/>
          <w:bCs/>
          <w:sz w:val="24"/>
          <w:szCs w:val="24"/>
        </w:rPr>
        <w:t>opérative</w:t>
      </w:r>
      <w:r w:rsidR="00E415FA" w:rsidRPr="00C472EC">
        <w:rPr>
          <w:rFonts w:asciiTheme="majorBidi" w:hAnsiTheme="majorBidi" w:cstheme="majorBidi"/>
          <w:sz w:val="24"/>
          <w:szCs w:val="24"/>
        </w:rPr>
        <w:t xml:space="preserve">, en utilisant les noms des </w:t>
      </w:r>
      <w:r w:rsidR="00E415FA" w:rsidRPr="00C472EC">
        <w:rPr>
          <w:rFonts w:asciiTheme="majorBidi" w:hAnsiTheme="majorBidi" w:cstheme="majorBidi"/>
          <w:b/>
          <w:bCs/>
          <w:sz w:val="24"/>
          <w:szCs w:val="24"/>
        </w:rPr>
        <w:t xml:space="preserve">capteurs </w:t>
      </w:r>
      <w:r w:rsidR="00E415FA" w:rsidRPr="00C472EC">
        <w:rPr>
          <w:rFonts w:asciiTheme="majorBidi" w:hAnsiTheme="majorBidi" w:cstheme="majorBidi"/>
          <w:sz w:val="24"/>
          <w:szCs w:val="24"/>
        </w:rPr>
        <w:t xml:space="preserve">et des </w:t>
      </w:r>
      <w:r w:rsidR="00E415FA" w:rsidRPr="00C472EC">
        <w:rPr>
          <w:rFonts w:asciiTheme="majorBidi" w:hAnsiTheme="majorBidi" w:cstheme="majorBidi"/>
          <w:b/>
          <w:bCs/>
          <w:sz w:val="24"/>
          <w:szCs w:val="24"/>
        </w:rPr>
        <w:t xml:space="preserve">actionneurs </w:t>
      </w:r>
      <w:r w:rsidR="00E415FA" w:rsidRPr="00C472EC">
        <w:rPr>
          <w:rFonts w:asciiTheme="majorBidi" w:hAnsiTheme="majorBidi" w:cstheme="majorBidi"/>
          <w:sz w:val="24"/>
          <w:szCs w:val="24"/>
        </w:rPr>
        <w:t xml:space="preserve">donnés </w:t>
      </w:r>
      <w:r w:rsidR="00B77EFB">
        <w:rPr>
          <w:rFonts w:asciiTheme="majorBidi" w:hAnsiTheme="majorBidi" w:cstheme="majorBidi"/>
          <w:sz w:val="24"/>
          <w:szCs w:val="24"/>
        </w:rPr>
        <w:t>dans le tableau suivant :</w:t>
      </w:r>
    </w:p>
    <w:tbl>
      <w:tblPr>
        <w:tblStyle w:val="Grilledutableau"/>
        <w:tblW w:w="5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3"/>
        <w:gridCol w:w="2694"/>
      </w:tblGrid>
      <w:tr w:rsidR="00AC5EE1" w:rsidRPr="00C472EC" w:rsidTr="00490919">
        <w:tc>
          <w:tcPr>
            <w:tcW w:w="2943" w:type="dxa"/>
            <w:shd w:val="clear" w:color="auto" w:fill="auto"/>
          </w:tcPr>
          <w:p w:rsidR="00AC5EE1" w:rsidRPr="00C472EC" w:rsidRDefault="00AC5EE1" w:rsidP="00490919">
            <w:pPr>
              <w:autoSpaceDE w:val="0"/>
              <w:autoSpaceDN w:val="0"/>
              <w:adjustRightInd w:val="0"/>
              <w:spacing w:line="276" w:lineRule="auto"/>
              <w:jc w:val="center"/>
              <w:rPr>
                <w:rFonts w:asciiTheme="majorBidi" w:hAnsiTheme="majorBidi" w:cstheme="majorBidi"/>
                <w:b/>
                <w:bCs/>
                <w:sz w:val="24"/>
                <w:szCs w:val="24"/>
              </w:rPr>
            </w:pPr>
            <w:r w:rsidRPr="00C472EC">
              <w:rPr>
                <w:rFonts w:asciiTheme="majorBidi" w:hAnsiTheme="majorBidi" w:cstheme="majorBidi"/>
                <w:b/>
                <w:bCs/>
                <w:sz w:val="24"/>
                <w:szCs w:val="24"/>
              </w:rPr>
              <w:lastRenderedPageBreak/>
              <w:t xml:space="preserve">Condition détectable </w:t>
            </w:r>
          </w:p>
        </w:tc>
        <w:tc>
          <w:tcPr>
            <w:tcW w:w="2694"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b/>
                <w:bCs/>
                <w:sz w:val="24"/>
                <w:szCs w:val="24"/>
              </w:rPr>
            </w:pPr>
            <w:r w:rsidRPr="00C472EC">
              <w:rPr>
                <w:rFonts w:asciiTheme="majorBidi" w:hAnsiTheme="majorBidi" w:cstheme="majorBidi"/>
                <w:b/>
                <w:bCs/>
                <w:sz w:val="24"/>
                <w:szCs w:val="24"/>
              </w:rPr>
              <w:t>Nom de capteur associé</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Bouton Eau enfoncé</w:t>
            </w:r>
          </w:p>
        </w:tc>
        <w:tc>
          <w:tcPr>
            <w:tcW w:w="2694" w:type="dxa"/>
            <w:shd w:val="clear" w:color="auto" w:fill="auto"/>
          </w:tcPr>
          <w:p w:rsidR="00AC5EE1" w:rsidRPr="00AC5EE1" w:rsidRDefault="00AC5EE1" w:rsidP="006430ED">
            <w:pPr>
              <w:autoSpaceDE w:val="0"/>
              <w:autoSpaceDN w:val="0"/>
              <w:adjustRightInd w:val="0"/>
              <w:spacing w:line="276" w:lineRule="auto"/>
              <w:jc w:val="center"/>
              <w:rPr>
                <w:rFonts w:asciiTheme="majorBidi" w:hAnsiTheme="majorBidi" w:cstheme="majorBidi"/>
                <w:sz w:val="24"/>
                <w:szCs w:val="24"/>
              </w:rPr>
            </w:pPr>
            <w:r w:rsidRPr="00AC5EE1">
              <w:rPr>
                <w:rFonts w:asciiTheme="majorBidi" w:hAnsiTheme="majorBidi" w:cstheme="majorBidi"/>
                <w:sz w:val="24"/>
                <w:szCs w:val="24"/>
              </w:rPr>
              <w:t>E</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Bouton Jus enfoncé</w:t>
            </w:r>
          </w:p>
        </w:tc>
        <w:tc>
          <w:tcPr>
            <w:tcW w:w="2694" w:type="dxa"/>
            <w:shd w:val="clear" w:color="auto" w:fill="auto"/>
          </w:tcPr>
          <w:p w:rsidR="00AC5EE1" w:rsidRPr="00AC5EE1" w:rsidRDefault="00AC5EE1" w:rsidP="006430ED">
            <w:pPr>
              <w:autoSpaceDE w:val="0"/>
              <w:autoSpaceDN w:val="0"/>
              <w:adjustRightInd w:val="0"/>
              <w:spacing w:line="276" w:lineRule="auto"/>
              <w:jc w:val="center"/>
              <w:rPr>
                <w:rFonts w:asciiTheme="majorBidi" w:hAnsiTheme="majorBidi" w:cstheme="majorBidi"/>
                <w:sz w:val="24"/>
                <w:szCs w:val="24"/>
              </w:rPr>
            </w:pPr>
            <w:r w:rsidRPr="00AC5EE1">
              <w:rPr>
                <w:rFonts w:asciiTheme="majorBidi" w:hAnsiTheme="majorBidi" w:cstheme="majorBidi"/>
                <w:sz w:val="24"/>
                <w:szCs w:val="24"/>
              </w:rPr>
              <w:t>J</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Bouton Menthe enfoncé</w:t>
            </w:r>
          </w:p>
        </w:tc>
        <w:tc>
          <w:tcPr>
            <w:tcW w:w="2694" w:type="dxa"/>
            <w:shd w:val="clear" w:color="auto" w:fill="auto"/>
          </w:tcPr>
          <w:p w:rsidR="00AC5EE1" w:rsidRPr="00AC5EE1" w:rsidRDefault="00AC5EE1" w:rsidP="006430ED">
            <w:pPr>
              <w:autoSpaceDE w:val="0"/>
              <w:autoSpaceDN w:val="0"/>
              <w:adjustRightInd w:val="0"/>
              <w:spacing w:line="276" w:lineRule="auto"/>
              <w:jc w:val="center"/>
              <w:rPr>
                <w:rFonts w:asciiTheme="majorBidi" w:hAnsiTheme="majorBidi" w:cstheme="majorBidi"/>
                <w:sz w:val="24"/>
                <w:szCs w:val="24"/>
              </w:rPr>
            </w:pPr>
            <w:r w:rsidRPr="00AC5EE1">
              <w:rPr>
                <w:rFonts w:asciiTheme="majorBidi" w:hAnsiTheme="majorBidi" w:cstheme="majorBidi"/>
                <w:sz w:val="24"/>
                <w:szCs w:val="24"/>
              </w:rPr>
              <w:t>M</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Pièce de monnaie introduite</w:t>
            </w:r>
          </w:p>
        </w:tc>
        <w:tc>
          <w:tcPr>
            <w:tcW w:w="2694" w:type="dxa"/>
            <w:shd w:val="clear" w:color="auto" w:fill="auto"/>
          </w:tcPr>
          <w:p w:rsidR="00AC5EE1" w:rsidRPr="00AC5EE1" w:rsidRDefault="00AC5EE1" w:rsidP="006430ED">
            <w:pPr>
              <w:autoSpaceDE w:val="0"/>
              <w:autoSpaceDN w:val="0"/>
              <w:adjustRightInd w:val="0"/>
              <w:spacing w:line="276" w:lineRule="auto"/>
              <w:jc w:val="center"/>
              <w:rPr>
                <w:rFonts w:asciiTheme="majorBidi" w:hAnsiTheme="majorBidi" w:cstheme="majorBidi"/>
                <w:sz w:val="24"/>
                <w:szCs w:val="24"/>
              </w:rPr>
            </w:pPr>
            <w:r w:rsidRPr="00AC5EE1">
              <w:rPr>
                <w:rFonts w:asciiTheme="majorBidi" w:hAnsiTheme="majorBidi" w:cstheme="majorBidi"/>
                <w:sz w:val="24"/>
                <w:szCs w:val="24"/>
              </w:rPr>
              <w:t>P</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Monnaie rendue</w:t>
            </w:r>
          </w:p>
        </w:tc>
        <w:tc>
          <w:tcPr>
            <w:tcW w:w="2694" w:type="dxa"/>
            <w:shd w:val="clear" w:color="auto" w:fill="auto"/>
          </w:tcPr>
          <w:p w:rsidR="00AC5EE1" w:rsidRPr="00AC5EE1" w:rsidRDefault="00AC5EE1" w:rsidP="006430ED">
            <w:pPr>
              <w:autoSpaceDE w:val="0"/>
              <w:autoSpaceDN w:val="0"/>
              <w:adjustRightInd w:val="0"/>
              <w:spacing w:line="276" w:lineRule="auto"/>
              <w:jc w:val="center"/>
              <w:rPr>
                <w:rFonts w:asciiTheme="majorBidi" w:hAnsiTheme="majorBidi" w:cstheme="majorBidi"/>
                <w:sz w:val="24"/>
                <w:szCs w:val="24"/>
              </w:rPr>
            </w:pPr>
            <w:r w:rsidRPr="00AC5EE1">
              <w:rPr>
                <w:rFonts w:asciiTheme="majorBidi" w:hAnsiTheme="majorBidi" w:cstheme="majorBidi"/>
                <w:sz w:val="24"/>
                <w:szCs w:val="24"/>
              </w:rPr>
              <w:t>R</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Gobelet plein</w:t>
            </w:r>
          </w:p>
        </w:tc>
        <w:tc>
          <w:tcPr>
            <w:tcW w:w="2694" w:type="dxa"/>
            <w:shd w:val="clear" w:color="auto" w:fill="auto"/>
          </w:tcPr>
          <w:p w:rsidR="00AC5EE1" w:rsidRPr="00AC5EE1" w:rsidRDefault="00AC5EE1" w:rsidP="006430ED">
            <w:pPr>
              <w:autoSpaceDE w:val="0"/>
              <w:autoSpaceDN w:val="0"/>
              <w:adjustRightInd w:val="0"/>
              <w:spacing w:line="276" w:lineRule="auto"/>
              <w:jc w:val="center"/>
              <w:rPr>
                <w:rFonts w:asciiTheme="majorBidi" w:hAnsiTheme="majorBidi" w:cstheme="majorBidi"/>
                <w:sz w:val="24"/>
                <w:szCs w:val="24"/>
              </w:rPr>
            </w:pPr>
            <w:r w:rsidRPr="00AC5EE1">
              <w:rPr>
                <w:rFonts w:asciiTheme="majorBidi" w:hAnsiTheme="majorBidi" w:cstheme="majorBidi"/>
                <w:sz w:val="24"/>
                <w:szCs w:val="24"/>
              </w:rPr>
              <w:t>G</w:t>
            </w:r>
          </w:p>
        </w:tc>
      </w:tr>
      <w:tr w:rsidR="00AC5EE1" w:rsidRPr="00C472EC" w:rsidTr="00490919">
        <w:tc>
          <w:tcPr>
            <w:tcW w:w="2943" w:type="dxa"/>
            <w:shd w:val="clear" w:color="auto" w:fill="auto"/>
          </w:tcPr>
          <w:p w:rsidR="00AC5EE1" w:rsidRPr="00C472EC" w:rsidRDefault="00AC5EE1" w:rsidP="00490919">
            <w:pPr>
              <w:autoSpaceDE w:val="0"/>
              <w:autoSpaceDN w:val="0"/>
              <w:adjustRightInd w:val="0"/>
              <w:spacing w:line="276" w:lineRule="auto"/>
              <w:jc w:val="center"/>
              <w:rPr>
                <w:rFonts w:asciiTheme="majorBidi" w:hAnsiTheme="majorBidi" w:cstheme="majorBidi"/>
                <w:b/>
                <w:bCs/>
                <w:sz w:val="24"/>
                <w:szCs w:val="24"/>
              </w:rPr>
            </w:pPr>
            <w:r w:rsidRPr="00C472EC">
              <w:rPr>
                <w:rFonts w:asciiTheme="majorBidi" w:hAnsiTheme="majorBidi" w:cstheme="majorBidi"/>
                <w:b/>
                <w:bCs/>
                <w:sz w:val="24"/>
                <w:szCs w:val="24"/>
              </w:rPr>
              <w:t xml:space="preserve">Action effectuée </w:t>
            </w:r>
          </w:p>
        </w:tc>
        <w:tc>
          <w:tcPr>
            <w:tcW w:w="2694" w:type="dxa"/>
            <w:shd w:val="clear" w:color="auto" w:fill="auto"/>
          </w:tcPr>
          <w:p w:rsidR="00AC5EE1" w:rsidRPr="00C472EC" w:rsidRDefault="00490919" w:rsidP="006430ED">
            <w:pPr>
              <w:autoSpaceDE w:val="0"/>
              <w:autoSpaceDN w:val="0"/>
              <w:adjustRightInd w:val="0"/>
              <w:spacing w:line="276" w:lineRule="auto"/>
              <w:jc w:val="center"/>
              <w:rPr>
                <w:rFonts w:asciiTheme="majorBidi" w:hAnsiTheme="majorBidi" w:cstheme="majorBidi"/>
                <w:sz w:val="24"/>
                <w:szCs w:val="24"/>
              </w:rPr>
            </w:pPr>
            <w:r>
              <w:rPr>
                <w:rFonts w:asciiTheme="majorBidi" w:hAnsiTheme="majorBidi" w:cstheme="majorBidi"/>
                <w:b/>
                <w:bCs/>
                <w:sz w:val="24"/>
                <w:szCs w:val="24"/>
              </w:rPr>
              <w:t>A</w:t>
            </w:r>
            <w:r w:rsidR="00AC5EE1" w:rsidRPr="00C472EC">
              <w:rPr>
                <w:rFonts w:asciiTheme="majorBidi" w:hAnsiTheme="majorBidi" w:cstheme="majorBidi"/>
                <w:b/>
                <w:bCs/>
                <w:sz w:val="24"/>
                <w:szCs w:val="24"/>
              </w:rPr>
              <w:t>ctionneur associé</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Distribuer le Jus</w:t>
            </w:r>
          </w:p>
        </w:tc>
        <w:tc>
          <w:tcPr>
            <w:tcW w:w="2694"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Electrovanne EV1</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Distribuer la Menthe</w:t>
            </w:r>
          </w:p>
        </w:tc>
        <w:tc>
          <w:tcPr>
            <w:tcW w:w="2694"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Electrovanne EV2</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Distribuer l’Eau</w:t>
            </w:r>
          </w:p>
        </w:tc>
        <w:tc>
          <w:tcPr>
            <w:tcW w:w="2694"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Electrovanne EV3</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Rendre la monnaie</w:t>
            </w:r>
          </w:p>
        </w:tc>
        <w:tc>
          <w:tcPr>
            <w:tcW w:w="2694"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Monnayeur</w:t>
            </w:r>
          </w:p>
        </w:tc>
      </w:tr>
      <w:tr w:rsidR="00AC5EE1" w:rsidRPr="00C472EC" w:rsidTr="00490919">
        <w:tc>
          <w:tcPr>
            <w:tcW w:w="2943"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 xml:space="preserve">l’attente sans action </w:t>
            </w:r>
          </w:p>
        </w:tc>
        <w:tc>
          <w:tcPr>
            <w:tcW w:w="2694" w:type="dxa"/>
            <w:shd w:val="clear" w:color="auto" w:fill="auto"/>
          </w:tcPr>
          <w:p w:rsidR="00AC5EE1" w:rsidRPr="00C472EC" w:rsidRDefault="00AC5EE1" w:rsidP="006430ED">
            <w:pPr>
              <w:autoSpaceDE w:val="0"/>
              <w:autoSpaceDN w:val="0"/>
              <w:adjustRightInd w:val="0"/>
              <w:spacing w:line="276" w:lineRule="auto"/>
              <w:jc w:val="center"/>
              <w:rPr>
                <w:rFonts w:asciiTheme="majorBidi" w:hAnsiTheme="majorBidi" w:cstheme="majorBidi"/>
                <w:sz w:val="24"/>
                <w:szCs w:val="24"/>
              </w:rPr>
            </w:pPr>
            <w:r w:rsidRPr="00C472EC">
              <w:rPr>
                <w:rFonts w:asciiTheme="majorBidi" w:hAnsiTheme="majorBidi" w:cstheme="majorBidi"/>
                <w:sz w:val="24"/>
                <w:szCs w:val="24"/>
              </w:rPr>
              <w:t>Attente</w:t>
            </w:r>
          </w:p>
        </w:tc>
      </w:tr>
    </w:tbl>
    <w:p w:rsidR="00AC5EE1" w:rsidRDefault="00490919" w:rsidP="00490919">
      <w:pPr>
        <w:autoSpaceDE w:val="0"/>
        <w:autoSpaceDN w:val="0"/>
        <w:adjustRightInd w:val="0"/>
        <w:spacing w:after="0" w:line="360" w:lineRule="auto"/>
        <w:ind w:left="426"/>
        <w:jc w:val="center"/>
        <w:rPr>
          <w:rFonts w:asciiTheme="majorBidi" w:hAnsiTheme="majorBidi" w:cstheme="majorBidi"/>
          <w:sz w:val="24"/>
          <w:szCs w:val="24"/>
        </w:rPr>
      </w:pPr>
      <w:r w:rsidRPr="00C472EC">
        <w:rPr>
          <w:rFonts w:asciiTheme="majorBidi" w:hAnsiTheme="majorBidi" w:cstheme="majorBidi"/>
          <w:noProof/>
          <w:sz w:val="24"/>
          <w:szCs w:val="24"/>
          <w:lang w:eastAsia="fr-FR"/>
        </w:rPr>
        <w:lastRenderedPageBreak/>
        <w:drawing>
          <wp:inline distT="0" distB="0" distL="0" distR="0" wp14:anchorId="12FEF94C" wp14:editId="5AAE8B7C">
            <wp:extent cx="2674979" cy="2587924"/>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8854" cy="2591673"/>
                    </a:xfrm>
                    <a:prstGeom prst="rect">
                      <a:avLst/>
                    </a:prstGeom>
                    <a:noFill/>
                    <a:ln>
                      <a:noFill/>
                    </a:ln>
                  </pic:spPr>
                </pic:pic>
              </a:graphicData>
            </a:graphic>
          </wp:inline>
        </w:drawing>
      </w:r>
    </w:p>
    <w:p w:rsidR="00AC5EE1" w:rsidRDefault="00AC5EE1" w:rsidP="00490919">
      <w:pPr>
        <w:autoSpaceDE w:val="0"/>
        <w:autoSpaceDN w:val="0"/>
        <w:adjustRightInd w:val="0"/>
        <w:spacing w:after="0" w:line="360" w:lineRule="auto"/>
        <w:ind w:left="284"/>
        <w:jc w:val="center"/>
        <w:rPr>
          <w:rFonts w:asciiTheme="majorBidi" w:hAnsiTheme="majorBidi" w:cstheme="majorBidi"/>
          <w:sz w:val="24"/>
          <w:szCs w:val="24"/>
        </w:rPr>
      </w:pPr>
    </w:p>
    <w:p w:rsidR="00AC5EE1" w:rsidRDefault="00AC5EE1" w:rsidP="00E415FA">
      <w:pPr>
        <w:autoSpaceDE w:val="0"/>
        <w:autoSpaceDN w:val="0"/>
        <w:adjustRightInd w:val="0"/>
        <w:spacing w:after="0" w:line="360" w:lineRule="auto"/>
        <w:jc w:val="center"/>
        <w:rPr>
          <w:rFonts w:asciiTheme="majorBidi" w:hAnsiTheme="majorBidi" w:cstheme="majorBidi"/>
          <w:sz w:val="24"/>
          <w:szCs w:val="24"/>
        </w:rPr>
        <w:sectPr w:rsidR="00AC5EE1" w:rsidSect="00490919">
          <w:type w:val="continuous"/>
          <w:pgSz w:w="11906" w:h="16838"/>
          <w:pgMar w:top="1134" w:right="1134" w:bottom="1134" w:left="993" w:header="708" w:footer="708" w:gutter="0"/>
          <w:cols w:num="2" w:space="285" w:equalWidth="0">
            <w:col w:w="5528" w:space="142"/>
            <w:col w:w="4109"/>
          </w:cols>
          <w:docGrid w:linePitch="360"/>
        </w:sectPr>
      </w:pPr>
    </w:p>
    <w:p w:rsidR="00E415FA" w:rsidRPr="00C472EC" w:rsidRDefault="00E415FA" w:rsidP="00E415FA">
      <w:pPr>
        <w:autoSpaceDE w:val="0"/>
        <w:autoSpaceDN w:val="0"/>
        <w:adjustRightInd w:val="0"/>
        <w:spacing w:after="0" w:line="360" w:lineRule="auto"/>
        <w:jc w:val="center"/>
        <w:rPr>
          <w:rFonts w:asciiTheme="majorBidi" w:hAnsiTheme="majorBidi" w:cstheme="majorBidi"/>
          <w:sz w:val="24"/>
          <w:szCs w:val="24"/>
        </w:rPr>
      </w:pPr>
    </w:p>
    <w:p w:rsidR="00E415FA" w:rsidRPr="00C472EC" w:rsidRDefault="00E415FA" w:rsidP="00E415FA">
      <w:pPr>
        <w:autoSpaceDE w:val="0"/>
        <w:autoSpaceDN w:val="0"/>
        <w:adjustRightInd w:val="0"/>
        <w:spacing w:after="0" w:line="360" w:lineRule="auto"/>
        <w:rPr>
          <w:rFonts w:asciiTheme="majorBidi" w:hAnsiTheme="majorBidi" w:cstheme="majorBidi"/>
          <w:b/>
          <w:bCs/>
          <w:color w:val="000000"/>
          <w:sz w:val="24"/>
          <w:szCs w:val="24"/>
          <w:u w:val="single"/>
        </w:rPr>
      </w:pPr>
      <w:r w:rsidRPr="00C472EC">
        <w:rPr>
          <w:rFonts w:asciiTheme="majorBidi" w:hAnsiTheme="majorBidi" w:cstheme="majorBidi"/>
          <w:b/>
          <w:bCs/>
          <w:color w:val="000000"/>
          <w:sz w:val="24"/>
          <w:szCs w:val="24"/>
          <w:u w:val="single"/>
        </w:rPr>
        <w:t xml:space="preserve">Autre exemple de </w:t>
      </w:r>
      <w:r w:rsidRPr="00C472EC">
        <w:rPr>
          <w:rFonts w:asciiTheme="majorBidi" w:hAnsiTheme="majorBidi" w:cstheme="majorBidi"/>
          <w:b/>
          <w:bCs/>
          <w:sz w:val="24"/>
          <w:szCs w:val="24"/>
          <w:u w:val="single"/>
        </w:rPr>
        <w:t>distributeur automatique de boissons</w:t>
      </w:r>
    </w:p>
    <w:p w:rsidR="00E415FA" w:rsidRPr="00C472EC" w:rsidRDefault="00E415FA" w:rsidP="00E415FA">
      <w:pPr>
        <w:pStyle w:val="NormalWeb"/>
        <w:shd w:val="clear" w:color="auto" w:fill="FFFFFF"/>
        <w:spacing w:before="0" w:beforeAutospacing="0" w:after="150" w:afterAutospacing="0" w:line="360" w:lineRule="auto"/>
        <w:jc w:val="both"/>
        <w:rPr>
          <w:rFonts w:asciiTheme="majorBidi" w:hAnsiTheme="majorBidi" w:cstheme="majorBidi"/>
          <w:color w:val="333333"/>
        </w:rPr>
        <w:sectPr w:rsidR="00E415FA" w:rsidRPr="00C472EC" w:rsidSect="00122233">
          <w:type w:val="continuous"/>
          <w:pgSz w:w="11906" w:h="16838"/>
          <w:pgMar w:top="1134" w:right="1134" w:bottom="1134" w:left="1134" w:header="708" w:footer="708" w:gutter="0"/>
          <w:cols w:space="708"/>
          <w:docGrid w:linePitch="360"/>
        </w:sectPr>
      </w:pPr>
    </w:p>
    <w:p w:rsidR="00E415FA" w:rsidRPr="00C472EC" w:rsidRDefault="00E415FA" w:rsidP="00E415FA">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C472EC">
        <w:rPr>
          <w:rFonts w:asciiTheme="majorBidi" w:hAnsiTheme="majorBidi" w:cstheme="majorBidi"/>
          <w:color w:val="333333"/>
        </w:rPr>
        <w:lastRenderedPageBreak/>
        <w:t>Le distributeur permet de fournir 3 types de boissons (café court, café long et thé) après l'introduction d'une pièce.</w:t>
      </w:r>
    </w:p>
    <w:p w:rsidR="00E415FA" w:rsidRPr="00C472EC" w:rsidRDefault="00E415FA" w:rsidP="00E415FA">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C472EC">
        <w:rPr>
          <w:rFonts w:asciiTheme="majorBidi" w:hAnsiTheme="majorBidi" w:cstheme="majorBidi"/>
          <w:color w:val="333333"/>
        </w:rPr>
        <w:t>Chaque boisson peut être agrémentée de sucre ou de lait au choix de l'utilisateur.</w:t>
      </w:r>
    </w:p>
    <w:p w:rsidR="00E415FA" w:rsidRPr="00C472EC" w:rsidRDefault="00E415FA" w:rsidP="00E415FA">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C472EC">
        <w:rPr>
          <w:rFonts w:asciiTheme="majorBidi" w:hAnsiTheme="majorBidi" w:cstheme="majorBidi"/>
          <w:color w:val="333333"/>
        </w:rPr>
        <w:t>On gérera la fabrication des différentes boissons avec des temporisations.</w:t>
      </w:r>
    </w:p>
    <w:p w:rsidR="00E415FA" w:rsidRPr="00C472EC" w:rsidRDefault="00E415FA" w:rsidP="00E415FA">
      <w:pPr>
        <w:autoSpaceDE w:val="0"/>
        <w:autoSpaceDN w:val="0"/>
        <w:adjustRightInd w:val="0"/>
        <w:spacing w:after="0" w:line="360" w:lineRule="auto"/>
        <w:rPr>
          <w:rFonts w:asciiTheme="majorBidi" w:hAnsiTheme="majorBidi" w:cstheme="majorBidi"/>
          <w:b/>
          <w:bCs/>
          <w:color w:val="000000"/>
          <w:sz w:val="24"/>
          <w:szCs w:val="24"/>
        </w:rPr>
      </w:pPr>
      <w:r w:rsidRPr="00C472EC">
        <w:rPr>
          <w:rFonts w:asciiTheme="majorBidi" w:hAnsiTheme="majorBidi" w:cstheme="majorBidi"/>
          <w:b/>
          <w:bCs/>
          <w:noProof/>
          <w:color w:val="000000"/>
          <w:sz w:val="24"/>
          <w:szCs w:val="24"/>
          <w:lang w:eastAsia="fr-FR"/>
        </w:rPr>
        <w:lastRenderedPageBreak/>
        <w:drawing>
          <wp:inline distT="0" distB="0" distL="0" distR="0" wp14:anchorId="3B23F6FF" wp14:editId="6DC776B7">
            <wp:extent cx="1880559" cy="1854738"/>
            <wp:effectExtent l="0" t="0" r="571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2957" cy="1857103"/>
                    </a:xfrm>
                    <a:prstGeom prst="rect">
                      <a:avLst/>
                    </a:prstGeom>
                    <a:noFill/>
                    <a:ln>
                      <a:noFill/>
                    </a:ln>
                  </pic:spPr>
                </pic:pic>
              </a:graphicData>
            </a:graphic>
          </wp:inline>
        </w:drawing>
      </w:r>
    </w:p>
    <w:p w:rsidR="00E415FA" w:rsidRPr="00C472EC" w:rsidRDefault="00E415FA" w:rsidP="00E415FA">
      <w:pPr>
        <w:autoSpaceDE w:val="0"/>
        <w:autoSpaceDN w:val="0"/>
        <w:adjustRightInd w:val="0"/>
        <w:spacing w:after="0" w:line="360" w:lineRule="auto"/>
        <w:rPr>
          <w:rFonts w:asciiTheme="majorBidi" w:hAnsiTheme="majorBidi" w:cstheme="majorBidi"/>
          <w:b/>
          <w:bCs/>
          <w:color w:val="000000"/>
          <w:sz w:val="24"/>
          <w:szCs w:val="24"/>
        </w:rPr>
        <w:sectPr w:rsidR="00E415FA" w:rsidRPr="00C472EC" w:rsidSect="003D0795">
          <w:type w:val="continuous"/>
          <w:pgSz w:w="11906" w:h="16838"/>
          <w:pgMar w:top="1134" w:right="1134" w:bottom="1134" w:left="1134" w:header="708" w:footer="708" w:gutter="0"/>
          <w:cols w:num="2" w:space="708"/>
          <w:docGrid w:linePitch="360"/>
        </w:sectPr>
      </w:pPr>
    </w:p>
    <w:p w:rsidR="00E415FA" w:rsidRPr="00C472EC" w:rsidRDefault="00E415FA" w:rsidP="00E415FA">
      <w:pPr>
        <w:shd w:val="clear" w:color="auto" w:fill="FFFFFF"/>
        <w:spacing w:after="0" w:line="360" w:lineRule="auto"/>
        <w:jc w:val="both"/>
        <w:rPr>
          <w:rFonts w:asciiTheme="majorBidi" w:eastAsia="Times New Roman" w:hAnsiTheme="majorBidi" w:cstheme="majorBidi"/>
          <w:color w:val="333333"/>
          <w:sz w:val="24"/>
          <w:szCs w:val="24"/>
          <w:lang w:eastAsia="fr-FR"/>
        </w:rPr>
      </w:pPr>
      <w:r w:rsidRPr="00C472EC">
        <w:rPr>
          <w:rFonts w:asciiTheme="majorBidi" w:eastAsia="Times New Roman" w:hAnsiTheme="majorBidi" w:cstheme="majorBidi"/>
          <w:color w:val="333333"/>
          <w:sz w:val="24"/>
          <w:szCs w:val="24"/>
          <w:highlight w:val="lightGray"/>
          <w:lang w:eastAsia="fr-FR"/>
        </w:rPr>
        <w:lastRenderedPageBreak/>
        <w:t>Fonctionnement de processus</w:t>
      </w:r>
    </w:p>
    <w:p w:rsidR="00E415FA" w:rsidRPr="003D0795"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3D0795">
        <w:rPr>
          <w:rFonts w:asciiTheme="majorBidi" w:eastAsia="Times New Roman" w:hAnsiTheme="majorBidi" w:cstheme="majorBidi"/>
          <w:color w:val="333333"/>
          <w:sz w:val="24"/>
          <w:szCs w:val="24"/>
          <w:lang w:eastAsia="fr-FR"/>
        </w:rPr>
        <w:t>La première étape consiste à simuler l'introduction d'une pièce de monnaie avec S5.</w:t>
      </w:r>
    </w:p>
    <w:p w:rsidR="00E415FA" w:rsidRPr="003D0795"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3D0795">
        <w:rPr>
          <w:rFonts w:asciiTheme="majorBidi" w:eastAsia="Times New Roman" w:hAnsiTheme="majorBidi" w:cstheme="majorBidi"/>
          <w:color w:val="333333"/>
          <w:sz w:val="24"/>
          <w:szCs w:val="24"/>
          <w:lang w:eastAsia="fr-FR"/>
        </w:rPr>
        <w:t>La deuxième étape consiste à choisir les compléments si nécessaire à l'aide des boutons suivants :</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S3 : dose de sucre.</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S4 : dose de lait.</w:t>
      </w:r>
    </w:p>
    <w:p w:rsidR="00E415FA" w:rsidRPr="003D0795"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3D0795">
        <w:rPr>
          <w:rFonts w:asciiTheme="majorBidi" w:eastAsia="Times New Roman" w:hAnsiTheme="majorBidi" w:cstheme="majorBidi"/>
          <w:color w:val="333333"/>
          <w:sz w:val="24"/>
          <w:szCs w:val="24"/>
          <w:lang w:eastAsia="fr-FR"/>
        </w:rPr>
        <w:t>La troisième étape consiste à choisir la boisson à l'aide des boutons suivants :</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S1 (1 impulsion) : café long.</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S1 (2 impulsions rapides</w:t>
      </w:r>
      <w:r w:rsidRPr="00C472EC">
        <w:rPr>
          <w:rFonts w:asciiTheme="majorBidi" w:eastAsia="Times New Roman" w:hAnsiTheme="majorBidi" w:cstheme="majorBidi"/>
          <w:color w:val="333333"/>
          <w:sz w:val="24"/>
          <w:szCs w:val="24"/>
          <w:lang w:eastAsia="fr-FR"/>
        </w:rPr>
        <w:t xml:space="preserve"> </w:t>
      </w:r>
      <w:r w:rsidRPr="00F16F1B">
        <w:rPr>
          <w:rFonts w:asciiTheme="majorBidi" w:eastAsia="Times New Roman" w:hAnsiTheme="majorBidi" w:cstheme="majorBidi"/>
          <w:color w:val="0070C0"/>
          <w:sz w:val="24"/>
          <w:szCs w:val="24"/>
          <w:highlight w:val="yellow"/>
          <w:lang w:val="en-US" w:eastAsia="fr-FR" w:bidi="ar-DZ"/>
        </w:rPr>
        <w:t>&lt;1s</w:t>
      </w:r>
      <w:r w:rsidRPr="003D0795">
        <w:rPr>
          <w:rFonts w:asciiTheme="majorBidi" w:eastAsia="Times New Roman" w:hAnsiTheme="majorBidi" w:cstheme="majorBidi"/>
          <w:color w:val="333333"/>
          <w:sz w:val="24"/>
          <w:szCs w:val="24"/>
          <w:highlight w:val="yellow"/>
          <w:lang w:eastAsia="fr-FR"/>
        </w:rPr>
        <w:t>)</w:t>
      </w:r>
      <w:r w:rsidRPr="003D0795">
        <w:rPr>
          <w:rFonts w:asciiTheme="majorBidi" w:eastAsia="Times New Roman" w:hAnsiTheme="majorBidi" w:cstheme="majorBidi"/>
          <w:color w:val="333333"/>
          <w:sz w:val="24"/>
          <w:szCs w:val="24"/>
          <w:lang w:eastAsia="fr-FR"/>
        </w:rPr>
        <w:t xml:space="preserve"> : café court.</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S2 : thé.</w:t>
      </w:r>
    </w:p>
    <w:p w:rsidR="00E415FA" w:rsidRPr="00F16F1B"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F16F1B">
        <w:rPr>
          <w:rFonts w:asciiTheme="majorBidi" w:eastAsia="Times New Roman" w:hAnsiTheme="majorBidi" w:cstheme="majorBidi"/>
          <w:color w:val="333333"/>
          <w:sz w:val="24"/>
          <w:szCs w:val="24"/>
          <w:lang w:eastAsia="fr-FR"/>
        </w:rPr>
        <w:t>Pendant le remplissage, il n’est plus possible de sélectionner quoi que ce soit. La sélection faite est signalée par les voyants lumineux correspondants H1 à H4. Le processus de remplissage débute au bout d’un certain temps (pour la mise en place du gobelet </w:t>
      </w:r>
      <w:r w:rsidR="00E415FA" w:rsidRPr="00F16F1B">
        <w:rPr>
          <w:rFonts w:asciiTheme="majorBidi" w:eastAsia="Times New Roman" w:hAnsiTheme="majorBidi" w:cstheme="majorBidi"/>
          <w:color w:val="333333"/>
          <w:sz w:val="24"/>
          <w:szCs w:val="24"/>
          <w:highlight w:val="yellow"/>
          <w:lang w:eastAsia="fr-FR"/>
        </w:rPr>
        <w:t xml:space="preserve">: </w:t>
      </w:r>
      <w:r w:rsidR="00E415FA" w:rsidRPr="00F16F1B">
        <w:rPr>
          <w:rFonts w:asciiTheme="majorBidi" w:eastAsia="Times New Roman" w:hAnsiTheme="majorBidi" w:cstheme="majorBidi"/>
          <w:color w:val="0070C0"/>
          <w:sz w:val="24"/>
          <w:szCs w:val="24"/>
          <w:highlight w:val="yellow"/>
          <w:lang w:eastAsia="fr-FR"/>
        </w:rPr>
        <w:t>2s</w:t>
      </w:r>
      <w:r w:rsidR="00E415FA" w:rsidRPr="00F16F1B">
        <w:rPr>
          <w:rFonts w:asciiTheme="majorBidi" w:eastAsia="Times New Roman" w:hAnsiTheme="majorBidi" w:cstheme="majorBidi"/>
          <w:color w:val="333333"/>
          <w:sz w:val="24"/>
          <w:szCs w:val="24"/>
          <w:lang w:eastAsia="fr-FR"/>
        </w:rPr>
        <w:t>).</w:t>
      </w:r>
    </w:p>
    <w:p w:rsidR="00E415FA" w:rsidRPr="003D0795"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3D0795">
        <w:rPr>
          <w:rFonts w:asciiTheme="majorBidi" w:eastAsia="Times New Roman" w:hAnsiTheme="majorBidi" w:cstheme="majorBidi"/>
          <w:color w:val="333333"/>
          <w:sz w:val="24"/>
          <w:szCs w:val="24"/>
          <w:lang w:eastAsia="fr-FR"/>
        </w:rPr>
        <w:t>Les temporisations d'ouverture de vanne pour les différents ingrédients sont les suivantes :</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Temporisation pour le lait : 3s.</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Temporisation pour le sucre : 3s.</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Temporisation pour le café court : 6s.</w:t>
      </w:r>
    </w:p>
    <w:p w:rsidR="00E415FA" w:rsidRPr="003D0795" w:rsidRDefault="00E415FA" w:rsidP="00E415FA">
      <w:pPr>
        <w:numPr>
          <w:ilvl w:val="1"/>
          <w:numId w:val="1"/>
        </w:numPr>
        <w:shd w:val="clear" w:color="auto" w:fill="FFFFFF"/>
        <w:spacing w:after="0"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color w:val="333333"/>
          <w:sz w:val="24"/>
          <w:szCs w:val="24"/>
          <w:lang w:eastAsia="fr-FR"/>
        </w:rPr>
        <w:t>Temporisation pour le café long et le thé : 8s.</w:t>
      </w:r>
    </w:p>
    <w:p w:rsidR="00E415FA" w:rsidRPr="003D0795"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3D0795">
        <w:rPr>
          <w:rFonts w:asciiTheme="majorBidi" w:eastAsia="Times New Roman" w:hAnsiTheme="majorBidi" w:cstheme="majorBidi"/>
          <w:color w:val="333333"/>
          <w:sz w:val="24"/>
          <w:szCs w:val="24"/>
          <w:lang w:eastAsia="fr-FR"/>
        </w:rPr>
        <w:t>Le retrait du gobelet est simulé par l’appui sur S0. Il suffit de réintroduire une pièce de monnaie (S5) pour lancer un nouveau processus de remplissage.</w:t>
      </w:r>
    </w:p>
    <w:p w:rsidR="00E415FA" w:rsidRPr="003D0795" w:rsidRDefault="00F16F1B" w:rsidP="00F16F1B">
      <w:pPr>
        <w:shd w:val="clear" w:color="auto" w:fill="FFFFFF"/>
        <w:spacing w:after="0" w:line="36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 </w:t>
      </w:r>
      <w:r w:rsidR="00E415FA" w:rsidRPr="003D0795">
        <w:rPr>
          <w:rFonts w:asciiTheme="majorBidi" w:eastAsia="Times New Roman" w:hAnsiTheme="majorBidi" w:cstheme="majorBidi"/>
          <w:color w:val="333333"/>
          <w:sz w:val="24"/>
          <w:szCs w:val="24"/>
          <w:lang w:eastAsia="fr-FR"/>
        </w:rPr>
        <w:t xml:space="preserve">A chaque fois qu'un ingrédient est choisi, on décrémente un compteur qui stocke la quantité de produit utilisée. Si cette quantité est inférieure à 0, on ne peut plus </w:t>
      </w:r>
      <w:r w:rsidR="00E415FA" w:rsidRPr="00C472EC">
        <w:rPr>
          <w:rFonts w:asciiTheme="majorBidi" w:eastAsia="Times New Roman" w:hAnsiTheme="majorBidi" w:cstheme="majorBidi"/>
          <w:color w:val="333333"/>
          <w:sz w:val="24"/>
          <w:szCs w:val="24"/>
          <w:lang w:eastAsia="fr-FR"/>
        </w:rPr>
        <w:t>sélectionner</w:t>
      </w:r>
      <w:r w:rsidR="00E415FA" w:rsidRPr="003D0795">
        <w:rPr>
          <w:rFonts w:asciiTheme="majorBidi" w:eastAsia="Times New Roman" w:hAnsiTheme="majorBidi" w:cstheme="majorBidi"/>
          <w:color w:val="333333"/>
          <w:sz w:val="24"/>
          <w:szCs w:val="24"/>
          <w:lang w:eastAsia="fr-FR"/>
        </w:rPr>
        <w:t xml:space="preserve"> cet ingrédient. On peut néanmoins utiliser les autres (s'ils ne sont pas épuisés non plus). On signale qu'un produit est à court par le clignotement de son voyant correspondant. On simule le remplissage par un appui simultané sur S0 et sur le bouton du produit.</w:t>
      </w:r>
    </w:p>
    <w:p w:rsidR="00E415FA" w:rsidRPr="003D0795" w:rsidRDefault="00E415FA" w:rsidP="00E415FA">
      <w:pPr>
        <w:shd w:val="clear" w:color="auto" w:fill="FFFFFF"/>
        <w:spacing w:line="360" w:lineRule="auto"/>
        <w:jc w:val="both"/>
        <w:rPr>
          <w:rFonts w:asciiTheme="majorBidi" w:eastAsia="Times New Roman" w:hAnsiTheme="majorBidi" w:cstheme="majorBidi"/>
          <w:color w:val="333333"/>
          <w:sz w:val="24"/>
          <w:szCs w:val="24"/>
          <w:lang w:eastAsia="fr-FR"/>
        </w:rPr>
      </w:pPr>
      <w:r w:rsidRPr="003D0795">
        <w:rPr>
          <w:rFonts w:asciiTheme="majorBidi" w:eastAsia="Times New Roman" w:hAnsiTheme="majorBidi" w:cstheme="majorBidi"/>
          <w:b/>
          <w:bCs/>
          <w:color w:val="333333"/>
          <w:sz w:val="24"/>
          <w:szCs w:val="24"/>
          <w:u w:val="single"/>
          <w:lang w:eastAsia="fr-FR"/>
        </w:rPr>
        <w:t>N. B. :</w:t>
      </w:r>
      <w:r w:rsidRPr="003D0795">
        <w:rPr>
          <w:rFonts w:asciiTheme="majorBidi" w:eastAsia="Times New Roman" w:hAnsiTheme="majorBidi" w:cstheme="majorBidi"/>
          <w:color w:val="333333"/>
          <w:sz w:val="24"/>
          <w:szCs w:val="24"/>
          <w:lang w:eastAsia="fr-FR"/>
        </w:rPr>
        <w:t> On suppose qu’il n’est pas possible de retirer le gobelet pendant le processus de remplissage grâce à un dispositif mécanique. Une fois le remplissage fini, ce dispositif est débloqué avec la sortie "retrait du gobelet" de l’API jusqu’à appui sur S0.</w:t>
      </w:r>
    </w:p>
    <w:p w:rsidR="00E415FA" w:rsidRPr="00C472EC" w:rsidRDefault="00E415FA" w:rsidP="00E415FA">
      <w:pPr>
        <w:autoSpaceDE w:val="0"/>
        <w:autoSpaceDN w:val="0"/>
        <w:adjustRightInd w:val="0"/>
        <w:spacing w:after="0" w:line="360" w:lineRule="auto"/>
        <w:rPr>
          <w:rFonts w:asciiTheme="majorBidi" w:hAnsiTheme="majorBidi" w:cstheme="majorBidi"/>
          <w:b/>
          <w:bCs/>
          <w:sz w:val="24"/>
          <w:szCs w:val="24"/>
        </w:rPr>
      </w:pPr>
    </w:p>
    <w:p w:rsidR="004A6577" w:rsidRDefault="004A6577" w:rsidP="009B7C6E">
      <w:pPr>
        <w:autoSpaceDE w:val="0"/>
        <w:autoSpaceDN w:val="0"/>
        <w:adjustRightInd w:val="0"/>
        <w:spacing w:after="0" w:line="360" w:lineRule="auto"/>
      </w:pPr>
    </w:p>
    <w:sectPr w:rsidR="004A6577" w:rsidSect="003F578D">
      <w:pgSz w:w="11906" w:h="16838"/>
      <w:pgMar w:top="1134" w:right="1134" w:bottom="1134" w:left="1134" w:header="708" w:footer="708"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E38" w:rsidRDefault="007B5E38" w:rsidP="00030304">
      <w:pPr>
        <w:spacing w:after="0" w:line="240" w:lineRule="auto"/>
      </w:pPr>
      <w:r>
        <w:separator/>
      </w:r>
    </w:p>
  </w:endnote>
  <w:endnote w:type="continuationSeparator" w:id="0">
    <w:p w:rsidR="007B5E38" w:rsidRDefault="007B5E38" w:rsidP="0003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E38" w:rsidRDefault="007B5E38" w:rsidP="00030304">
      <w:pPr>
        <w:spacing w:after="0" w:line="240" w:lineRule="auto"/>
      </w:pPr>
      <w:r>
        <w:separator/>
      </w:r>
    </w:p>
  </w:footnote>
  <w:footnote w:type="continuationSeparator" w:id="0">
    <w:p w:rsidR="007B5E38" w:rsidRDefault="007B5E38" w:rsidP="00030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4D4A"/>
    <w:multiLevelType w:val="multilevel"/>
    <w:tmpl w:val="9926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1472B"/>
    <w:multiLevelType w:val="hybridMultilevel"/>
    <w:tmpl w:val="A9607700"/>
    <w:lvl w:ilvl="0" w:tplc="5AA6E512">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BA"/>
    <w:rsid w:val="00030304"/>
    <w:rsid w:val="000D3AA0"/>
    <w:rsid w:val="001511DD"/>
    <w:rsid w:val="002477BA"/>
    <w:rsid w:val="003E7532"/>
    <w:rsid w:val="003F578D"/>
    <w:rsid w:val="00490919"/>
    <w:rsid w:val="004A6577"/>
    <w:rsid w:val="00731CD4"/>
    <w:rsid w:val="007B5E38"/>
    <w:rsid w:val="008F71E3"/>
    <w:rsid w:val="00912B3F"/>
    <w:rsid w:val="009927BB"/>
    <w:rsid w:val="009B7C6E"/>
    <w:rsid w:val="00AC5EE1"/>
    <w:rsid w:val="00B44B58"/>
    <w:rsid w:val="00B77EFB"/>
    <w:rsid w:val="00BE4194"/>
    <w:rsid w:val="00C1737A"/>
    <w:rsid w:val="00D03CFD"/>
    <w:rsid w:val="00D86EDB"/>
    <w:rsid w:val="00DF565C"/>
    <w:rsid w:val="00E415FA"/>
    <w:rsid w:val="00F16F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BA"/>
  </w:style>
  <w:style w:type="paragraph" w:styleId="Titre1">
    <w:name w:val="heading 1"/>
    <w:basedOn w:val="Normal"/>
    <w:next w:val="Normal"/>
    <w:link w:val="Titre1Car"/>
    <w:uiPriority w:val="9"/>
    <w:qFormat/>
    <w:rsid w:val="00912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77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7BA"/>
    <w:rPr>
      <w:rFonts w:ascii="Tahoma" w:hAnsi="Tahoma" w:cs="Tahoma"/>
      <w:sz w:val="16"/>
      <w:szCs w:val="16"/>
    </w:rPr>
  </w:style>
  <w:style w:type="table" w:styleId="Grilledutableau">
    <w:name w:val="Table Grid"/>
    <w:basedOn w:val="TableauNormal"/>
    <w:uiPriority w:val="59"/>
    <w:rsid w:val="008F7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912B3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12B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6F1B"/>
    <w:pPr>
      <w:ind w:left="720"/>
      <w:contextualSpacing/>
    </w:pPr>
  </w:style>
  <w:style w:type="paragraph" w:styleId="En-tte">
    <w:name w:val="header"/>
    <w:basedOn w:val="Normal"/>
    <w:link w:val="En-tteCar"/>
    <w:uiPriority w:val="99"/>
    <w:unhideWhenUsed/>
    <w:rsid w:val="00030304"/>
    <w:pPr>
      <w:tabs>
        <w:tab w:val="center" w:pos="4153"/>
        <w:tab w:val="right" w:pos="8306"/>
      </w:tabs>
      <w:spacing w:after="0" w:line="240" w:lineRule="auto"/>
    </w:pPr>
  </w:style>
  <w:style w:type="character" w:customStyle="1" w:styleId="En-tteCar">
    <w:name w:val="En-tête Car"/>
    <w:basedOn w:val="Policepardfaut"/>
    <w:link w:val="En-tte"/>
    <w:uiPriority w:val="99"/>
    <w:rsid w:val="00030304"/>
  </w:style>
  <w:style w:type="paragraph" w:styleId="Pieddepage">
    <w:name w:val="footer"/>
    <w:basedOn w:val="Normal"/>
    <w:link w:val="PieddepageCar"/>
    <w:uiPriority w:val="99"/>
    <w:unhideWhenUsed/>
    <w:rsid w:val="0003030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30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BA"/>
  </w:style>
  <w:style w:type="paragraph" w:styleId="Titre1">
    <w:name w:val="heading 1"/>
    <w:basedOn w:val="Normal"/>
    <w:next w:val="Normal"/>
    <w:link w:val="Titre1Car"/>
    <w:uiPriority w:val="9"/>
    <w:qFormat/>
    <w:rsid w:val="00912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77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7BA"/>
    <w:rPr>
      <w:rFonts w:ascii="Tahoma" w:hAnsi="Tahoma" w:cs="Tahoma"/>
      <w:sz w:val="16"/>
      <w:szCs w:val="16"/>
    </w:rPr>
  </w:style>
  <w:style w:type="table" w:styleId="Grilledutableau">
    <w:name w:val="Table Grid"/>
    <w:basedOn w:val="TableauNormal"/>
    <w:uiPriority w:val="59"/>
    <w:rsid w:val="008F7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912B3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12B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6F1B"/>
    <w:pPr>
      <w:ind w:left="720"/>
      <w:contextualSpacing/>
    </w:pPr>
  </w:style>
  <w:style w:type="paragraph" w:styleId="En-tte">
    <w:name w:val="header"/>
    <w:basedOn w:val="Normal"/>
    <w:link w:val="En-tteCar"/>
    <w:uiPriority w:val="99"/>
    <w:unhideWhenUsed/>
    <w:rsid w:val="00030304"/>
    <w:pPr>
      <w:tabs>
        <w:tab w:val="center" w:pos="4153"/>
        <w:tab w:val="right" w:pos="8306"/>
      </w:tabs>
      <w:spacing w:after="0" w:line="240" w:lineRule="auto"/>
    </w:pPr>
  </w:style>
  <w:style w:type="character" w:customStyle="1" w:styleId="En-tteCar">
    <w:name w:val="En-tête Car"/>
    <w:basedOn w:val="Policepardfaut"/>
    <w:link w:val="En-tte"/>
    <w:uiPriority w:val="99"/>
    <w:rsid w:val="00030304"/>
  </w:style>
  <w:style w:type="paragraph" w:styleId="Pieddepage">
    <w:name w:val="footer"/>
    <w:basedOn w:val="Normal"/>
    <w:link w:val="PieddepageCar"/>
    <w:uiPriority w:val="99"/>
    <w:unhideWhenUsed/>
    <w:rsid w:val="0003030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3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820</Words>
  <Characters>4511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22</cp:revision>
  <cp:lastPrinted>2024-02-28T15:59:00Z</cp:lastPrinted>
  <dcterms:created xsi:type="dcterms:W3CDTF">2024-02-26T20:40:00Z</dcterms:created>
  <dcterms:modified xsi:type="dcterms:W3CDTF">2025-04-23T19:10:00Z</dcterms:modified>
</cp:coreProperties>
</file>