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5CA74">
      <w:pPr>
        <w:pStyle w:val="2"/>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Partie 1 : Question de réflexion (10 points)</w:t>
      </w:r>
    </w:p>
    <w:p w14:paraId="4677376F">
      <w:pPr>
        <w:rPr>
          <w:rFonts w:hint="default" w:ascii="Times New Roman" w:hAnsi="Times New Roman" w:cs="Times New Roman"/>
        </w:rPr>
      </w:pPr>
    </w:p>
    <w:p w14:paraId="0A24F327">
      <w:pPr>
        <w:rPr>
          <w:rFonts w:hint="default" w:ascii="Times New Roman" w:hAnsi="Times New Roman" w:cs="Times New Roman"/>
          <w:b/>
          <w:bCs/>
        </w:rPr>
      </w:pPr>
      <w:r>
        <w:rPr>
          <w:rFonts w:hint="default" w:ascii="Times New Roman" w:hAnsi="Times New Roman" w:cs="Times New Roman"/>
        </w:rPr>
        <w:t>Sujet : « Toute société hiérarchise ses formes de langage. »</w:t>
      </w:r>
      <w:r>
        <w:rPr>
          <w:rFonts w:hint="default" w:ascii="Times New Roman" w:hAnsi="Times New Roman" w:cs="Times New Roman"/>
        </w:rPr>
        <w:br w:type="textWrapping"/>
      </w:r>
      <w:r>
        <w:rPr>
          <w:rFonts w:hint="default" w:ascii="Times New Roman" w:hAnsi="Times New Roman" w:cs="Times New Roman"/>
          <w:b/>
          <w:bCs/>
        </w:rPr>
        <w:t>Réponse modèle :</w:t>
      </w:r>
    </w:p>
    <w:p w14:paraId="348DB428">
      <w:pPr>
        <w:jc w:val="both"/>
        <w:rPr>
          <w:rFonts w:hint="default" w:ascii="Times New Roman" w:hAnsi="Times New Roman" w:cs="Times New Roman"/>
        </w:rPr>
      </w:pPr>
      <w:r>
        <w:rPr>
          <w:rFonts w:hint="default" w:ascii="Times New Roman" w:hAnsi="Times New Roman" w:cs="Times New Roman"/>
        </w:rPr>
        <w:t>Cette citation signifie que les pratiques linguistiques ne sont jamais neutres, mais organisées selon des rapports de pouvoir. Dans toute société, certaines formes de langage sont valorisées (langue standard, registre formel), tandis que d’autres sont dévalorisées (dialectes, accents, variétés populaires). Cette hiérarchisation repose sur des facteurs sociaux comme la classe sociale, l’éducation ou les institutions. Elle s’explique notamment par la notion de marché linguistique (Bourdieu), où les usages sont évalués selon leur légitimité. Les attitudes linguistiques jouent également un rôle en renforçant les jugements positifs ou négatifs. Cette hiérarchisation peut produire des discriminations linguistiques ou de la glottophobie. Elle montre que la langue est un enjeu de pouvoir et d’identité.</w:t>
      </w:r>
    </w:p>
    <w:p w14:paraId="1CBBD1C3">
      <w:pPr>
        <w:pStyle w:val="3"/>
        <w:rPr>
          <w:rFonts w:hint="default" w:ascii="Times New Roman" w:hAnsi="Times New Roman" w:cs="Times New Roman"/>
          <w:color w:val="auto"/>
        </w:rPr>
      </w:pPr>
      <w:r>
        <w:rPr>
          <w:rFonts w:hint="default" w:ascii="Times New Roman" w:hAnsi="Times New Roman" w:cs="Times New Roman"/>
          <w:color w:val="auto"/>
        </w:rPr>
        <w:t>Barème indicatif :</w:t>
      </w:r>
    </w:p>
    <w:p w14:paraId="415A0388">
      <w:pPr>
        <w:rPr>
          <w:rFonts w:hint="default" w:ascii="Times New Roman" w:hAnsi="Times New Roman" w:cs="Times New Roman"/>
        </w:rPr>
      </w:pPr>
      <w:r>
        <w:rPr>
          <w:rFonts w:hint="default" w:ascii="Times New Roman" w:hAnsi="Times New Roman" w:cs="Times New Roman"/>
        </w:rPr>
        <w:t>- Compréhension : 3 pts</w:t>
      </w:r>
      <w:r>
        <w:rPr>
          <w:rFonts w:hint="default" w:ascii="Times New Roman" w:hAnsi="Times New Roman" w:cs="Times New Roman"/>
        </w:rPr>
        <w:br w:type="textWrapping"/>
      </w:r>
      <w:r>
        <w:rPr>
          <w:rFonts w:hint="default" w:ascii="Times New Roman" w:hAnsi="Times New Roman" w:cs="Times New Roman"/>
        </w:rPr>
        <w:t xml:space="preserve">- Concepts (marché linguistique, attitudes, variation) : </w:t>
      </w:r>
      <w:r>
        <w:rPr>
          <w:rFonts w:hint="default" w:ascii="Times New Roman" w:hAnsi="Times New Roman" w:cs="Times New Roman"/>
          <w:lang w:val="fr-FR"/>
        </w:rPr>
        <w:t>3</w:t>
      </w:r>
      <w:r>
        <w:rPr>
          <w:rFonts w:hint="default" w:ascii="Times New Roman" w:hAnsi="Times New Roman" w:cs="Times New Roman"/>
        </w:rPr>
        <w:t xml:space="preserve"> pts</w:t>
      </w:r>
      <w:r>
        <w:rPr>
          <w:rFonts w:hint="default" w:ascii="Times New Roman" w:hAnsi="Times New Roman" w:cs="Times New Roman"/>
        </w:rPr>
        <w:br w:type="textWrapping"/>
      </w:r>
      <w:r>
        <w:rPr>
          <w:rFonts w:hint="default" w:ascii="Times New Roman" w:hAnsi="Times New Roman" w:cs="Times New Roman"/>
        </w:rPr>
        <w:t>- Dimension critique : 2 pts</w:t>
      </w:r>
      <w:r>
        <w:rPr>
          <w:rFonts w:hint="default" w:ascii="Times New Roman" w:hAnsi="Times New Roman" w:cs="Times New Roman"/>
        </w:rPr>
        <w:br w:type="textWrapping"/>
      </w:r>
      <w:r>
        <w:rPr>
          <w:rFonts w:hint="default" w:ascii="Times New Roman" w:hAnsi="Times New Roman" w:cs="Times New Roman"/>
        </w:rPr>
        <w:t xml:space="preserve">- Clarté : </w:t>
      </w:r>
      <w:r>
        <w:rPr>
          <w:rFonts w:hint="default" w:ascii="Times New Roman" w:hAnsi="Times New Roman" w:cs="Times New Roman"/>
          <w:lang w:val="fr-FR"/>
        </w:rPr>
        <w:t>2</w:t>
      </w:r>
      <w:bookmarkStart w:id="0" w:name="_GoBack"/>
      <w:bookmarkEnd w:id="0"/>
      <w:r>
        <w:rPr>
          <w:rFonts w:hint="default" w:ascii="Times New Roman" w:hAnsi="Times New Roman" w:cs="Times New Roman"/>
        </w:rPr>
        <w:t xml:space="preserve"> pt</w:t>
      </w:r>
    </w:p>
    <w:p w14:paraId="4C3A8154">
      <w:pPr>
        <w:pStyle w:val="2"/>
        <w:rPr>
          <w:rFonts w:hint="default" w:ascii="Times New Roman" w:hAnsi="Times New Roman" w:cs="Times New Roman"/>
        </w:rPr>
      </w:pPr>
      <w:r>
        <w:rPr>
          <w:rFonts w:hint="default" w:ascii="Times New Roman" w:hAnsi="Times New Roman" w:cs="Times New Roman"/>
          <w:color w:val="auto"/>
        </w:rPr>
        <w:t>Partie 2 : QCM avec justification (10 points)</w:t>
      </w:r>
    </w:p>
    <w:p w14:paraId="481DD5A4">
      <w:pPr>
        <w:rPr>
          <w:rFonts w:hint="default" w:ascii="Times New Roman" w:hAnsi="Times New Roman" w:cs="Times New Roman"/>
        </w:rPr>
      </w:pPr>
      <w:r>
        <w:rPr>
          <w:rFonts w:hint="default" w:ascii="Times New Roman" w:hAnsi="Times New Roman" w:cs="Times New Roman"/>
        </w:rPr>
        <w:t>Question 1 : Réponse B</w:t>
      </w:r>
    </w:p>
    <w:p w14:paraId="10324D0B">
      <w:pPr>
        <w:rPr>
          <w:rFonts w:hint="default" w:ascii="Times New Roman" w:hAnsi="Times New Roman" w:cs="Times New Roman"/>
        </w:rPr>
      </w:pPr>
      <w:r>
        <w:rPr>
          <w:rFonts w:hint="default" w:ascii="Times New Roman" w:hAnsi="Times New Roman" w:cs="Times New Roman"/>
        </w:rPr>
        <w:t>Justification : Les attitudes linguistiques ne sont pas de simples opinions individuelles. Elles sont construites socialement et influencées par des facteurs historiques, culturels et idéologiques. Elles orientent les comportements linguistiques (choix de langue, registre, etc.).</w:t>
      </w:r>
    </w:p>
    <w:p w14:paraId="38C88F29">
      <w:pPr>
        <w:rPr>
          <w:rFonts w:hint="default" w:ascii="Times New Roman" w:hAnsi="Times New Roman" w:cs="Times New Roman"/>
        </w:rPr>
      </w:pPr>
      <w:r>
        <w:rPr>
          <w:rFonts w:hint="default" w:ascii="Times New Roman" w:hAnsi="Times New Roman" w:cs="Times New Roman"/>
        </w:rPr>
        <w:t>Question 2 : Réponse B</w:t>
      </w:r>
    </w:p>
    <w:p w14:paraId="56DA8452">
      <w:pPr>
        <w:rPr>
          <w:rFonts w:hint="default" w:ascii="Times New Roman" w:hAnsi="Times New Roman" w:cs="Times New Roman"/>
        </w:rPr>
      </w:pPr>
      <w:r>
        <w:rPr>
          <w:rFonts w:hint="default" w:ascii="Times New Roman" w:hAnsi="Times New Roman" w:cs="Times New Roman"/>
        </w:rPr>
        <w:t>Justification : La composante conative correspond au passage à l’action. Elle dépend des croyances (cognitive) et des émotions (affective). Les pratiques linguistiques sont donc le résultat d’une interaction entre ces dimensions.</w:t>
      </w:r>
      <w:r>
        <w:rPr>
          <w:rFonts w:hint="default" w:ascii="Times New Roman" w:hAnsi="Times New Roman" w:cs="Times New Roman"/>
        </w:rPr>
        <w:br w:type="textWrapping"/>
      </w:r>
    </w:p>
    <w:p w14:paraId="0A59BB02">
      <w:pPr>
        <w:rPr>
          <w:rFonts w:hint="default" w:ascii="Times New Roman" w:hAnsi="Times New Roman" w:cs="Times New Roman"/>
        </w:rPr>
      </w:pPr>
      <w:r>
        <w:rPr>
          <w:rFonts w:hint="default" w:ascii="Times New Roman" w:hAnsi="Times New Roman" w:cs="Times New Roman"/>
        </w:rPr>
        <w:t>Question 3 : Réponse B</w:t>
      </w:r>
    </w:p>
    <w:p w14:paraId="5A30FB2A">
      <w:pPr>
        <w:rPr>
          <w:rFonts w:hint="default" w:ascii="Times New Roman" w:hAnsi="Times New Roman" w:cs="Times New Roman"/>
        </w:rPr>
      </w:pPr>
      <w:r>
        <w:rPr>
          <w:rFonts w:hint="default" w:ascii="Times New Roman" w:hAnsi="Times New Roman" w:cs="Times New Roman"/>
        </w:rPr>
        <w:t>Justification : La motivation intégrative traduit une volonté d’appartenance à une communauté linguistique. Elle se distingue de la motivation instrumentale, qui est utilitaire (emploi, réussite sociale).</w:t>
      </w:r>
      <w:r>
        <w:rPr>
          <w:rFonts w:hint="default" w:ascii="Times New Roman" w:hAnsi="Times New Roman" w:cs="Times New Roman"/>
        </w:rPr>
        <w:br w:type="textWrapping"/>
      </w:r>
    </w:p>
    <w:p w14:paraId="5FAADE86">
      <w:pPr>
        <w:rPr>
          <w:rFonts w:hint="default" w:ascii="Times New Roman" w:hAnsi="Times New Roman" w:cs="Times New Roman"/>
        </w:rPr>
      </w:pPr>
      <w:r>
        <w:rPr>
          <w:rFonts w:hint="default" w:ascii="Times New Roman" w:hAnsi="Times New Roman" w:cs="Times New Roman"/>
        </w:rPr>
        <w:t>Question 4 : Réponse B</w:t>
      </w:r>
    </w:p>
    <w:p w14:paraId="1FD33A7E">
      <w:pPr>
        <w:rPr>
          <w:rFonts w:hint="default" w:ascii="Times New Roman" w:hAnsi="Times New Roman" w:cs="Times New Roman"/>
        </w:rPr>
      </w:pPr>
      <w:r>
        <w:rPr>
          <w:rFonts w:hint="default" w:ascii="Times New Roman" w:hAnsi="Times New Roman" w:cs="Times New Roman"/>
        </w:rPr>
        <w:t>Justification : Une variable linguistique devient sociolinguistique lorsqu’elle est corrélée à un facteur social (classe, âge, genre, etc.). Sans cette corrélation, elle reste purement linguistique.</w:t>
      </w:r>
    </w:p>
    <w:p w14:paraId="0FE4AE0C">
      <w:pPr>
        <w:rPr>
          <w:rFonts w:hint="default" w:ascii="Times New Roman" w:hAnsi="Times New Roman" w:cs="Times New Roman"/>
        </w:rPr>
      </w:pPr>
      <w:r>
        <w:rPr>
          <w:rFonts w:hint="default" w:ascii="Times New Roman" w:hAnsi="Times New Roman" w:cs="Times New Roman"/>
        </w:rPr>
        <w:t>Question 5 : Réponse B</w:t>
      </w:r>
    </w:p>
    <w:p w14:paraId="104F2A03">
      <w:pPr>
        <w:rPr>
          <w:rFonts w:hint="default" w:ascii="Times New Roman" w:hAnsi="Times New Roman" w:cs="Times New Roman"/>
        </w:rPr>
      </w:pPr>
      <w:r>
        <w:rPr>
          <w:rFonts w:hint="default" w:ascii="Times New Roman" w:hAnsi="Times New Roman" w:cs="Times New Roman"/>
        </w:rPr>
        <w:t>Justification : Selon Bourdieu, la légitimité linguistique dépend de la reconnaissance sociale et institutionnelle. Une forme peut être correcte grammaticalement mais non légitime dans certains contextes sociaux.</w:t>
      </w:r>
      <w:r>
        <w:rPr>
          <w:rFonts w:hint="default" w:ascii="Times New Roman" w:hAnsi="Times New Roman" w:cs="Times New Roman"/>
        </w:rPr>
        <w:br w:type="textWrapping"/>
      </w:r>
    </w:p>
    <w:p w14:paraId="60B1D48B">
      <w:pPr>
        <w:rPr>
          <w:rFonts w:hint="default" w:ascii="Times New Roman" w:hAnsi="Times New Roman" w:cs="Times New Roman"/>
        </w:rPr>
      </w:pPr>
      <w:r>
        <w:rPr>
          <w:rFonts w:hint="default" w:ascii="Times New Roman" w:hAnsi="Times New Roman" w:cs="Times New Roman"/>
        </w:rPr>
        <w:t>Question 6 : Réponse B</w:t>
      </w:r>
    </w:p>
    <w:p w14:paraId="6F95809A">
      <w:pPr>
        <w:rPr>
          <w:rFonts w:hint="default" w:ascii="Times New Roman" w:hAnsi="Times New Roman" w:cs="Times New Roman"/>
        </w:rPr>
      </w:pPr>
      <w:r>
        <w:rPr>
          <w:rFonts w:hint="default" w:ascii="Times New Roman" w:hAnsi="Times New Roman" w:cs="Times New Roman"/>
        </w:rPr>
        <w:t>Justification : La violence symbolique repose sur l’imposition inconsciente de normes dominantes. Les locuteurs acceptent ces normes comme naturelles, ce qui masque les rapports de domination.</w:t>
      </w:r>
    </w:p>
    <w:p w14:paraId="467E3F29">
      <w:pPr>
        <w:rPr>
          <w:rFonts w:hint="default" w:ascii="Times New Roman" w:hAnsi="Times New Roman" w:cs="Times New Roman"/>
        </w:rPr>
      </w:pPr>
      <w:r>
        <w:rPr>
          <w:rFonts w:hint="default" w:ascii="Times New Roman" w:hAnsi="Times New Roman" w:cs="Times New Roman"/>
        </w:rPr>
        <w:t>Question 7 : Réponse B</w:t>
      </w:r>
    </w:p>
    <w:p w14:paraId="1AB2480C">
      <w:pPr>
        <w:rPr>
          <w:rFonts w:hint="default" w:ascii="Times New Roman" w:hAnsi="Times New Roman" w:cs="Times New Roman"/>
        </w:rPr>
      </w:pPr>
      <w:r>
        <w:rPr>
          <w:rFonts w:hint="default" w:ascii="Times New Roman" w:hAnsi="Times New Roman" w:cs="Times New Roman"/>
        </w:rPr>
        <w:t>Justification : L’hypercorrection est liée à l’insécurité linguistique : le locuteur cherche à adopter une norme prestigieuse mais applique les  de manière excessive.</w:t>
      </w:r>
    </w:p>
    <w:p w14:paraId="6F154A53">
      <w:pPr>
        <w:rPr>
          <w:rFonts w:hint="default" w:ascii="Times New Roman" w:hAnsi="Times New Roman" w:cs="Times New Roman"/>
        </w:rPr>
      </w:pPr>
      <w:r>
        <w:rPr>
          <w:rFonts w:hint="default" w:ascii="Times New Roman" w:hAnsi="Times New Roman" w:cs="Times New Roman"/>
        </w:rPr>
        <w:t>Question 8 : Réponse B</w:t>
      </w:r>
    </w:p>
    <w:p w14:paraId="01F77447">
      <w:pPr>
        <w:rPr>
          <w:rFonts w:hint="default" w:ascii="Times New Roman" w:hAnsi="Times New Roman" w:cs="Times New Roman"/>
        </w:rPr>
      </w:pPr>
      <w:r>
        <w:rPr>
          <w:rFonts w:hint="default" w:ascii="Times New Roman" w:hAnsi="Times New Roman" w:cs="Times New Roman"/>
        </w:rPr>
        <w:t>Justification : La variation diaphasique correspond à l’adaptation du langage selon la situation (formelle vs informelle). Elle reflète la capacité du locuteur à ajuster son style.</w:t>
      </w:r>
    </w:p>
    <w:p w14:paraId="2CC55DCA">
      <w:pPr>
        <w:rPr>
          <w:rFonts w:hint="default" w:ascii="Times New Roman" w:hAnsi="Times New Roman" w:cs="Times New Roman"/>
        </w:rPr>
      </w:pPr>
      <w:r>
        <w:rPr>
          <w:rFonts w:hint="default" w:ascii="Times New Roman" w:hAnsi="Times New Roman" w:cs="Times New Roman"/>
        </w:rPr>
        <w:t>Question 9 : Réponse B</w:t>
      </w:r>
    </w:p>
    <w:p w14:paraId="2C87CBC6">
      <w:pPr>
        <w:rPr>
          <w:rFonts w:hint="default" w:ascii="Times New Roman" w:hAnsi="Times New Roman" w:cs="Times New Roman"/>
        </w:rPr>
      </w:pPr>
      <w:r>
        <w:rPr>
          <w:rFonts w:hint="default" w:ascii="Times New Roman" w:hAnsi="Times New Roman" w:cs="Times New Roman"/>
        </w:rPr>
        <w:t>Justification : Le choix linguistique est stratégique et dépend du contexte social, des attentes et du marché linguistique. Il n’est ni aléatoire ni purement individuel.</w:t>
      </w:r>
    </w:p>
    <w:p w14:paraId="023C5577">
      <w:pPr>
        <w:rPr>
          <w:rFonts w:hint="default" w:ascii="Times New Roman" w:hAnsi="Times New Roman" w:cs="Times New Roman"/>
        </w:rPr>
      </w:pPr>
      <w:r>
        <w:rPr>
          <w:rFonts w:hint="default" w:ascii="Times New Roman" w:hAnsi="Times New Roman" w:cs="Times New Roman"/>
        </w:rPr>
        <w:t>Question 10 : Réponse C</w:t>
      </w:r>
    </w:p>
    <w:p w14:paraId="271BF722">
      <w:pPr>
        <w:rPr>
          <w:rFonts w:hint="default" w:ascii="Times New Roman" w:hAnsi="Times New Roman" w:cs="Times New Roman"/>
        </w:rPr>
      </w:pPr>
      <w:r>
        <w:rPr>
          <w:rFonts w:hint="default" w:ascii="Times New Roman" w:hAnsi="Times New Roman" w:cs="Times New Roman"/>
        </w:rPr>
        <w:t>Justification : La glottophobie dépasse le simple préjugé : elle implique des discriminations concrètes (emploi, école, etc.), avec des effets sociaux réels.</w:t>
      </w:r>
    </w:p>
    <w:sectPr>
      <w:headerReference r:id="rId5" w:type="default"/>
      <w:pgSz w:w="12240" w:h="15840"/>
      <w:pgMar w:top="1440" w:right="1200"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890E">
    <w:pPr>
      <w:pStyle w:val="35"/>
      <w:rPr>
        <w:sz w:val="24"/>
        <w:szCs w:val="24"/>
      </w:rPr>
    </w:pPr>
    <w:r>
      <w:rPr>
        <w:sz w:val="24"/>
        <w:szCs w:val="24"/>
      </w:rPr>
      <w:t>Corrigé type</w:t>
    </w:r>
    <w:r>
      <w:rPr>
        <w:rFonts w:hint="default"/>
        <w:sz w:val="24"/>
        <w:szCs w:val="24"/>
        <w:lang w:val="fr-FR"/>
      </w:rPr>
      <w:t xml:space="preserve"> et barème</w:t>
    </w:r>
    <w:r>
      <w:rPr>
        <w:sz w:val="24"/>
        <w:szCs w:val="24"/>
      </w:rPr>
      <w:t xml:space="preserve"> – Examen de Sociolinguistique (</w:t>
    </w:r>
    <w:r>
      <w:rPr>
        <w:rFonts w:hint="default"/>
        <w:sz w:val="24"/>
        <w:szCs w:val="24"/>
        <w:lang w:val="fr-FR"/>
      </w:rPr>
      <w:t>S2</w:t>
    </w:r>
    <w:r>
      <w:rPr>
        <w:sz w:val="24"/>
        <w:szCs w:val="24"/>
      </w:rPr>
      <w:t>)</w:t>
    </w:r>
  </w:p>
  <w:p w14:paraId="4305BC7B">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7"/>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31"/>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1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34"/>
      <w:lvlText w:val=""/>
      <w:lvlJc w:val="left"/>
      <w:pPr>
        <w:tabs>
          <w:tab w:val="left" w:pos="360"/>
        </w:tabs>
        <w:ind w:left="360" w:hanging="360"/>
      </w:pPr>
      <w:rPr>
        <w:rFonts w:hint="default" w:ascii="Symbol" w:hAnsi="Symbol"/>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1D67C70"/>
    <w:rsid w:val="3A1C66EF"/>
    <w:rsid w:val="58CB6755"/>
    <w:rsid w:val="660E4E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Emphasis"/>
    <w:basedOn w:val="11"/>
    <w:qFormat/>
    <w:uiPriority w:val="20"/>
    <w:rPr>
      <w:i/>
      <w:iCs/>
    </w:rPr>
  </w:style>
  <w:style w:type="paragraph" w:styleId="14">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5">
    <w:name w:val="List Bullet 2"/>
    <w:basedOn w:val="1"/>
    <w:unhideWhenUsed/>
    <w:qFormat/>
    <w:uiPriority w:val="99"/>
    <w:pPr>
      <w:numPr>
        <w:ilvl w:val="0"/>
        <w:numId w:val="1"/>
      </w:numPr>
      <w:contextualSpacing/>
    </w:pPr>
  </w:style>
  <w:style w:type="paragraph" w:styleId="16">
    <w:name w:val="List Continue 2"/>
    <w:basedOn w:val="1"/>
    <w:unhideWhenUsed/>
    <w:qFormat/>
    <w:uiPriority w:val="99"/>
    <w:pPr>
      <w:spacing w:after="120"/>
      <w:ind w:left="720"/>
      <w:contextualSpacing/>
    </w:pPr>
  </w:style>
  <w:style w:type="paragraph" w:styleId="17">
    <w:name w:val="List Number 3"/>
    <w:basedOn w:val="1"/>
    <w:unhideWhenUsed/>
    <w:qFormat/>
    <w:uiPriority w:val="99"/>
    <w:pPr>
      <w:numPr>
        <w:ilvl w:val="0"/>
        <w:numId w:val="2"/>
      </w:numPr>
      <w:contextualSpacing/>
    </w:pPr>
  </w:style>
  <w:style w:type="paragraph" w:styleId="18">
    <w:name w:val="Body Text 3"/>
    <w:basedOn w:val="1"/>
    <w:link w:val="48"/>
    <w:unhideWhenUsed/>
    <w:qFormat/>
    <w:uiPriority w:val="99"/>
    <w:pPr>
      <w:spacing w:after="120"/>
    </w:pPr>
    <w:rPr>
      <w:sz w:val="16"/>
      <w:szCs w:val="16"/>
    </w:rPr>
  </w:style>
  <w:style w:type="paragraph" w:styleId="19">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20">
    <w:name w:val="List Number"/>
    <w:basedOn w:val="1"/>
    <w:unhideWhenUsed/>
    <w:uiPriority w:val="99"/>
    <w:pPr>
      <w:numPr>
        <w:ilvl w:val="0"/>
        <w:numId w:val="3"/>
      </w:numPr>
      <w:contextualSpacing/>
    </w:pPr>
  </w:style>
  <w:style w:type="paragraph" w:styleId="21">
    <w:name w:val="Body Text"/>
    <w:basedOn w:val="1"/>
    <w:link w:val="46"/>
    <w:unhideWhenUsed/>
    <w:uiPriority w:val="99"/>
    <w:pPr>
      <w:spacing w:after="120"/>
    </w:pPr>
  </w:style>
  <w:style w:type="paragraph" w:styleId="22">
    <w:name w:val="List 3"/>
    <w:basedOn w:val="1"/>
    <w:unhideWhenUsed/>
    <w:uiPriority w:val="99"/>
    <w:pPr>
      <w:ind w:left="1080" w:hanging="360"/>
      <w:contextualSpacing/>
    </w:pPr>
  </w:style>
  <w:style w:type="paragraph" w:styleId="23">
    <w:name w:val="Body Text 2"/>
    <w:basedOn w:val="1"/>
    <w:link w:val="47"/>
    <w:unhideWhenUsed/>
    <w:uiPriority w:val="99"/>
    <w:pPr>
      <w:spacing w:after="120" w:line="480" w:lineRule="auto"/>
    </w:pPr>
  </w:style>
  <w:style w:type="paragraph" w:styleId="24">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25">
    <w:name w:val="footer"/>
    <w:basedOn w:val="1"/>
    <w:link w:val="38"/>
    <w:unhideWhenUsed/>
    <w:qFormat/>
    <w:uiPriority w:val="99"/>
    <w:pPr>
      <w:tabs>
        <w:tab w:val="center" w:pos="4680"/>
        <w:tab w:val="right" w:pos="9360"/>
      </w:tabs>
      <w:spacing w:after="0" w:line="240" w:lineRule="auto"/>
    </w:pPr>
  </w:style>
  <w:style w:type="paragraph" w:styleId="26">
    <w:name w:val="List"/>
    <w:basedOn w:val="1"/>
    <w:unhideWhenUsed/>
    <w:uiPriority w:val="99"/>
    <w:pPr>
      <w:ind w:left="360" w:hanging="360"/>
      <w:contextualSpacing/>
    </w:pPr>
  </w:style>
  <w:style w:type="paragraph" w:styleId="27">
    <w:name w:val="header"/>
    <w:basedOn w:val="1"/>
    <w:link w:val="37"/>
    <w:unhideWhenUsed/>
    <w:qFormat/>
    <w:uiPriority w:val="99"/>
    <w:pPr>
      <w:tabs>
        <w:tab w:val="center" w:pos="4680"/>
        <w:tab w:val="right" w:pos="9360"/>
      </w:tabs>
      <w:spacing w:after="0" w:line="240" w:lineRule="auto"/>
    </w:pPr>
  </w:style>
  <w:style w:type="paragraph" w:styleId="28">
    <w:name w:val="macro"/>
    <w:link w:val="49"/>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9">
    <w:name w:val="List Continue 3"/>
    <w:basedOn w:val="1"/>
    <w:unhideWhenUsed/>
    <w:uiPriority w:val="99"/>
    <w:pPr>
      <w:spacing w:after="120"/>
      <w:ind w:left="1080"/>
      <w:contextualSpacing/>
    </w:pPr>
  </w:style>
  <w:style w:type="paragraph" w:styleId="30">
    <w:name w:val="List Number 2"/>
    <w:basedOn w:val="1"/>
    <w:unhideWhenUsed/>
    <w:uiPriority w:val="99"/>
    <w:pPr>
      <w:numPr>
        <w:ilvl w:val="0"/>
        <w:numId w:val="4"/>
      </w:numPr>
      <w:contextualSpacing/>
    </w:pPr>
  </w:style>
  <w:style w:type="paragraph" w:styleId="31">
    <w:name w:val="List Bullet 3"/>
    <w:basedOn w:val="1"/>
    <w:unhideWhenUsed/>
    <w:qFormat/>
    <w:uiPriority w:val="99"/>
    <w:pPr>
      <w:numPr>
        <w:ilvl w:val="0"/>
        <w:numId w:val="5"/>
      </w:numPr>
      <w:contextualSpacing/>
    </w:pPr>
  </w:style>
  <w:style w:type="paragraph" w:styleId="32">
    <w:name w:val="List 2"/>
    <w:basedOn w:val="1"/>
    <w:unhideWhenUsed/>
    <w:uiPriority w:val="99"/>
    <w:pPr>
      <w:ind w:left="720" w:hanging="360"/>
      <w:contextualSpacing/>
    </w:pPr>
  </w:style>
  <w:style w:type="paragraph" w:styleId="33">
    <w:name w:val="List Continue"/>
    <w:basedOn w:val="1"/>
    <w:unhideWhenUsed/>
    <w:uiPriority w:val="99"/>
    <w:pPr>
      <w:spacing w:after="120"/>
      <w:ind w:left="360"/>
      <w:contextualSpacing/>
    </w:pPr>
  </w:style>
  <w:style w:type="paragraph" w:styleId="34">
    <w:name w:val="List Bullet"/>
    <w:basedOn w:val="1"/>
    <w:unhideWhenUsed/>
    <w:uiPriority w:val="99"/>
    <w:pPr>
      <w:numPr>
        <w:ilvl w:val="0"/>
        <w:numId w:val="6"/>
      </w:numPr>
      <w:contextualSpacing/>
    </w:pPr>
  </w:style>
  <w:style w:type="paragraph" w:styleId="3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37">
    <w:name w:val="Header Char"/>
    <w:basedOn w:val="11"/>
    <w:link w:val="27"/>
    <w:qFormat/>
    <w:uiPriority w:val="99"/>
  </w:style>
  <w:style w:type="character" w:customStyle="1" w:styleId="38">
    <w:name w:val="Footer Char"/>
    <w:basedOn w:val="11"/>
    <w:link w:val="25"/>
    <w:qFormat/>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41">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Title Char"/>
    <w:basedOn w:val="11"/>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1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21"/>
    <w:uiPriority w:val="99"/>
  </w:style>
  <w:style w:type="character" w:customStyle="1" w:styleId="47">
    <w:name w:val="Body Text 2 Char"/>
    <w:basedOn w:val="11"/>
    <w:link w:val="23"/>
    <w:uiPriority w:val="99"/>
  </w:style>
  <w:style w:type="character" w:customStyle="1" w:styleId="48">
    <w:name w:val="Body Text 3 Char"/>
    <w:basedOn w:val="11"/>
    <w:link w:val="18"/>
    <w:uiPriority w:val="99"/>
    <w:rPr>
      <w:sz w:val="16"/>
      <w:szCs w:val="16"/>
    </w:rPr>
  </w:style>
  <w:style w:type="character" w:customStyle="1" w:styleId="49">
    <w:name w:val="Macro Text Char"/>
    <w:basedOn w:val="11"/>
    <w:link w:val="28"/>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uiPriority w:val="29"/>
    <w:rPr>
      <w:i/>
      <w:iCs/>
      <w:color w:val="000000" w:themeColor="text1"/>
      <w14:textFill>
        <w14:solidFill>
          <w14:schemeClr w14:val="tx1"/>
        </w14:solidFill>
      </w14:textFill>
    </w:rPr>
  </w:style>
  <w:style w:type="character" w:customStyle="1" w:styleId="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qFormat/>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Table Grid"/>
    <w:basedOn w:val="3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Light Shading"/>
    <w:basedOn w:val="36"/>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8">
    <w:name w:val="Light Shading Accent 1"/>
    <w:basedOn w:val="3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9">
    <w:name w:val="Light Shading Accent 2"/>
    <w:basedOn w:val="36"/>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0">
    <w:name w:val="Light Shading Accent 3"/>
    <w:basedOn w:val="36"/>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1">
    <w:name w:val="Light Shading Accent 4"/>
    <w:basedOn w:val="36"/>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2">
    <w:name w:val="Light Shading Accent 5"/>
    <w:basedOn w:val="36"/>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3">
    <w:name w:val="Light Shading Accent 6"/>
    <w:basedOn w:val="36"/>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4">
    <w:name w:val="Light List"/>
    <w:basedOn w:val="36"/>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5">
    <w:name w:val="Light List Accent 1"/>
    <w:basedOn w:val="36"/>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6">
    <w:name w:val="Light List Accent 2"/>
    <w:basedOn w:val="36"/>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7">
    <w:name w:val="Light List Accent 3"/>
    <w:basedOn w:val="36"/>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8">
    <w:name w:val="Light List Accent 4"/>
    <w:basedOn w:val="3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9">
    <w:name w:val="Light List Accent 5"/>
    <w:basedOn w:val="36"/>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0">
    <w:name w:val="Light List Accent 6"/>
    <w:basedOn w:val="36"/>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1">
    <w:name w:val="Light Grid"/>
    <w:basedOn w:val="36"/>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2">
    <w:name w:val="Light Grid Accent 1"/>
    <w:basedOn w:val="36"/>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3">
    <w:name w:val="Light Grid Accent 2"/>
    <w:basedOn w:val="36"/>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36"/>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Light Grid Accent 4"/>
    <w:basedOn w:val="36"/>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6">
    <w:name w:val="Light Grid Accent 5"/>
    <w:basedOn w:val="36"/>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7">
    <w:name w:val="Light Grid Accent 6"/>
    <w:basedOn w:val="36"/>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8">
    <w:name w:val="Medium Shading 1"/>
    <w:basedOn w:val="36"/>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9">
    <w:name w:val="Medium Shading 1 Accent 1"/>
    <w:basedOn w:val="36"/>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0">
    <w:name w:val="Medium Shading 1 Accent 2"/>
    <w:basedOn w:val="36"/>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1">
    <w:name w:val="Medium Shading 1 Accent 3"/>
    <w:basedOn w:val="36"/>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2">
    <w:name w:val="Medium Shading 1 Accent 4"/>
    <w:basedOn w:val="36"/>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3">
    <w:name w:val="Medium Shading 1 Accent 5"/>
    <w:basedOn w:val="36"/>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4">
    <w:name w:val="Medium Shading 1 Accent 6"/>
    <w:basedOn w:val="36"/>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5">
    <w:name w:val="Medium Shading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1"/>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3"/>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4"/>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5"/>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6"/>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List 1"/>
    <w:basedOn w:val="36"/>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3">
    <w:name w:val="Medium List 1 Accent 1"/>
    <w:basedOn w:val="36"/>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4">
    <w:name w:val="Medium List 1 Accent 2"/>
    <w:basedOn w:val="36"/>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5">
    <w:name w:val="Medium List 1 Accent 3"/>
    <w:basedOn w:val="36"/>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6">
    <w:name w:val="Medium List 1 Accent 4"/>
    <w:basedOn w:val="36"/>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7">
    <w:name w:val="Medium List 1 Accent 5"/>
    <w:basedOn w:val="36"/>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8">
    <w:name w:val="Medium List 1 Accent 6"/>
    <w:basedOn w:val="36"/>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9">
    <w:name w:val="Medium Lis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1"/>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3"/>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4"/>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5"/>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6"/>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Grid 1"/>
    <w:basedOn w:val="36"/>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7">
    <w:name w:val="Medium Grid 1 Accent 1"/>
    <w:basedOn w:val="36"/>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8">
    <w:name w:val="Medium Grid 1 Accent 2"/>
    <w:basedOn w:val="36"/>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9">
    <w:name w:val="Medium Grid 1 Accent 3"/>
    <w:basedOn w:val="36"/>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0">
    <w:name w:val="Medium Grid 1 Accent 4"/>
    <w:basedOn w:val="36"/>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1">
    <w:name w:val="Medium Grid 1 Accent 5"/>
    <w:basedOn w:val="36"/>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2">
    <w:name w:val="Medium Grid 1 Accent 6"/>
    <w:basedOn w:val="36"/>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3">
    <w:name w:val="Medium Grid 2"/>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4">
    <w:name w:val="Medium Grid 2 Accent 1"/>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5">
    <w:name w:val="Medium Grid 2 Accent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6">
    <w:name w:val="Medium Grid 2 Accent 3"/>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7">
    <w:name w:val="Medium Grid 2 Accent 4"/>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8">
    <w:name w:val="Medium Grid 2 Accent 5"/>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9">
    <w:name w:val="Medium Grid 2 Accent 6"/>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0">
    <w:name w:val="Medium Grid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1">
    <w:name w:val="Medium Grid 3 Accent 1"/>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2">
    <w:name w:val="Medium Grid 3 Accent 2"/>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3">
    <w:name w:val="Medium Grid 3 Accent 3"/>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4">
    <w:name w:val="Medium Grid 3 Accent 4"/>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5">
    <w:name w:val="Medium Grid 3 Accent 5"/>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6">
    <w:name w:val="Medium Grid 3 Accent 6"/>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7">
    <w:name w:val="Dark List"/>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8">
    <w:name w:val="Dark List Accent 1"/>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9">
    <w:name w:val="Dark List Accent 2"/>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0">
    <w:name w:val="Dark List Accent 3"/>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1">
    <w:name w:val="Dark List Accent 4"/>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2">
    <w:name w:val="Dark List Accent 5"/>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3">
    <w:name w:val="Dark List Accent 6"/>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4">
    <w:name w:val="Colorful Shading"/>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1"/>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2"/>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3"/>
    <w:basedOn w:val="36"/>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8">
    <w:name w:val="Colorful Shading Accent 4"/>
    <w:basedOn w:val="36"/>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5"/>
    <w:basedOn w:val="36"/>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6"/>
    <w:basedOn w:val="36"/>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List"/>
    <w:basedOn w:val="36"/>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2">
    <w:name w:val="Colorful List Accent 1"/>
    <w:basedOn w:val="36"/>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3">
    <w:name w:val="Colorful List Accent 2"/>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4">
    <w:name w:val="Colorful List Accent 3"/>
    <w:basedOn w:val="36"/>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5">
    <w:name w:val="Colorful List Accent 4"/>
    <w:basedOn w:val="36"/>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6">
    <w:name w:val="Colorful List Accent 5"/>
    <w:basedOn w:val="36"/>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7">
    <w:name w:val="Colorful List Accent 6"/>
    <w:basedOn w:val="36"/>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8">
    <w:name w:val="Colorful Grid"/>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9">
    <w:name w:val="Colorful Grid Accent 1"/>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0">
    <w:name w:val="Colorful Grid Accent 2"/>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1">
    <w:name w:val="Colorful Grid Accent 3"/>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2">
    <w:name w:val="Colorful Grid Accent 4"/>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3">
    <w:name w:val="Colorful Grid Accent 5"/>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4">
    <w:name w:val="Colorful Grid Accent 6"/>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484</Words>
  <Characters>2869</Characters>
  <Lines>0</Lines>
  <Paragraphs>0</Paragraphs>
  <TotalTime>12</TotalTime>
  <ScaleCrop>false</ScaleCrop>
  <LinksUpToDate>false</LinksUpToDate>
  <CharactersWithSpaces>3324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Hanane Bendib</cp:lastModifiedBy>
  <dcterms:modified xsi:type="dcterms:W3CDTF">2026-05-19T18:29:34Z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eyJoZGlkIjoiM2Y1NTcwMTdjNWYzYjM1M2NkYTNlMmQ2NjU3OWI5ZWQiLCJ1c2VySWQiOiIxNTUzMDYwMjgxNzY1MSJ9</vt:lpwstr>
  </property>
  <property fmtid="{D5CDD505-2E9C-101B-9397-08002B2CF9AE}" pid="3" name="KSOProductBuildVer">
    <vt:lpwstr>1036-12.1.0.26372</vt:lpwstr>
  </property>
  <property fmtid="{D5CDD505-2E9C-101B-9397-08002B2CF9AE}" pid="4" name="ICV">
    <vt:lpwstr>B83456A0258E4AF99B7E234372535147_12</vt:lpwstr>
  </property>
</Properties>
</file>