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27F" w:rsidRDefault="0000127F" w:rsidP="0000127F">
      <w:pPr>
        <w:pStyle w:val="NormalWeb"/>
        <w:shd w:val="clear" w:color="auto" w:fill="FFFFFF"/>
        <w:jc w:val="both"/>
        <w:rPr>
          <w:rFonts w:asciiTheme="majorBidi" w:hAnsiTheme="majorBidi" w:cstheme="majorBidi"/>
          <w:b/>
          <w:bCs/>
          <w:color w:val="000000" w:themeColor="text1"/>
          <w:sz w:val="32"/>
          <w:szCs w:val="32"/>
        </w:rPr>
      </w:pPr>
      <w:r>
        <w:rPr>
          <w:rFonts w:asciiTheme="majorBidi" w:hAnsiTheme="majorBidi" w:cstheme="majorBidi"/>
          <w:b/>
          <w:bCs/>
          <w:color w:val="000000" w:themeColor="text1"/>
          <w:sz w:val="32"/>
          <w:szCs w:val="32"/>
        </w:rPr>
        <w:t>Exercice n°1 (05 pts)</w:t>
      </w:r>
    </w:p>
    <w:p w:rsidR="0000127F" w:rsidRPr="007C5A4E" w:rsidRDefault="007C5A4E" w:rsidP="0000127F">
      <w:pPr>
        <w:pStyle w:val="NormalWeb"/>
        <w:shd w:val="clear" w:color="auto" w:fill="FFFFFF"/>
        <w:jc w:val="both"/>
        <w:rPr>
          <w:rFonts w:asciiTheme="majorBidi" w:hAnsiTheme="majorBidi" w:cstheme="majorBidi"/>
          <w:color w:val="000000" w:themeColor="text1"/>
          <w:sz w:val="28"/>
          <w:szCs w:val="28"/>
        </w:rPr>
      </w:pPr>
      <w:r w:rsidRPr="007C5A4E">
        <w:rPr>
          <w:rFonts w:asciiTheme="majorBidi" w:hAnsiTheme="majorBidi" w:cstheme="majorBidi"/>
          <w:b/>
          <w:bCs/>
          <w:color w:val="000000" w:themeColor="text1"/>
          <w:sz w:val="28"/>
          <w:szCs w:val="28"/>
        </w:rPr>
        <w:t xml:space="preserve">REF 1 : </w:t>
      </w:r>
      <w:r w:rsidRPr="007C5A4E">
        <w:rPr>
          <w:rFonts w:asciiTheme="majorBidi" w:hAnsiTheme="majorBidi" w:cstheme="majorBidi"/>
          <w:color w:val="000000" w:themeColor="text1"/>
          <w:sz w:val="28"/>
          <w:szCs w:val="28"/>
        </w:rPr>
        <w:t>M. DURAND, Les techniques d’enquête en sciences humaines, éd Horizon, Alger, 2018, P32.</w:t>
      </w:r>
    </w:p>
    <w:p w:rsidR="007C5A4E" w:rsidRPr="007C5A4E" w:rsidRDefault="007C5A4E" w:rsidP="0000127F">
      <w:pPr>
        <w:pStyle w:val="NormalWeb"/>
        <w:shd w:val="clear" w:color="auto" w:fill="FFFFFF"/>
        <w:jc w:val="both"/>
        <w:rPr>
          <w:rFonts w:asciiTheme="majorBidi" w:hAnsiTheme="majorBidi" w:cstheme="majorBidi"/>
          <w:color w:val="000000" w:themeColor="text1"/>
          <w:sz w:val="28"/>
          <w:szCs w:val="28"/>
        </w:rPr>
      </w:pPr>
      <w:r w:rsidRPr="007C5A4E">
        <w:rPr>
          <w:rFonts w:asciiTheme="majorBidi" w:hAnsiTheme="majorBidi" w:cstheme="majorBidi"/>
          <w:b/>
          <w:bCs/>
          <w:color w:val="000000" w:themeColor="text1"/>
          <w:sz w:val="28"/>
          <w:szCs w:val="28"/>
        </w:rPr>
        <w:t>REF 2</w:t>
      </w:r>
      <w:r w:rsidRPr="007C5A4E">
        <w:rPr>
          <w:rFonts w:asciiTheme="majorBidi" w:hAnsiTheme="majorBidi" w:cstheme="majorBidi"/>
          <w:b/>
          <w:bCs/>
          <w:color w:val="000000" w:themeColor="text1"/>
          <w:sz w:val="28"/>
          <w:szCs w:val="28"/>
        </w:rPr>
        <w:t> :</w:t>
      </w:r>
      <w:r w:rsidRPr="007C5A4E">
        <w:rPr>
          <w:rFonts w:asciiTheme="majorBidi" w:hAnsiTheme="majorBidi" w:cstheme="majorBidi"/>
          <w:color w:val="000000" w:themeColor="text1"/>
          <w:sz w:val="28"/>
          <w:szCs w:val="28"/>
        </w:rPr>
        <w:t>M. DURAND</w:t>
      </w:r>
      <w:r w:rsidRPr="007C5A4E">
        <w:rPr>
          <w:rFonts w:asciiTheme="majorBidi" w:hAnsiTheme="majorBidi" w:cstheme="majorBidi"/>
          <w:color w:val="000000" w:themeColor="text1"/>
          <w:sz w:val="28"/>
          <w:szCs w:val="28"/>
        </w:rPr>
        <w:t>, Ibid. P35</w:t>
      </w:r>
    </w:p>
    <w:p w:rsidR="007C5A4E" w:rsidRPr="007C5A4E" w:rsidRDefault="007C5A4E" w:rsidP="0000127F">
      <w:pPr>
        <w:pStyle w:val="NormalWeb"/>
        <w:shd w:val="clear" w:color="auto" w:fill="FFFFFF"/>
        <w:jc w:val="both"/>
        <w:rPr>
          <w:rFonts w:asciiTheme="majorBidi" w:hAnsiTheme="majorBidi" w:cstheme="majorBidi"/>
          <w:color w:val="000000" w:themeColor="text1"/>
          <w:sz w:val="28"/>
          <w:szCs w:val="28"/>
        </w:rPr>
      </w:pPr>
      <w:r w:rsidRPr="007C5A4E">
        <w:rPr>
          <w:rFonts w:asciiTheme="majorBidi" w:hAnsiTheme="majorBidi" w:cstheme="majorBidi"/>
          <w:b/>
          <w:bCs/>
          <w:color w:val="000000" w:themeColor="text1"/>
          <w:sz w:val="28"/>
          <w:szCs w:val="28"/>
        </w:rPr>
        <w:t>REF 3</w:t>
      </w:r>
      <w:r w:rsidRPr="007C5A4E">
        <w:rPr>
          <w:rFonts w:asciiTheme="majorBidi" w:hAnsiTheme="majorBidi" w:cstheme="majorBidi"/>
          <w:b/>
          <w:bCs/>
          <w:color w:val="000000" w:themeColor="text1"/>
          <w:sz w:val="28"/>
          <w:szCs w:val="28"/>
        </w:rPr>
        <w:t> :</w:t>
      </w:r>
      <w:r w:rsidRPr="007C5A4E">
        <w:rPr>
          <w:rFonts w:asciiTheme="majorBidi" w:hAnsiTheme="majorBidi" w:cstheme="majorBidi"/>
          <w:color w:val="000000" w:themeColor="text1"/>
          <w:sz w:val="28"/>
          <w:szCs w:val="28"/>
        </w:rPr>
        <w:t>S. LAMBERT, Méthodologie du mémoire universitaire, éd Campus, Bruxelles, 2015, P18.</w:t>
      </w:r>
    </w:p>
    <w:p w:rsidR="007C5A4E" w:rsidRPr="007C5A4E" w:rsidRDefault="007C5A4E" w:rsidP="0000127F">
      <w:pPr>
        <w:pStyle w:val="NormalWeb"/>
        <w:shd w:val="clear" w:color="auto" w:fill="FFFFFF"/>
        <w:jc w:val="both"/>
        <w:rPr>
          <w:rFonts w:asciiTheme="majorBidi" w:hAnsiTheme="majorBidi" w:cstheme="majorBidi"/>
          <w:color w:val="000000" w:themeColor="text1"/>
          <w:sz w:val="28"/>
          <w:szCs w:val="28"/>
        </w:rPr>
      </w:pPr>
      <w:r w:rsidRPr="007C5A4E">
        <w:rPr>
          <w:rFonts w:asciiTheme="majorBidi" w:hAnsiTheme="majorBidi" w:cstheme="majorBidi"/>
          <w:b/>
          <w:bCs/>
          <w:color w:val="000000" w:themeColor="text1"/>
          <w:sz w:val="28"/>
          <w:szCs w:val="28"/>
        </w:rPr>
        <w:t>REF 4</w:t>
      </w:r>
      <w:r w:rsidRPr="007C5A4E">
        <w:rPr>
          <w:rFonts w:asciiTheme="majorBidi" w:hAnsiTheme="majorBidi" w:cstheme="majorBidi"/>
          <w:b/>
          <w:bCs/>
          <w:color w:val="000000" w:themeColor="text1"/>
          <w:sz w:val="28"/>
          <w:szCs w:val="28"/>
        </w:rPr>
        <w:t> :</w:t>
      </w:r>
      <w:r w:rsidRPr="007C5A4E">
        <w:rPr>
          <w:rFonts w:asciiTheme="majorBidi" w:hAnsiTheme="majorBidi" w:cstheme="majorBidi"/>
          <w:color w:val="000000" w:themeColor="text1"/>
          <w:sz w:val="28"/>
          <w:szCs w:val="28"/>
        </w:rPr>
        <w:t>M. DURAND</w:t>
      </w:r>
      <w:r w:rsidRPr="007C5A4E">
        <w:rPr>
          <w:rFonts w:asciiTheme="majorBidi" w:hAnsiTheme="majorBidi" w:cstheme="majorBidi"/>
          <w:color w:val="000000" w:themeColor="text1"/>
          <w:sz w:val="28"/>
          <w:szCs w:val="28"/>
        </w:rPr>
        <w:t>, Op.cit. P41.</w:t>
      </w:r>
    </w:p>
    <w:p w:rsidR="007C5A4E" w:rsidRPr="007C5A4E" w:rsidRDefault="007C5A4E" w:rsidP="007C5A4E">
      <w:pPr>
        <w:pStyle w:val="NormalWeb"/>
        <w:shd w:val="clear" w:color="auto" w:fill="FFFFFF"/>
        <w:tabs>
          <w:tab w:val="left" w:pos="3271"/>
        </w:tabs>
        <w:jc w:val="both"/>
        <w:rPr>
          <w:rFonts w:asciiTheme="majorBidi" w:hAnsiTheme="majorBidi" w:cstheme="majorBidi"/>
          <w:b/>
          <w:bCs/>
          <w:color w:val="000000" w:themeColor="text1"/>
          <w:sz w:val="28"/>
          <w:szCs w:val="28"/>
        </w:rPr>
      </w:pPr>
      <w:r w:rsidRPr="007C5A4E">
        <w:rPr>
          <w:rFonts w:asciiTheme="majorBidi" w:hAnsiTheme="majorBidi" w:cstheme="majorBidi"/>
          <w:b/>
          <w:bCs/>
          <w:color w:val="000000" w:themeColor="text1"/>
          <w:sz w:val="28"/>
          <w:szCs w:val="28"/>
        </w:rPr>
        <w:t>REF 5</w:t>
      </w:r>
      <w:r w:rsidRPr="007C5A4E">
        <w:rPr>
          <w:rFonts w:asciiTheme="majorBidi" w:hAnsiTheme="majorBidi" w:cstheme="majorBidi"/>
          <w:b/>
          <w:bCs/>
          <w:color w:val="000000" w:themeColor="text1"/>
          <w:sz w:val="28"/>
          <w:szCs w:val="28"/>
        </w:rPr>
        <w:t> :</w:t>
      </w:r>
      <w:r w:rsidRPr="007C5A4E">
        <w:rPr>
          <w:rFonts w:asciiTheme="majorBidi" w:hAnsiTheme="majorBidi" w:cstheme="majorBidi"/>
          <w:color w:val="000000" w:themeColor="text1"/>
          <w:sz w:val="28"/>
          <w:szCs w:val="28"/>
        </w:rPr>
        <w:t>S. LAMBERT,</w:t>
      </w:r>
      <w:r w:rsidRPr="007C5A4E">
        <w:rPr>
          <w:rFonts w:asciiTheme="majorBidi" w:hAnsiTheme="majorBidi" w:cstheme="majorBidi"/>
          <w:color w:val="000000" w:themeColor="text1"/>
          <w:sz w:val="28"/>
          <w:szCs w:val="28"/>
        </w:rPr>
        <w:t xml:space="preserve"> </w:t>
      </w:r>
      <w:r w:rsidRPr="007C5A4E">
        <w:rPr>
          <w:rFonts w:asciiTheme="majorBidi" w:hAnsiTheme="majorBidi" w:cstheme="majorBidi"/>
          <w:color w:val="000000" w:themeColor="text1"/>
          <w:sz w:val="28"/>
          <w:szCs w:val="28"/>
        </w:rPr>
        <w:t>Op.cit</w:t>
      </w:r>
      <w:r w:rsidRPr="007C5A4E">
        <w:rPr>
          <w:rFonts w:asciiTheme="majorBidi" w:hAnsiTheme="majorBidi" w:cstheme="majorBidi"/>
          <w:color w:val="000000" w:themeColor="text1"/>
          <w:sz w:val="28"/>
          <w:szCs w:val="28"/>
        </w:rPr>
        <w:t>. P20</w:t>
      </w:r>
      <w:r w:rsidRPr="007C5A4E">
        <w:rPr>
          <w:rFonts w:asciiTheme="majorBidi" w:hAnsiTheme="majorBidi" w:cstheme="majorBidi"/>
          <w:color w:val="000000" w:themeColor="text1"/>
          <w:sz w:val="28"/>
          <w:szCs w:val="28"/>
        </w:rPr>
        <w:t>.</w:t>
      </w:r>
      <w:r w:rsidRPr="007C5A4E">
        <w:rPr>
          <w:rFonts w:asciiTheme="majorBidi" w:hAnsiTheme="majorBidi" w:cstheme="majorBidi"/>
          <w:color w:val="000000" w:themeColor="text1"/>
          <w:sz w:val="28"/>
          <w:szCs w:val="28"/>
        </w:rPr>
        <w:tab/>
      </w:r>
    </w:p>
    <w:p w:rsidR="007C5A4E" w:rsidRDefault="007C5A4E" w:rsidP="0000127F">
      <w:pPr>
        <w:pStyle w:val="NormalWeb"/>
        <w:shd w:val="clear" w:color="auto" w:fill="FFFFFF"/>
        <w:jc w:val="both"/>
        <w:rPr>
          <w:rFonts w:asciiTheme="majorBidi" w:hAnsiTheme="majorBidi" w:cstheme="majorBidi"/>
          <w:b/>
          <w:bCs/>
          <w:color w:val="000000" w:themeColor="text1"/>
          <w:sz w:val="32"/>
          <w:szCs w:val="32"/>
        </w:rPr>
      </w:pPr>
    </w:p>
    <w:p w:rsidR="0000127F" w:rsidRPr="007C5A4E" w:rsidRDefault="0000127F" w:rsidP="007C5A4E">
      <w:pPr>
        <w:pStyle w:val="NormalWeb"/>
        <w:shd w:val="clear" w:color="auto" w:fill="FFFFFF"/>
        <w:jc w:val="both"/>
        <w:rPr>
          <w:rFonts w:asciiTheme="majorBidi" w:hAnsiTheme="majorBidi" w:cstheme="majorBidi"/>
          <w:b/>
          <w:bCs/>
          <w:color w:val="000000" w:themeColor="text1"/>
          <w:sz w:val="28"/>
          <w:szCs w:val="28"/>
        </w:rPr>
      </w:pPr>
      <w:r w:rsidRPr="007C5A4E">
        <w:rPr>
          <w:rFonts w:asciiTheme="majorBidi" w:hAnsiTheme="majorBidi" w:cstheme="majorBidi"/>
          <w:b/>
          <w:bCs/>
          <w:color w:val="000000" w:themeColor="text1"/>
          <w:sz w:val="28"/>
          <w:szCs w:val="28"/>
        </w:rPr>
        <w:t>Exercice n°2</w:t>
      </w:r>
      <w:r w:rsidRPr="007C5A4E">
        <w:rPr>
          <w:rFonts w:asciiTheme="majorBidi" w:hAnsiTheme="majorBidi" w:cstheme="majorBidi"/>
          <w:b/>
          <w:bCs/>
          <w:color w:val="000000" w:themeColor="text1"/>
          <w:sz w:val="28"/>
          <w:szCs w:val="28"/>
        </w:rPr>
        <w:t>(</w:t>
      </w:r>
      <w:r w:rsidRPr="007C5A4E">
        <w:rPr>
          <w:rFonts w:asciiTheme="majorBidi" w:hAnsiTheme="majorBidi" w:cstheme="majorBidi"/>
          <w:b/>
          <w:bCs/>
          <w:color w:val="000000" w:themeColor="text1"/>
          <w:sz w:val="28"/>
          <w:szCs w:val="28"/>
        </w:rPr>
        <w:t>1</w:t>
      </w:r>
      <w:r w:rsidRPr="007C5A4E">
        <w:rPr>
          <w:rFonts w:asciiTheme="majorBidi" w:hAnsiTheme="majorBidi" w:cstheme="majorBidi"/>
          <w:b/>
          <w:bCs/>
          <w:color w:val="000000" w:themeColor="text1"/>
          <w:sz w:val="28"/>
          <w:szCs w:val="28"/>
        </w:rPr>
        <w:t>5 pts)</w:t>
      </w:r>
    </w:p>
    <w:p w:rsidR="0000127F" w:rsidRPr="007C5A4E" w:rsidRDefault="0000127F" w:rsidP="0000127F">
      <w:pPr>
        <w:pStyle w:val="NormalWeb"/>
        <w:shd w:val="clear" w:color="auto" w:fill="FFFFFF"/>
        <w:jc w:val="both"/>
        <w:rPr>
          <w:rFonts w:asciiTheme="majorBidi" w:hAnsiTheme="majorBidi" w:cstheme="majorBidi"/>
          <w:b/>
          <w:bCs/>
          <w:color w:val="000000" w:themeColor="text1"/>
          <w:sz w:val="28"/>
          <w:szCs w:val="28"/>
        </w:rPr>
      </w:pPr>
      <w:r w:rsidRPr="007C5A4E">
        <w:rPr>
          <w:rFonts w:asciiTheme="majorBidi" w:hAnsiTheme="majorBidi" w:cstheme="majorBidi"/>
          <w:b/>
          <w:bCs/>
          <w:color w:val="000000" w:themeColor="text1"/>
          <w:sz w:val="28"/>
          <w:szCs w:val="28"/>
        </w:rPr>
        <w:t>C</w:t>
      </w:r>
      <w:r w:rsidRPr="007C5A4E">
        <w:rPr>
          <w:rFonts w:asciiTheme="majorBidi" w:hAnsiTheme="majorBidi" w:cstheme="majorBidi"/>
          <w:b/>
          <w:bCs/>
          <w:color w:val="000000" w:themeColor="text1"/>
          <w:sz w:val="28"/>
          <w:szCs w:val="28"/>
        </w:rPr>
        <w:t>orrigé type</w:t>
      </w:r>
    </w:p>
    <w:p w:rsidR="0000127F" w:rsidRPr="007C5A4E" w:rsidRDefault="0000127F" w:rsidP="0000127F">
      <w:pPr>
        <w:pStyle w:val="NormalWeb"/>
        <w:shd w:val="clear" w:color="auto" w:fill="FFFFFF"/>
        <w:jc w:val="both"/>
        <w:rPr>
          <w:rFonts w:asciiTheme="majorBidi" w:hAnsiTheme="majorBidi" w:cstheme="majorBidi"/>
          <w:color w:val="222222"/>
          <w:sz w:val="28"/>
          <w:szCs w:val="28"/>
        </w:rPr>
      </w:pPr>
      <w:r w:rsidRPr="007C5A4E">
        <w:rPr>
          <w:rFonts w:asciiTheme="majorBidi" w:hAnsiTheme="majorBidi" w:cstheme="majorBidi"/>
          <w:color w:val="222222"/>
          <w:sz w:val="28"/>
          <w:szCs w:val="28"/>
        </w:rPr>
        <w:t>Dans le cadre de l’élaboration d’un mémoire de recherche, le chercheur doit préparer à la fois un plan de travail et une table des matières. Bien que ces deux éléments participent à l’organisation du mémoire, ils se distinguent par leur rôle, leur moment d’élaboration et leur fonction.</w:t>
      </w:r>
      <w:r w:rsidRPr="007C5A4E">
        <w:rPr>
          <w:rFonts w:asciiTheme="majorBidi" w:hAnsiTheme="majorBidi" w:cstheme="majorBidi"/>
          <w:color w:val="222222"/>
          <w:sz w:val="28"/>
          <w:szCs w:val="28"/>
        </w:rPr>
        <w:t xml:space="preserve"> </w:t>
      </w:r>
    </w:p>
    <w:p w:rsidR="0000127F" w:rsidRPr="007C5A4E" w:rsidRDefault="0000127F" w:rsidP="0000127F">
      <w:pPr>
        <w:pStyle w:val="NormalWeb"/>
        <w:shd w:val="clear" w:color="auto" w:fill="FFFFFF"/>
        <w:jc w:val="both"/>
        <w:rPr>
          <w:rFonts w:asciiTheme="majorBidi" w:hAnsiTheme="majorBidi" w:cstheme="majorBidi"/>
          <w:color w:val="222222"/>
          <w:sz w:val="28"/>
          <w:szCs w:val="28"/>
        </w:rPr>
      </w:pPr>
      <w:r w:rsidRPr="007C5A4E">
        <w:rPr>
          <w:rFonts w:asciiTheme="majorBidi" w:hAnsiTheme="majorBidi" w:cstheme="majorBidi"/>
          <w:color w:val="222222"/>
          <w:sz w:val="28"/>
          <w:szCs w:val="28"/>
        </w:rPr>
        <w:t>Le plan de travail est élaboré au début de la recherche, généralement lors de la préparation de l’avant-projet. Il s’agit d’un document provisoire destiné essentiellement au chercheur et à son encadrant. Son rôle est d’orienter et de guider la recherche en définissant les grandes lignes du sujet étudié. Il permet au chercheur d’organiser ses lectures, ses réflexions, ses prises de notes ainsi que la collecte des informations nécessaires. Ce plan reste évolutif, car il peut être modifié, enrichi ou réorganisé selon l’ava</w:t>
      </w:r>
      <w:r w:rsidRPr="007C5A4E">
        <w:rPr>
          <w:rFonts w:asciiTheme="majorBidi" w:hAnsiTheme="majorBidi" w:cstheme="majorBidi"/>
          <w:color w:val="222222"/>
          <w:sz w:val="28"/>
          <w:szCs w:val="28"/>
        </w:rPr>
        <w:t>ncement du travail de recherche et n’apparait qu’au niveau de l’</w:t>
      </w:r>
      <w:r w:rsidR="007C5A4E" w:rsidRPr="007C5A4E">
        <w:rPr>
          <w:rFonts w:asciiTheme="majorBidi" w:hAnsiTheme="majorBidi" w:cstheme="majorBidi"/>
          <w:color w:val="222222"/>
          <w:sz w:val="28"/>
          <w:szCs w:val="28"/>
        </w:rPr>
        <w:t>avant-projet</w:t>
      </w:r>
      <w:r w:rsidRPr="007C5A4E">
        <w:rPr>
          <w:rFonts w:asciiTheme="majorBidi" w:hAnsiTheme="majorBidi" w:cstheme="majorBidi"/>
          <w:color w:val="222222"/>
          <w:sz w:val="28"/>
          <w:szCs w:val="28"/>
        </w:rPr>
        <w:t>.</w:t>
      </w:r>
    </w:p>
    <w:p w:rsidR="0000127F" w:rsidRPr="007C5A4E" w:rsidRDefault="0000127F" w:rsidP="0000127F">
      <w:pPr>
        <w:pStyle w:val="NormalWeb"/>
        <w:shd w:val="clear" w:color="auto" w:fill="FFFFFF"/>
        <w:jc w:val="both"/>
        <w:rPr>
          <w:rFonts w:asciiTheme="majorBidi" w:hAnsiTheme="majorBidi" w:cstheme="majorBidi"/>
          <w:color w:val="222222"/>
          <w:sz w:val="28"/>
          <w:szCs w:val="28"/>
        </w:rPr>
      </w:pPr>
    </w:p>
    <w:p w:rsidR="0000127F" w:rsidRPr="007C5A4E" w:rsidRDefault="0000127F" w:rsidP="0000127F">
      <w:pPr>
        <w:pStyle w:val="NormalWeb"/>
        <w:shd w:val="clear" w:color="auto" w:fill="FFFFFF"/>
        <w:jc w:val="both"/>
        <w:rPr>
          <w:rFonts w:asciiTheme="majorBidi" w:hAnsiTheme="majorBidi" w:cstheme="majorBidi"/>
          <w:color w:val="222222"/>
          <w:sz w:val="28"/>
          <w:szCs w:val="28"/>
        </w:rPr>
      </w:pPr>
      <w:r w:rsidRPr="007C5A4E">
        <w:rPr>
          <w:rFonts w:asciiTheme="majorBidi" w:hAnsiTheme="majorBidi" w:cstheme="majorBidi"/>
          <w:color w:val="222222"/>
          <w:sz w:val="28"/>
          <w:szCs w:val="28"/>
        </w:rPr>
        <w:t>En revanche, la table des matières est réalisée à la fin de la rédaction du mémoire ou de la thèse. Elle constitue la présentation définitive de la structure du travail. Sa fonction est de présenter les différentes parties, chapitres, sections et sous-sections du mémoire avec les numéros de pages correspondants</w:t>
      </w:r>
      <w:r w:rsidRPr="007C5A4E">
        <w:rPr>
          <w:rFonts w:asciiTheme="majorBidi" w:hAnsiTheme="majorBidi" w:cstheme="majorBidi"/>
          <w:color w:val="222222"/>
          <w:sz w:val="28"/>
          <w:szCs w:val="28"/>
        </w:rPr>
        <w:t xml:space="preserve"> (fonction </w:t>
      </w:r>
      <w:proofErr w:type="spellStart"/>
      <w:r w:rsidRPr="007C5A4E">
        <w:rPr>
          <w:rFonts w:asciiTheme="majorBidi" w:hAnsiTheme="majorBidi" w:cstheme="majorBidi"/>
          <w:color w:val="222222"/>
          <w:sz w:val="28"/>
          <w:szCs w:val="28"/>
        </w:rPr>
        <w:t>signalitique</w:t>
      </w:r>
      <w:proofErr w:type="spellEnd"/>
      <w:r w:rsidRPr="007C5A4E">
        <w:rPr>
          <w:rFonts w:asciiTheme="majorBidi" w:hAnsiTheme="majorBidi" w:cstheme="majorBidi"/>
          <w:color w:val="222222"/>
          <w:sz w:val="28"/>
          <w:szCs w:val="28"/>
        </w:rPr>
        <w:t>)</w:t>
      </w:r>
      <w:r w:rsidRPr="007C5A4E">
        <w:rPr>
          <w:rFonts w:asciiTheme="majorBidi" w:hAnsiTheme="majorBidi" w:cstheme="majorBidi"/>
          <w:color w:val="222222"/>
          <w:sz w:val="28"/>
          <w:szCs w:val="28"/>
        </w:rPr>
        <w:t>. Elle facilite ainsi la consultation du document et donne une vue d’ensemble synthétiq</w:t>
      </w:r>
      <w:r w:rsidRPr="007C5A4E">
        <w:rPr>
          <w:rFonts w:asciiTheme="majorBidi" w:hAnsiTheme="majorBidi" w:cstheme="majorBidi"/>
          <w:color w:val="222222"/>
          <w:sz w:val="28"/>
          <w:szCs w:val="28"/>
        </w:rPr>
        <w:t>ue et organisée de la recherche (fonction synthétique)</w:t>
      </w:r>
    </w:p>
    <w:p w:rsidR="0000127F" w:rsidRPr="007C5A4E" w:rsidRDefault="0000127F" w:rsidP="0000127F">
      <w:pPr>
        <w:pStyle w:val="NormalWeb"/>
        <w:shd w:val="clear" w:color="auto" w:fill="FFFFFF"/>
        <w:jc w:val="both"/>
        <w:rPr>
          <w:rFonts w:asciiTheme="majorBidi" w:hAnsiTheme="majorBidi" w:cstheme="majorBidi"/>
          <w:color w:val="222222"/>
          <w:sz w:val="28"/>
          <w:szCs w:val="28"/>
        </w:rPr>
      </w:pPr>
    </w:p>
    <w:p w:rsidR="0000127F" w:rsidRPr="007C5A4E" w:rsidRDefault="0000127F" w:rsidP="0000127F">
      <w:pPr>
        <w:pStyle w:val="NormalWeb"/>
        <w:shd w:val="clear" w:color="auto" w:fill="FFFFFF"/>
        <w:jc w:val="both"/>
        <w:rPr>
          <w:rFonts w:asciiTheme="majorBidi" w:hAnsiTheme="majorBidi" w:cstheme="majorBidi"/>
          <w:color w:val="222222"/>
          <w:sz w:val="28"/>
          <w:szCs w:val="28"/>
        </w:rPr>
      </w:pPr>
      <w:r w:rsidRPr="007C5A4E">
        <w:rPr>
          <w:rFonts w:asciiTheme="majorBidi" w:hAnsiTheme="majorBidi" w:cstheme="majorBidi"/>
          <w:color w:val="222222"/>
          <w:sz w:val="28"/>
          <w:szCs w:val="28"/>
        </w:rPr>
        <w:lastRenderedPageBreak/>
        <w:t>Par conséquent, le plan de travail est un outil méthodologique provisoire servant à orienter la recherche, tandis que la table des matières est un outil final de présentation et d’organisation du mémoire.</w:t>
      </w:r>
    </w:p>
    <w:p w:rsidR="0000127F" w:rsidRPr="007C5A4E" w:rsidRDefault="0000127F" w:rsidP="0000127F">
      <w:pPr>
        <w:pStyle w:val="NormalWeb"/>
        <w:shd w:val="clear" w:color="auto" w:fill="FFFFFF"/>
        <w:rPr>
          <w:rFonts w:ascii="Arial" w:hAnsi="Arial" w:cs="Arial"/>
          <w:color w:val="222222"/>
          <w:sz w:val="28"/>
          <w:szCs w:val="28"/>
        </w:rPr>
      </w:pPr>
    </w:p>
    <w:p w:rsidR="0000127F" w:rsidRPr="007C5A4E" w:rsidRDefault="0000127F" w:rsidP="0000127F">
      <w:pPr>
        <w:pStyle w:val="NormalWeb"/>
        <w:shd w:val="clear" w:color="auto" w:fill="FFFFFF"/>
        <w:rPr>
          <w:rFonts w:asciiTheme="majorBidi" w:hAnsiTheme="majorBidi" w:cstheme="majorBidi"/>
          <w:color w:val="FF0000"/>
          <w:sz w:val="28"/>
          <w:szCs w:val="28"/>
        </w:rPr>
      </w:pPr>
      <w:r w:rsidRPr="007C5A4E">
        <w:rPr>
          <w:rFonts w:asciiTheme="majorBidi" w:hAnsiTheme="majorBidi" w:cstheme="majorBidi"/>
          <w:color w:val="FF0000"/>
          <w:sz w:val="28"/>
          <w:szCs w:val="28"/>
        </w:rPr>
        <w:t>Barème de correction sur 15 points</w:t>
      </w:r>
    </w:p>
    <w:tbl>
      <w:tblPr>
        <w:tblStyle w:val="Grilledutableau"/>
        <w:tblW w:w="0" w:type="auto"/>
        <w:jc w:val="center"/>
        <w:tblLook w:val="04A0" w:firstRow="1" w:lastRow="0" w:firstColumn="1" w:lastColumn="0" w:noHBand="0" w:noVBand="1"/>
      </w:tblPr>
      <w:tblGrid>
        <w:gridCol w:w="7083"/>
        <w:gridCol w:w="1979"/>
      </w:tblGrid>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b/>
                <w:bCs/>
                <w:color w:val="222222"/>
                <w:sz w:val="28"/>
                <w:szCs w:val="28"/>
              </w:rPr>
            </w:pPr>
            <w:r w:rsidRPr="007C5A4E">
              <w:rPr>
                <w:rFonts w:asciiTheme="majorBidi" w:hAnsiTheme="majorBidi" w:cstheme="majorBidi"/>
                <w:b/>
                <w:bCs/>
                <w:color w:val="222222"/>
                <w:sz w:val="28"/>
                <w:szCs w:val="28"/>
              </w:rPr>
              <w:t>Critères d’évaluation</w:t>
            </w:r>
          </w:p>
        </w:tc>
        <w:tc>
          <w:tcPr>
            <w:tcW w:w="1979" w:type="dxa"/>
          </w:tcPr>
          <w:p w:rsidR="0000127F" w:rsidRPr="007C5A4E" w:rsidRDefault="0000127F" w:rsidP="007C5A4E">
            <w:pPr>
              <w:pStyle w:val="NormalWeb"/>
              <w:rPr>
                <w:rFonts w:asciiTheme="majorBidi" w:hAnsiTheme="majorBidi" w:cstheme="majorBidi"/>
                <w:b/>
                <w:bCs/>
                <w:color w:val="000000" w:themeColor="text1"/>
                <w:sz w:val="28"/>
                <w:szCs w:val="28"/>
              </w:rPr>
            </w:pPr>
            <w:r w:rsidRPr="007C5A4E">
              <w:rPr>
                <w:rFonts w:asciiTheme="majorBidi" w:hAnsiTheme="majorBidi" w:cstheme="majorBidi"/>
                <w:b/>
                <w:bCs/>
                <w:color w:val="000000" w:themeColor="text1"/>
                <w:sz w:val="28"/>
                <w:szCs w:val="28"/>
              </w:rPr>
              <w:t>Points</w:t>
            </w:r>
          </w:p>
        </w:tc>
      </w:tr>
      <w:tr w:rsidR="0000127F" w:rsidRPr="007C5A4E" w:rsidTr="007C5A4E">
        <w:trPr>
          <w:trHeight w:val="308"/>
          <w:jc w:val="center"/>
        </w:trPr>
        <w:tc>
          <w:tcPr>
            <w:tcW w:w="7083" w:type="dxa"/>
          </w:tcPr>
          <w:p w:rsidR="0000127F" w:rsidRPr="007C5A4E" w:rsidRDefault="0000127F" w:rsidP="007C5A4E">
            <w:pPr>
              <w:pStyle w:val="NormalWeb"/>
              <w:rPr>
                <w:rFonts w:asciiTheme="majorBidi" w:hAnsiTheme="majorBidi" w:cstheme="majorBidi"/>
                <w:color w:val="FF0000"/>
                <w:sz w:val="28"/>
                <w:szCs w:val="28"/>
              </w:rPr>
            </w:pPr>
            <w:r w:rsidRPr="007C5A4E">
              <w:rPr>
                <w:rFonts w:asciiTheme="majorBidi" w:hAnsiTheme="majorBidi" w:cstheme="majorBidi"/>
                <w:color w:val="222222"/>
                <w:sz w:val="28"/>
                <w:szCs w:val="28"/>
              </w:rPr>
              <w:t xml:space="preserve">Introduction et </w:t>
            </w:r>
            <w:r w:rsidRPr="007C5A4E">
              <w:rPr>
                <w:rFonts w:asciiTheme="majorBidi" w:hAnsiTheme="majorBidi" w:cstheme="majorBidi"/>
                <w:color w:val="222222"/>
                <w:sz w:val="28"/>
                <w:szCs w:val="28"/>
              </w:rPr>
              <w:t>problématisation de la réflexion</w:t>
            </w:r>
          </w:p>
        </w:tc>
        <w:tc>
          <w:tcPr>
            <w:tcW w:w="1979" w:type="dxa"/>
          </w:tcPr>
          <w:p w:rsidR="0000127F" w:rsidRPr="007C5A4E" w:rsidRDefault="0000127F" w:rsidP="007C5A4E">
            <w:pPr>
              <w:pStyle w:val="NormalWeb"/>
              <w:shd w:val="clear" w:color="auto" w:fill="FFFFFF"/>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2 pts</w:t>
            </w:r>
          </w:p>
        </w:tc>
      </w:tr>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Définition et rôle du plan de travail</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3 pts</w:t>
            </w:r>
          </w:p>
        </w:tc>
      </w:tr>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Moment d’élaboration du plan de travail</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1 pt</w:t>
            </w:r>
          </w:p>
        </w:tc>
      </w:tr>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Fonction du plan de travail</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2 pts</w:t>
            </w:r>
          </w:p>
        </w:tc>
      </w:tr>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Définition et rôle de la table des matières</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3 pts</w:t>
            </w:r>
          </w:p>
        </w:tc>
      </w:tr>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Moment d’élaboration de la table des matières</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1 pt</w:t>
            </w:r>
          </w:p>
        </w:tc>
      </w:tr>
      <w:tr w:rsidR="0000127F" w:rsidRPr="007C5A4E" w:rsidTr="007C5A4E">
        <w:trPr>
          <w:trHeight w:val="340"/>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Fonction de la table des matières</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2 pts</w:t>
            </w:r>
          </w:p>
        </w:tc>
      </w:tr>
      <w:tr w:rsidR="0000127F" w:rsidRPr="007C5A4E" w:rsidTr="0000127F">
        <w:trPr>
          <w:jc w:val="center"/>
        </w:trPr>
        <w:tc>
          <w:tcPr>
            <w:tcW w:w="7083" w:type="dxa"/>
          </w:tcPr>
          <w:p w:rsidR="0000127F" w:rsidRPr="007C5A4E" w:rsidRDefault="0000127F" w:rsidP="007C5A4E">
            <w:pPr>
              <w:pStyle w:val="NormalWeb"/>
              <w:shd w:val="clear" w:color="auto" w:fill="FFFFFF"/>
              <w:rPr>
                <w:rFonts w:asciiTheme="majorBidi" w:hAnsiTheme="majorBidi" w:cstheme="majorBidi"/>
                <w:color w:val="222222"/>
                <w:sz w:val="28"/>
                <w:szCs w:val="28"/>
              </w:rPr>
            </w:pPr>
            <w:r w:rsidRPr="007C5A4E">
              <w:rPr>
                <w:rFonts w:asciiTheme="majorBidi" w:hAnsiTheme="majorBidi" w:cstheme="majorBidi"/>
                <w:color w:val="222222"/>
                <w:sz w:val="28"/>
                <w:szCs w:val="28"/>
              </w:rPr>
              <w:t>Conclusion</w:t>
            </w:r>
          </w:p>
        </w:tc>
        <w:tc>
          <w:tcPr>
            <w:tcW w:w="1979" w:type="dxa"/>
          </w:tcPr>
          <w:p w:rsidR="0000127F" w:rsidRPr="007C5A4E" w:rsidRDefault="0000127F" w:rsidP="0000127F">
            <w:pPr>
              <w:pStyle w:val="NormalWeb"/>
              <w:jc w:val="center"/>
              <w:rPr>
                <w:rFonts w:asciiTheme="majorBidi" w:hAnsiTheme="majorBidi" w:cstheme="majorBidi"/>
                <w:color w:val="FF0000"/>
                <w:sz w:val="28"/>
                <w:szCs w:val="28"/>
              </w:rPr>
            </w:pPr>
            <w:r w:rsidRPr="007C5A4E">
              <w:rPr>
                <w:rFonts w:asciiTheme="majorBidi" w:hAnsiTheme="majorBidi" w:cstheme="majorBidi"/>
                <w:color w:val="FF0000"/>
                <w:sz w:val="28"/>
                <w:szCs w:val="28"/>
              </w:rPr>
              <w:t>1 pt</w:t>
            </w:r>
          </w:p>
        </w:tc>
      </w:tr>
    </w:tbl>
    <w:p w:rsidR="0000127F" w:rsidRPr="007C5A4E" w:rsidRDefault="0000127F" w:rsidP="0000127F">
      <w:pPr>
        <w:pStyle w:val="NormalWeb"/>
        <w:shd w:val="clear" w:color="auto" w:fill="FFFFFF"/>
        <w:rPr>
          <w:rFonts w:ascii="Arial" w:hAnsi="Arial" w:cs="Arial"/>
          <w:color w:val="FF0000"/>
          <w:sz w:val="28"/>
          <w:szCs w:val="28"/>
        </w:rPr>
      </w:pPr>
    </w:p>
    <w:p w:rsidR="0000127F" w:rsidRPr="007C5A4E" w:rsidRDefault="0000127F" w:rsidP="0000127F">
      <w:pPr>
        <w:pStyle w:val="NormalWeb"/>
        <w:shd w:val="clear" w:color="auto" w:fill="FFFFFF"/>
        <w:rPr>
          <w:rFonts w:ascii="Arial" w:hAnsi="Arial" w:cs="Arial"/>
          <w:color w:val="FF0000"/>
          <w:sz w:val="28"/>
          <w:szCs w:val="28"/>
        </w:rPr>
      </w:pPr>
    </w:p>
    <w:p w:rsidR="0015242E" w:rsidRPr="007C5A4E" w:rsidRDefault="0015242E">
      <w:pPr>
        <w:rPr>
          <w:sz w:val="28"/>
          <w:szCs w:val="28"/>
        </w:rPr>
      </w:pPr>
      <w:bookmarkStart w:id="0" w:name="_GoBack"/>
      <w:bookmarkEnd w:id="0"/>
    </w:p>
    <w:sectPr w:rsidR="0015242E" w:rsidRPr="007C5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27F"/>
    <w:rsid w:val="0000127F"/>
    <w:rsid w:val="0015242E"/>
    <w:rsid w:val="007C5A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36473-433F-42A0-855A-F914C2EC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0127F"/>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0012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47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357</Words>
  <Characters>1967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2026-05-19T13:46:00Z</dcterms:created>
  <dcterms:modified xsi:type="dcterms:W3CDTF">2026-05-19T14:07:00Z</dcterms:modified>
</cp:coreProperties>
</file>