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9A314" w14:textId="77777777" w:rsidR="00BE6640" w:rsidRPr="00BC52B1" w:rsidRDefault="00BE6640" w:rsidP="00BC52B1">
      <w:pPr>
        <w:spacing w:before="67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C52B1">
        <w:rPr>
          <w:rFonts w:asciiTheme="majorBidi" w:hAnsiTheme="majorBidi" w:cstheme="majorBidi"/>
          <w:b/>
          <w:bCs/>
          <w:w w:val="110"/>
          <w:sz w:val="28"/>
          <w:szCs w:val="28"/>
        </w:rPr>
        <w:t xml:space="preserve">TP </w:t>
      </w:r>
      <w:r w:rsidR="00EB5DE9" w:rsidRPr="00BC52B1">
        <w:rPr>
          <w:rFonts w:asciiTheme="majorBidi" w:hAnsiTheme="majorBidi" w:cstheme="majorBidi"/>
          <w:b/>
          <w:bCs/>
          <w:w w:val="110"/>
          <w:sz w:val="28"/>
          <w:szCs w:val="28"/>
        </w:rPr>
        <w:t>N°1</w:t>
      </w:r>
      <w:r w:rsidRPr="00BC52B1">
        <w:rPr>
          <w:rFonts w:asciiTheme="majorBidi" w:hAnsiTheme="majorBidi" w:cstheme="majorBidi"/>
          <w:b/>
          <w:bCs/>
          <w:w w:val="110"/>
          <w:sz w:val="28"/>
          <w:szCs w:val="28"/>
        </w:rPr>
        <w:t> : Coloration des acides nucléiques</w:t>
      </w:r>
    </w:p>
    <w:p w14:paraId="31A2082A" w14:textId="77777777" w:rsidR="00BE6640" w:rsidRDefault="00BE6640" w:rsidP="00025E04">
      <w:pPr>
        <w:pStyle w:val="Corpsdetexte"/>
        <w:numPr>
          <w:ilvl w:val="0"/>
          <w:numId w:val="7"/>
        </w:numPr>
        <w:spacing w:before="5" w:after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E6640">
        <w:rPr>
          <w:rFonts w:asciiTheme="majorBidi" w:hAnsiTheme="majorBidi" w:cstheme="majorBidi"/>
          <w:b/>
          <w:bCs/>
          <w:sz w:val="24"/>
          <w:szCs w:val="24"/>
        </w:rPr>
        <w:t xml:space="preserve">Introduction </w:t>
      </w:r>
    </w:p>
    <w:p w14:paraId="301FFB31" w14:textId="77777777" w:rsidR="00025E04" w:rsidRDefault="00025E04" w:rsidP="00AD58F8">
      <w:pPr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F96EC5">
        <w:rPr>
          <w:rFonts w:asciiTheme="majorBidi" w:hAnsiTheme="majorBidi" w:cstheme="majorBidi"/>
          <w:sz w:val="24"/>
          <w:szCs w:val="24"/>
        </w:rPr>
        <w:t>Les acides nucléiques sont des macromolécules linéaires composées d’un enchaînement d’unités structurales appelées nucléotides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0A3785">
        <w:rPr>
          <w:rFonts w:asciiTheme="majorBidi" w:hAnsiTheme="majorBidi" w:cstheme="majorBidi"/>
          <w:sz w:val="24"/>
          <w:szCs w:val="24"/>
        </w:rPr>
        <w:t xml:space="preserve">L’ADN est essentiellement </w:t>
      </w:r>
      <w:r>
        <w:rPr>
          <w:rFonts w:asciiTheme="majorBidi" w:hAnsiTheme="majorBidi" w:cstheme="majorBidi"/>
          <w:sz w:val="24"/>
          <w:szCs w:val="24"/>
        </w:rPr>
        <w:t xml:space="preserve">localisé dans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les </w:t>
      </w:r>
      <w:r w:rsidRPr="000A3785">
        <w:rPr>
          <w:rFonts w:asciiTheme="majorBidi" w:hAnsiTheme="majorBidi" w:cstheme="majorBidi"/>
          <w:sz w:val="24"/>
          <w:szCs w:val="24"/>
        </w:rPr>
        <w:t xml:space="preserve"> noyau</w:t>
      </w:r>
      <w:r>
        <w:rPr>
          <w:rFonts w:asciiTheme="majorBidi" w:hAnsiTheme="majorBidi" w:cstheme="majorBidi"/>
          <w:sz w:val="24"/>
          <w:szCs w:val="24"/>
        </w:rPr>
        <w:t>x</w:t>
      </w:r>
      <w:proofErr w:type="gramEnd"/>
      <w:r w:rsidRPr="000A3785">
        <w:rPr>
          <w:rFonts w:asciiTheme="majorBidi" w:hAnsiTheme="majorBidi" w:cstheme="majorBidi"/>
          <w:sz w:val="24"/>
          <w:szCs w:val="24"/>
        </w:rPr>
        <w:t xml:space="preserve"> des cellules eucaryotes </w:t>
      </w:r>
      <w:r>
        <w:rPr>
          <w:rFonts w:asciiTheme="majorBidi" w:hAnsiTheme="majorBidi" w:cstheme="majorBidi"/>
          <w:sz w:val="24"/>
          <w:szCs w:val="24"/>
        </w:rPr>
        <w:t>sous forme de</w:t>
      </w:r>
      <w:r w:rsidRPr="000A3785">
        <w:rPr>
          <w:rFonts w:asciiTheme="majorBidi" w:hAnsiTheme="majorBidi" w:cstheme="majorBidi"/>
          <w:sz w:val="24"/>
          <w:szCs w:val="24"/>
        </w:rPr>
        <w:t xml:space="preserve"> chromosomes.</w:t>
      </w:r>
      <w:r w:rsidRPr="00025E04">
        <w:rPr>
          <w:rFonts w:asciiTheme="majorBidi" w:hAnsiTheme="majorBidi" w:cstheme="majorBidi"/>
          <w:sz w:val="24"/>
          <w:szCs w:val="24"/>
        </w:rPr>
        <w:t xml:space="preserve"> </w:t>
      </w:r>
      <w:r w:rsidRPr="000A3785">
        <w:rPr>
          <w:rFonts w:asciiTheme="majorBidi" w:hAnsiTheme="majorBidi" w:cstheme="majorBidi"/>
          <w:sz w:val="24"/>
          <w:szCs w:val="24"/>
        </w:rPr>
        <w:t xml:space="preserve">L’ARN </w:t>
      </w:r>
      <w:r>
        <w:rPr>
          <w:rFonts w:asciiTheme="majorBidi" w:hAnsiTheme="majorBidi" w:cstheme="majorBidi"/>
          <w:sz w:val="24"/>
          <w:szCs w:val="24"/>
        </w:rPr>
        <w:t>se trouve</w:t>
      </w:r>
      <w:r w:rsidRPr="000A3785">
        <w:rPr>
          <w:rFonts w:asciiTheme="majorBidi" w:hAnsiTheme="majorBidi" w:cstheme="majorBidi"/>
          <w:sz w:val="24"/>
          <w:szCs w:val="24"/>
        </w:rPr>
        <w:t xml:space="preserve"> essentiellement au n</w:t>
      </w:r>
      <w:r>
        <w:rPr>
          <w:rFonts w:asciiTheme="majorBidi" w:hAnsiTheme="majorBidi" w:cstheme="majorBidi"/>
          <w:sz w:val="24"/>
          <w:szCs w:val="24"/>
        </w:rPr>
        <w:t xml:space="preserve">iveau du cytoplasme cellulaire. </w:t>
      </w:r>
      <w:r w:rsidRPr="000A3785">
        <w:rPr>
          <w:rFonts w:asciiTheme="majorBidi" w:hAnsiTheme="majorBidi" w:cstheme="majorBidi"/>
          <w:sz w:val="24"/>
          <w:szCs w:val="24"/>
        </w:rPr>
        <w:t xml:space="preserve">Toutes les cellules </w:t>
      </w:r>
      <w:r>
        <w:rPr>
          <w:rFonts w:asciiTheme="majorBidi" w:hAnsiTheme="majorBidi" w:cstheme="majorBidi"/>
          <w:sz w:val="24"/>
          <w:szCs w:val="24"/>
        </w:rPr>
        <w:t>(</w:t>
      </w:r>
      <w:r w:rsidRPr="000A3785">
        <w:rPr>
          <w:rFonts w:asciiTheme="majorBidi" w:hAnsiTheme="majorBidi" w:cstheme="majorBidi"/>
          <w:sz w:val="24"/>
          <w:szCs w:val="24"/>
        </w:rPr>
        <w:t>eucaryotes et procaryotes</w:t>
      </w:r>
      <w:r>
        <w:rPr>
          <w:rFonts w:asciiTheme="majorBidi" w:hAnsiTheme="majorBidi" w:cstheme="majorBidi"/>
          <w:sz w:val="24"/>
          <w:szCs w:val="24"/>
        </w:rPr>
        <w:t>)</w:t>
      </w:r>
      <w:r w:rsidRPr="000A3785">
        <w:rPr>
          <w:rFonts w:asciiTheme="majorBidi" w:hAnsiTheme="majorBidi" w:cstheme="majorBidi"/>
          <w:sz w:val="24"/>
          <w:szCs w:val="24"/>
        </w:rPr>
        <w:t xml:space="preserve"> renferment à la fois de </w:t>
      </w:r>
      <w:r>
        <w:rPr>
          <w:rFonts w:asciiTheme="majorBidi" w:hAnsiTheme="majorBidi" w:cstheme="majorBidi"/>
          <w:sz w:val="24"/>
          <w:szCs w:val="24"/>
        </w:rPr>
        <w:t xml:space="preserve">l’ADN et de l’ARN ; </w:t>
      </w:r>
      <w:proofErr w:type="gramStart"/>
      <w:r>
        <w:rPr>
          <w:rFonts w:asciiTheme="majorBidi" w:hAnsiTheme="majorBidi" w:cstheme="majorBidi"/>
          <w:sz w:val="24"/>
          <w:szCs w:val="24"/>
        </w:rPr>
        <w:t>par contre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0A3785">
        <w:rPr>
          <w:rFonts w:asciiTheme="majorBidi" w:hAnsiTheme="majorBidi" w:cstheme="majorBidi"/>
          <w:sz w:val="24"/>
          <w:szCs w:val="24"/>
        </w:rPr>
        <w:t xml:space="preserve">les virus ne contiennent qu’un seul type d’acide nucléique </w:t>
      </w:r>
      <w:r>
        <w:rPr>
          <w:rFonts w:asciiTheme="majorBidi" w:hAnsiTheme="majorBidi" w:cstheme="majorBidi"/>
          <w:sz w:val="24"/>
          <w:szCs w:val="24"/>
        </w:rPr>
        <w:t>(</w:t>
      </w:r>
      <w:r w:rsidRPr="000A3785">
        <w:rPr>
          <w:rFonts w:asciiTheme="majorBidi" w:hAnsiTheme="majorBidi" w:cstheme="majorBidi"/>
          <w:sz w:val="24"/>
          <w:szCs w:val="24"/>
        </w:rPr>
        <w:t>soit de l’ADN soit de l’ARN</w:t>
      </w:r>
      <w:r>
        <w:rPr>
          <w:rFonts w:asciiTheme="majorBidi" w:hAnsiTheme="majorBidi" w:cstheme="majorBidi"/>
          <w:sz w:val="24"/>
          <w:szCs w:val="24"/>
        </w:rPr>
        <w:t>)</w:t>
      </w:r>
    </w:p>
    <w:p w14:paraId="55F448A9" w14:textId="77777777" w:rsidR="00025E04" w:rsidRDefault="00025E04" w:rsidP="00025E04">
      <w:pPr>
        <w:pStyle w:val="Corpsdetexte"/>
        <w:spacing w:before="5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7946EA3" w14:textId="77777777" w:rsidR="008063CD" w:rsidRDefault="008063CD" w:rsidP="00EB5DE9">
      <w:pPr>
        <w:pStyle w:val="Corpsdetexte"/>
        <w:numPr>
          <w:ilvl w:val="0"/>
          <w:numId w:val="7"/>
        </w:numPr>
        <w:spacing w:before="5" w:after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Objectif du TP</w:t>
      </w:r>
    </w:p>
    <w:p w14:paraId="346524A1" w14:textId="77777777" w:rsidR="008063CD" w:rsidRDefault="008063CD" w:rsidP="00EB5DE9">
      <w:pPr>
        <w:pStyle w:val="Corpsdetexte"/>
        <w:spacing w:before="5" w:after="240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Connaitre la localisation des deux acides nucléiques (ADN et ARN) </w:t>
      </w:r>
    </w:p>
    <w:p w14:paraId="273AFDEB" w14:textId="77777777" w:rsidR="008063CD" w:rsidRPr="008063CD" w:rsidRDefault="008063CD" w:rsidP="00EB5DE9">
      <w:pPr>
        <w:pStyle w:val="Corpsdetexte"/>
        <w:numPr>
          <w:ilvl w:val="0"/>
          <w:numId w:val="7"/>
        </w:numPr>
        <w:spacing w:before="5" w:after="2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Principe </w:t>
      </w:r>
    </w:p>
    <w:p w14:paraId="1D2BFA83" w14:textId="77777777" w:rsidR="008063CD" w:rsidRPr="008063CD" w:rsidRDefault="008063CD" w:rsidP="00AD58F8">
      <w:pPr>
        <w:pStyle w:val="Corpsdetexte"/>
        <w:spacing w:before="5" w:after="240" w:line="360" w:lineRule="auto"/>
        <w:ind w:left="360" w:firstLine="34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Colorer les acides nucléiques de façon spécifique avec des colorants basiques : le vert de méthyle </w:t>
      </w:r>
      <w:r w:rsidR="00BC52B1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colore l’ADN en vert</w:t>
      </w:r>
      <w:r w:rsidR="00BC52B1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et le rouge de </w:t>
      </w:r>
      <w:proofErr w:type="spellStart"/>
      <w:r>
        <w:rPr>
          <w:rFonts w:asciiTheme="majorBidi" w:hAnsiTheme="majorBidi" w:cstheme="majorBidi"/>
          <w:sz w:val="24"/>
          <w:szCs w:val="24"/>
        </w:rPr>
        <w:t>pyronine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BC52B1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colore l’ARN en rouge</w:t>
      </w:r>
      <w:r w:rsidR="00BC52B1">
        <w:rPr>
          <w:rFonts w:asciiTheme="majorBidi" w:hAnsiTheme="majorBidi" w:cstheme="majorBidi"/>
          <w:sz w:val="24"/>
          <w:szCs w:val="24"/>
        </w:rPr>
        <w:t>)</w:t>
      </w:r>
    </w:p>
    <w:p w14:paraId="3B363AC6" w14:textId="77777777" w:rsidR="00BE6640" w:rsidRPr="00BE6640" w:rsidRDefault="008063CD" w:rsidP="00EB5DE9">
      <w:pPr>
        <w:pStyle w:val="Corpsdetexte"/>
        <w:spacing w:before="5" w:after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3- </w:t>
      </w:r>
      <w:r w:rsidR="00BE6640" w:rsidRPr="00BE6640">
        <w:rPr>
          <w:rFonts w:asciiTheme="majorBidi" w:hAnsiTheme="majorBidi" w:cstheme="majorBidi"/>
          <w:b/>
          <w:bCs/>
          <w:sz w:val="24"/>
          <w:szCs w:val="24"/>
        </w:rPr>
        <w:t xml:space="preserve">Matériel </w:t>
      </w:r>
      <w:r w:rsidR="00E06C69">
        <w:rPr>
          <w:rFonts w:asciiTheme="majorBidi" w:hAnsiTheme="majorBidi" w:cstheme="majorBidi"/>
          <w:b/>
          <w:bCs/>
          <w:sz w:val="24"/>
          <w:szCs w:val="24"/>
        </w:rPr>
        <w:t xml:space="preserve">et produits </w:t>
      </w:r>
    </w:p>
    <w:p w14:paraId="2A7986D6" w14:textId="77777777" w:rsidR="00BE6640" w:rsidRPr="00977B65" w:rsidRDefault="00E06C69" w:rsidP="00EB5DE9">
      <w:pPr>
        <w:pStyle w:val="Corpsdetexte"/>
        <w:spacing w:line="360" w:lineRule="auto"/>
        <w:ind w:left="8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proofErr w:type="gramStart"/>
      <w:r w:rsidR="00651097">
        <w:rPr>
          <w:rFonts w:asciiTheme="majorBidi" w:hAnsiTheme="majorBidi" w:cstheme="majorBidi"/>
          <w:sz w:val="24"/>
          <w:szCs w:val="24"/>
        </w:rPr>
        <w:t>V</w:t>
      </w:r>
      <w:r w:rsidR="00BE6640" w:rsidRPr="00977B65">
        <w:rPr>
          <w:rFonts w:asciiTheme="majorBidi" w:hAnsiTheme="majorBidi" w:cstheme="majorBidi"/>
          <w:sz w:val="24"/>
          <w:szCs w:val="24"/>
        </w:rPr>
        <w:t>erre  de</w:t>
      </w:r>
      <w:proofErr w:type="gramEnd"/>
      <w:r w:rsidR="00BE6640" w:rsidRPr="00977B65">
        <w:rPr>
          <w:rFonts w:asciiTheme="majorBidi" w:hAnsiTheme="majorBidi" w:cstheme="majorBidi"/>
          <w:sz w:val="24"/>
          <w:szCs w:val="24"/>
        </w:rPr>
        <w:t xml:space="preserve"> montre</w:t>
      </w:r>
    </w:p>
    <w:p w14:paraId="13368F78" w14:textId="77777777" w:rsidR="00BE6640" w:rsidRPr="00977B65" w:rsidRDefault="00651097" w:rsidP="00EB5DE9">
      <w:pPr>
        <w:pStyle w:val="Corpsdetexte"/>
        <w:spacing w:line="360" w:lineRule="auto"/>
        <w:ind w:left="8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-L</w:t>
      </w:r>
      <w:r w:rsidR="00BE6640" w:rsidRPr="00977B65">
        <w:rPr>
          <w:rFonts w:asciiTheme="majorBidi" w:hAnsiTheme="majorBidi" w:cstheme="majorBidi"/>
          <w:sz w:val="24"/>
          <w:szCs w:val="24"/>
        </w:rPr>
        <w:t>ame et lamelle</w:t>
      </w:r>
    </w:p>
    <w:p w14:paraId="2F2AAC43" w14:textId="77777777" w:rsidR="00BE6640" w:rsidRPr="00977B65" w:rsidRDefault="00651097" w:rsidP="00EB5DE9">
      <w:pPr>
        <w:pStyle w:val="Corpsdetexte"/>
        <w:spacing w:line="360" w:lineRule="auto"/>
        <w:ind w:left="82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A</w:t>
      </w:r>
      <w:r w:rsidR="00BE6640" w:rsidRPr="00977B65">
        <w:rPr>
          <w:rFonts w:asciiTheme="majorBidi" w:hAnsiTheme="majorBidi" w:cstheme="majorBidi"/>
          <w:sz w:val="24"/>
          <w:szCs w:val="24"/>
        </w:rPr>
        <w:t>iguille.</w:t>
      </w:r>
    </w:p>
    <w:p w14:paraId="131F4CA0" w14:textId="77777777" w:rsidR="00BE6640" w:rsidRPr="00977B65" w:rsidRDefault="00E06C69" w:rsidP="00EB5DE9">
      <w:pPr>
        <w:pStyle w:val="Corpsdetexte"/>
        <w:spacing w:line="360" w:lineRule="auto"/>
        <w:ind w:left="82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651097">
        <w:rPr>
          <w:rFonts w:asciiTheme="majorBidi" w:hAnsiTheme="majorBidi" w:cstheme="majorBidi"/>
          <w:sz w:val="24"/>
          <w:szCs w:val="24"/>
        </w:rPr>
        <w:t>S</w:t>
      </w:r>
      <w:r w:rsidR="00BE6640" w:rsidRPr="00977B65">
        <w:rPr>
          <w:rFonts w:asciiTheme="majorBidi" w:hAnsiTheme="majorBidi" w:cstheme="majorBidi"/>
          <w:sz w:val="24"/>
          <w:szCs w:val="24"/>
        </w:rPr>
        <w:t>calpel et ciseaux</w:t>
      </w:r>
    </w:p>
    <w:p w14:paraId="32CB5823" w14:textId="77777777" w:rsidR="00BE6640" w:rsidRPr="00977B65" w:rsidRDefault="00BE6640" w:rsidP="00EB5DE9">
      <w:pPr>
        <w:pStyle w:val="Corpsdetexte"/>
        <w:spacing w:line="360" w:lineRule="auto"/>
        <w:ind w:left="821"/>
        <w:jc w:val="both"/>
        <w:rPr>
          <w:rFonts w:asciiTheme="majorBidi" w:hAnsiTheme="majorBidi" w:cstheme="majorBidi"/>
          <w:sz w:val="24"/>
          <w:szCs w:val="24"/>
        </w:rPr>
      </w:pPr>
      <w:r w:rsidRPr="00977B65">
        <w:rPr>
          <w:rFonts w:asciiTheme="majorBidi" w:hAnsiTheme="majorBidi" w:cstheme="majorBidi"/>
          <w:color w:val="343434"/>
          <w:sz w:val="24"/>
          <w:szCs w:val="24"/>
        </w:rPr>
        <w:t>-</w:t>
      </w:r>
      <w:r>
        <w:rPr>
          <w:rFonts w:asciiTheme="majorBidi" w:hAnsiTheme="majorBidi" w:cstheme="majorBidi"/>
          <w:color w:val="343434"/>
          <w:sz w:val="24"/>
          <w:szCs w:val="24"/>
        </w:rPr>
        <w:t xml:space="preserve"> </w:t>
      </w:r>
      <w:r w:rsidR="00651097">
        <w:rPr>
          <w:rFonts w:asciiTheme="majorBidi" w:hAnsiTheme="majorBidi" w:cstheme="majorBidi"/>
          <w:sz w:val="24"/>
          <w:szCs w:val="24"/>
        </w:rPr>
        <w:t>M</w:t>
      </w:r>
      <w:r w:rsidRPr="00977B65">
        <w:rPr>
          <w:rFonts w:asciiTheme="majorBidi" w:hAnsiTheme="majorBidi" w:cstheme="majorBidi"/>
          <w:sz w:val="24"/>
          <w:szCs w:val="24"/>
        </w:rPr>
        <w:t>icroscope</w:t>
      </w:r>
    </w:p>
    <w:p w14:paraId="3E011187" w14:textId="77777777" w:rsidR="00BE6640" w:rsidRPr="00977B65" w:rsidRDefault="00BE6640" w:rsidP="00EB5DE9">
      <w:pPr>
        <w:pStyle w:val="Corpsdetexte"/>
        <w:spacing w:line="360" w:lineRule="auto"/>
        <w:ind w:left="685"/>
        <w:jc w:val="both"/>
        <w:rPr>
          <w:rFonts w:asciiTheme="majorBidi" w:hAnsiTheme="majorBidi" w:cstheme="majorBidi"/>
          <w:sz w:val="24"/>
          <w:szCs w:val="24"/>
        </w:rPr>
      </w:pPr>
      <w:r w:rsidRPr="00977B65">
        <w:rPr>
          <w:rFonts w:asciiTheme="majorBidi" w:hAnsiTheme="majorBidi" w:cstheme="majorBidi"/>
          <w:color w:val="262626"/>
          <w:w w:val="90"/>
          <w:sz w:val="24"/>
          <w:szCs w:val="24"/>
        </w:rPr>
        <w:t xml:space="preserve">  </w:t>
      </w:r>
      <w:r w:rsidR="00E06C69">
        <w:rPr>
          <w:rFonts w:asciiTheme="majorBidi" w:hAnsiTheme="majorBidi" w:cstheme="majorBidi"/>
          <w:color w:val="262626"/>
          <w:w w:val="90"/>
          <w:sz w:val="24"/>
          <w:szCs w:val="24"/>
        </w:rPr>
        <w:t xml:space="preserve"> - </w:t>
      </w:r>
      <w:r w:rsidR="00651097">
        <w:rPr>
          <w:rFonts w:asciiTheme="majorBidi" w:hAnsiTheme="majorBidi" w:cstheme="majorBidi"/>
          <w:sz w:val="24"/>
          <w:szCs w:val="24"/>
        </w:rPr>
        <w:t>O</w:t>
      </w:r>
      <w:r w:rsidRPr="00977B65">
        <w:rPr>
          <w:rFonts w:asciiTheme="majorBidi" w:hAnsiTheme="majorBidi" w:cstheme="majorBidi"/>
          <w:sz w:val="24"/>
          <w:szCs w:val="24"/>
        </w:rPr>
        <w:t xml:space="preserve">ignons </w:t>
      </w:r>
    </w:p>
    <w:p w14:paraId="4A0A4794" w14:textId="77777777" w:rsidR="00E06C69" w:rsidRDefault="00BE6640" w:rsidP="00EB5DE9">
      <w:pPr>
        <w:pStyle w:val="Corpsdetexte"/>
        <w:tabs>
          <w:tab w:val="left" w:pos="5673"/>
          <w:tab w:val="left" w:pos="6053"/>
        </w:tabs>
        <w:spacing w:line="360" w:lineRule="auto"/>
        <w:ind w:left="2207" w:right="551" w:hanging="1392"/>
        <w:jc w:val="both"/>
        <w:rPr>
          <w:rFonts w:asciiTheme="majorBidi" w:hAnsiTheme="majorBidi" w:cstheme="majorBidi"/>
          <w:sz w:val="24"/>
          <w:szCs w:val="24"/>
        </w:rPr>
      </w:pPr>
      <w:r w:rsidRPr="00977B65">
        <w:rPr>
          <w:rFonts w:asciiTheme="majorBidi" w:hAnsiTheme="majorBidi" w:cstheme="majorBidi"/>
          <w:sz w:val="24"/>
          <w:szCs w:val="24"/>
        </w:rPr>
        <w:t xml:space="preserve"> </w:t>
      </w:r>
      <w:r w:rsidR="00E06C69">
        <w:rPr>
          <w:rFonts w:asciiTheme="majorBidi" w:hAnsiTheme="majorBidi" w:cstheme="majorBidi"/>
          <w:sz w:val="24"/>
          <w:szCs w:val="24"/>
        </w:rPr>
        <w:t xml:space="preserve">- </w:t>
      </w:r>
      <w:r w:rsidR="00651097">
        <w:rPr>
          <w:rFonts w:asciiTheme="majorBidi" w:hAnsiTheme="majorBidi" w:cstheme="majorBidi"/>
          <w:sz w:val="24"/>
          <w:szCs w:val="24"/>
        </w:rPr>
        <w:t>V</w:t>
      </w:r>
      <w:r w:rsidRPr="00977B65">
        <w:rPr>
          <w:rFonts w:asciiTheme="majorBidi" w:hAnsiTheme="majorBidi" w:cstheme="majorBidi"/>
          <w:sz w:val="24"/>
          <w:szCs w:val="24"/>
        </w:rPr>
        <w:t xml:space="preserve">ert de méthyle                                 </w:t>
      </w:r>
    </w:p>
    <w:p w14:paraId="0768C2F3" w14:textId="77777777" w:rsidR="00BE6640" w:rsidRPr="00977B65" w:rsidRDefault="00E06C69" w:rsidP="00EB5DE9">
      <w:pPr>
        <w:pStyle w:val="Corpsdetexte"/>
        <w:tabs>
          <w:tab w:val="left" w:pos="5673"/>
          <w:tab w:val="left" w:pos="6053"/>
        </w:tabs>
        <w:spacing w:line="360" w:lineRule="auto"/>
        <w:ind w:left="2207" w:right="551" w:hanging="139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- Rouge de </w:t>
      </w:r>
      <w:proofErr w:type="spellStart"/>
      <w:r>
        <w:rPr>
          <w:rFonts w:asciiTheme="majorBidi" w:hAnsiTheme="majorBidi" w:cstheme="majorBidi"/>
          <w:sz w:val="24"/>
          <w:szCs w:val="24"/>
        </w:rPr>
        <w:t>pyronine</w:t>
      </w:r>
      <w:proofErr w:type="spellEnd"/>
    </w:p>
    <w:p w14:paraId="590B9102" w14:textId="77777777" w:rsidR="00BE6640" w:rsidRPr="00977B65" w:rsidRDefault="00AD58F8" w:rsidP="00EB5DE9">
      <w:pPr>
        <w:pStyle w:val="Corpsdetexte"/>
        <w:tabs>
          <w:tab w:val="left" w:pos="5659"/>
          <w:tab w:val="left" w:pos="6048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="00E06C69">
        <w:rPr>
          <w:rFonts w:asciiTheme="majorBidi" w:hAnsiTheme="majorBidi" w:cstheme="majorBidi"/>
          <w:sz w:val="24"/>
          <w:szCs w:val="24"/>
        </w:rPr>
        <w:t xml:space="preserve">- </w:t>
      </w:r>
      <w:r w:rsidR="00BE6640" w:rsidRPr="00977B65">
        <w:rPr>
          <w:rFonts w:asciiTheme="majorBidi" w:hAnsiTheme="majorBidi" w:cstheme="majorBidi"/>
          <w:sz w:val="24"/>
          <w:szCs w:val="24"/>
        </w:rPr>
        <w:t>Eau</w:t>
      </w:r>
      <w:r w:rsidR="00BE6640">
        <w:rPr>
          <w:rFonts w:asciiTheme="majorBidi" w:hAnsiTheme="majorBidi" w:cstheme="majorBidi"/>
          <w:sz w:val="24"/>
          <w:szCs w:val="24"/>
        </w:rPr>
        <w:t xml:space="preserve"> </w:t>
      </w:r>
      <w:r w:rsidR="00BE6640" w:rsidRPr="00977B65">
        <w:rPr>
          <w:rFonts w:asciiTheme="majorBidi" w:hAnsiTheme="majorBidi" w:cstheme="majorBidi"/>
          <w:sz w:val="24"/>
          <w:szCs w:val="24"/>
        </w:rPr>
        <w:t>distillée</w:t>
      </w:r>
      <w:r w:rsidR="00BE6640" w:rsidRPr="00977B65">
        <w:rPr>
          <w:rFonts w:asciiTheme="majorBidi" w:hAnsiTheme="majorBidi" w:cstheme="majorBidi"/>
          <w:sz w:val="24"/>
          <w:szCs w:val="24"/>
        </w:rPr>
        <w:tab/>
      </w:r>
    </w:p>
    <w:p w14:paraId="2BC6E46D" w14:textId="77777777" w:rsidR="00BE6640" w:rsidRPr="0062720F" w:rsidRDefault="00651097" w:rsidP="00EB5DE9">
      <w:pPr>
        <w:pStyle w:val="Titre11"/>
        <w:ind w:left="0" w:right="166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-  Protocol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expérimental </w:t>
      </w:r>
    </w:p>
    <w:p w14:paraId="0835F641" w14:textId="77777777" w:rsidR="00BE6640" w:rsidRPr="00651097" w:rsidRDefault="00BE6640" w:rsidP="00EB5DE9">
      <w:pPr>
        <w:pStyle w:val="Paragraphedeliste"/>
        <w:numPr>
          <w:ilvl w:val="0"/>
          <w:numId w:val="6"/>
        </w:numPr>
        <w:spacing w:before="149" w:line="360" w:lineRule="auto"/>
        <w:ind w:right="151"/>
        <w:jc w:val="both"/>
        <w:rPr>
          <w:rFonts w:asciiTheme="majorBidi" w:hAnsiTheme="majorBidi" w:cstheme="majorBidi"/>
          <w:sz w:val="24"/>
          <w:szCs w:val="24"/>
        </w:rPr>
      </w:pPr>
      <w:r w:rsidRPr="00651097">
        <w:rPr>
          <w:rFonts w:asciiTheme="majorBidi" w:hAnsiTheme="majorBidi" w:cstheme="majorBidi"/>
          <w:sz w:val="24"/>
          <w:szCs w:val="24"/>
        </w:rPr>
        <w:t xml:space="preserve">Préparer deux </w:t>
      </w:r>
      <w:proofErr w:type="gramStart"/>
      <w:r w:rsidRPr="00651097">
        <w:rPr>
          <w:rFonts w:asciiTheme="majorBidi" w:hAnsiTheme="majorBidi" w:cstheme="majorBidi"/>
          <w:sz w:val="24"/>
          <w:szCs w:val="24"/>
        </w:rPr>
        <w:t>verre  de</w:t>
      </w:r>
      <w:proofErr w:type="gramEnd"/>
      <w:r w:rsidRPr="00651097">
        <w:rPr>
          <w:rFonts w:asciiTheme="majorBidi" w:hAnsiTheme="majorBidi" w:cstheme="majorBidi"/>
          <w:sz w:val="24"/>
          <w:szCs w:val="24"/>
        </w:rPr>
        <w:t xml:space="preserve"> montre l’un  avec quelques gouttes de colorant</w:t>
      </w:r>
      <w:r w:rsidR="00651097">
        <w:rPr>
          <w:rFonts w:asciiTheme="majorBidi" w:hAnsiTheme="majorBidi" w:cstheme="majorBidi"/>
          <w:sz w:val="24"/>
          <w:szCs w:val="24"/>
        </w:rPr>
        <w:t xml:space="preserve"> (un mélange de vert de méthyle </w:t>
      </w:r>
      <w:r w:rsidR="00584E41">
        <w:rPr>
          <w:rFonts w:asciiTheme="majorBidi" w:hAnsiTheme="majorBidi" w:cstheme="majorBidi"/>
          <w:sz w:val="24"/>
          <w:szCs w:val="24"/>
        </w:rPr>
        <w:t>et du</w:t>
      </w:r>
      <w:r w:rsidR="00651097">
        <w:rPr>
          <w:rFonts w:asciiTheme="majorBidi" w:hAnsiTheme="majorBidi" w:cstheme="majorBidi"/>
          <w:sz w:val="24"/>
          <w:szCs w:val="24"/>
        </w:rPr>
        <w:t xml:space="preserve"> rouge de </w:t>
      </w:r>
      <w:proofErr w:type="spellStart"/>
      <w:r w:rsidR="00651097">
        <w:rPr>
          <w:rFonts w:asciiTheme="majorBidi" w:hAnsiTheme="majorBidi" w:cstheme="majorBidi"/>
          <w:sz w:val="24"/>
          <w:szCs w:val="24"/>
        </w:rPr>
        <w:t>pyronine</w:t>
      </w:r>
      <w:proofErr w:type="spellEnd"/>
      <w:r w:rsidR="00651097">
        <w:rPr>
          <w:rFonts w:asciiTheme="majorBidi" w:hAnsiTheme="majorBidi" w:cstheme="majorBidi"/>
          <w:sz w:val="24"/>
          <w:szCs w:val="24"/>
        </w:rPr>
        <w:t>)</w:t>
      </w:r>
      <w:r w:rsidRPr="00651097">
        <w:rPr>
          <w:rFonts w:asciiTheme="majorBidi" w:hAnsiTheme="majorBidi" w:cstheme="majorBidi"/>
          <w:sz w:val="24"/>
          <w:szCs w:val="24"/>
        </w:rPr>
        <w:t>,  l’autre avec de  l’eau distillée.</w:t>
      </w:r>
    </w:p>
    <w:p w14:paraId="1934C820" w14:textId="77777777" w:rsidR="00BE6640" w:rsidRPr="00977B65" w:rsidRDefault="00BE6640" w:rsidP="00EB5DE9">
      <w:pPr>
        <w:pStyle w:val="Corpsdetexte"/>
        <w:numPr>
          <w:ilvl w:val="0"/>
          <w:numId w:val="6"/>
        </w:numPr>
        <w:spacing w:before="31" w:line="360" w:lineRule="auto"/>
        <w:ind w:right="139"/>
        <w:jc w:val="both"/>
        <w:rPr>
          <w:rFonts w:asciiTheme="majorBidi" w:hAnsiTheme="majorBidi" w:cstheme="majorBidi"/>
          <w:sz w:val="24"/>
          <w:szCs w:val="24"/>
        </w:rPr>
      </w:pPr>
      <w:r w:rsidRPr="00977B65">
        <w:rPr>
          <w:rFonts w:asciiTheme="majorBidi" w:hAnsiTheme="majorBidi" w:cstheme="majorBidi"/>
          <w:sz w:val="24"/>
          <w:szCs w:val="24"/>
        </w:rPr>
        <w:t xml:space="preserve">Prélever un fragment </w:t>
      </w:r>
      <w:r w:rsidR="00584E41">
        <w:rPr>
          <w:rFonts w:asciiTheme="majorBidi" w:hAnsiTheme="majorBidi" w:cstheme="majorBidi"/>
          <w:sz w:val="24"/>
          <w:szCs w:val="24"/>
        </w:rPr>
        <w:t>de 0.5 cm de 1’</w:t>
      </w:r>
      <w:r w:rsidRPr="00977B65">
        <w:rPr>
          <w:rFonts w:asciiTheme="majorBidi" w:hAnsiTheme="majorBidi" w:cstheme="majorBidi"/>
          <w:sz w:val="24"/>
          <w:szCs w:val="24"/>
        </w:rPr>
        <w:t>épiderme du coté concave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77B65">
        <w:rPr>
          <w:rFonts w:asciiTheme="majorBidi" w:hAnsiTheme="majorBidi" w:cstheme="majorBidi"/>
          <w:sz w:val="24"/>
          <w:szCs w:val="24"/>
        </w:rPr>
        <w:t>de</w:t>
      </w:r>
      <w:r w:rsidR="00584E41">
        <w:rPr>
          <w:rFonts w:asciiTheme="majorBidi" w:hAnsiTheme="majorBidi" w:cstheme="majorBidi"/>
          <w:sz w:val="24"/>
          <w:szCs w:val="24"/>
        </w:rPr>
        <w:t xml:space="preserve"> </w:t>
      </w:r>
      <w:r w:rsidRPr="00977B65">
        <w:rPr>
          <w:rFonts w:asciiTheme="majorBidi" w:hAnsiTheme="majorBidi" w:cstheme="majorBidi"/>
          <w:sz w:val="24"/>
          <w:szCs w:val="24"/>
        </w:rPr>
        <w:t>1’écai1le</w:t>
      </w:r>
      <w:r w:rsidR="00584E41">
        <w:rPr>
          <w:rFonts w:asciiTheme="majorBidi" w:hAnsiTheme="majorBidi" w:cstheme="majorBidi"/>
          <w:sz w:val="24"/>
          <w:szCs w:val="24"/>
        </w:rPr>
        <w:t xml:space="preserve"> d’oignon</w:t>
      </w:r>
      <w:r w:rsidRPr="00977B65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77B65">
        <w:rPr>
          <w:rFonts w:asciiTheme="majorBidi" w:hAnsiTheme="majorBidi" w:cstheme="majorBidi"/>
          <w:sz w:val="24"/>
          <w:szCs w:val="24"/>
        </w:rPr>
        <w:t>il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77B65">
        <w:rPr>
          <w:rFonts w:asciiTheme="majorBidi" w:hAnsiTheme="majorBidi" w:cstheme="majorBidi"/>
          <w:sz w:val="24"/>
          <w:szCs w:val="24"/>
        </w:rPr>
        <w:t>se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77B65">
        <w:rPr>
          <w:rFonts w:asciiTheme="majorBidi" w:hAnsiTheme="majorBidi" w:cstheme="majorBidi"/>
          <w:sz w:val="24"/>
          <w:szCs w:val="24"/>
        </w:rPr>
        <w:t>décolle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77B65">
        <w:rPr>
          <w:rFonts w:asciiTheme="majorBidi" w:hAnsiTheme="majorBidi" w:cstheme="majorBidi"/>
          <w:sz w:val="24"/>
          <w:szCs w:val="24"/>
        </w:rPr>
        <w:t>facilement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77B65">
        <w:rPr>
          <w:rFonts w:asciiTheme="majorBidi" w:hAnsiTheme="majorBidi" w:cstheme="majorBidi"/>
          <w:sz w:val="24"/>
          <w:szCs w:val="24"/>
        </w:rPr>
        <w:t>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77B65">
        <w:rPr>
          <w:rFonts w:asciiTheme="majorBidi" w:hAnsiTheme="majorBidi" w:cstheme="majorBidi"/>
          <w:sz w:val="24"/>
          <w:szCs w:val="24"/>
        </w:rPr>
        <w:t>ses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77B65">
        <w:rPr>
          <w:rFonts w:asciiTheme="majorBidi" w:hAnsiTheme="majorBidi" w:cstheme="majorBidi"/>
          <w:sz w:val="24"/>
          <w:szCs w:val="24"/>
        </w:rPr>
        <w:t>cellules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77B65">
        <w:rPr>
          <w:rFonts w:asciiTheme="majorBidi" w:hAnsiTheme="majorBidi" w:cstheme="majorBidi"/>
          <w:sz w:val="24"/>
          <w:szCs w:val="24"/>
        </w:rPr>
        <w:t>sont plus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77B65">
        <w:rPr>
          <w:rFonts w:asciiTheme="majorBidi" w:hAnsiTheme="majorBidi" w:cstheme="majorBidi"/>
          <w:sz w:val="24"/>
          <w:szCs w:val="24"/>
        </w:rPr>
        <w:t>grandes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77B65">
        <w:rPr>
          <w:rFonts w:asciiTheme="majorBidi" w:hAnsiTheme="majorBidi" w:cstheme="majorBidi"/>
          <w:sz w:val="24"/>
          <w:szCs w:val="24"/>
        </w:rPr>
        <w:t>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77B65">
        <w:rPr>
          <w:rFonts w:asciiTheme="majorBidi" w:hAnsiTheme="majorBidi" w:cstheme="majorBidi"/>
          <w:sz w:val="24"/>
          <w:szCs w:val="24"/>
        </w:rPr>
        <w:t>plus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977B65">
        <w:rPr>
          <w:rFonts w:asciiTheme="majorBidi" w:hAnsiTheme="majorBidi" w:cstheme="majorBidi"/>
          <w:sz w:val="24"/>
          <w:szCs w:val="24"/>
        </w:rPr>
        <w:t>perméables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77B65">
        <w:rPr>
          <w:rFonts w:asciiTheme="majorBidi" w:hAnsiTheme="majorBidi" w:cstheme="majorBidi"/>
          <w:sz w:val="24"/>
          <w:szCs w:val="24"/>
        </w:rPr>
        <w:t xml:space="preserve"> au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77B65">
        <w:rPr>
          <w:rFonts w:asciiTheme="majorBidi" w:hAnsiTheme="majorBidi" w:cstheme="majorBidi"/>
          <w:sz w:val="24"/>
          <w:szCs w:val="24"/>
        </w:rPr>
        <w:t>colorant.</w:t>
      </w:r>
    </w:p>
    <w:p w14:paraId="18EE230F" w14:textId="77777777" w:rsidR="00BE6640" w:rsidRPr="00E26A31" w:rsidRDefault="00E26A31" w:rsidP="00AD58F8">
      <w:pPr>
        <w:tabs>
          <w:tab w:val="left" w:pos="86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- </w:t>
      </w:r>
      <w:r w:rsidR="00584E41" w:rsidRPr="00E26A3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 w:rsidR="00BE6640" w:rsidRPr="00E26A31">
        <w:rPr>
          <w:rFonts w:asciiTheme="majorBidi" w:hAnsiTheme="majorBidi" w:cstheme="majorBidi"/>
          <w:sz w:val="24"/>
          <w:szCs w:val="24"/>
        </w:rPr>
        <w:t>Placer  rapidement</w:t>
      </w:r>
      <w:proofErr w:type="gramEnd"/>
      <w:r w:rsidR="00BE6640" w:rsidRPr="00E26A31">
        <w:rPr>
          <w:rFonts w:asciiTheme="majorBidi" w:hAnsiTheme="majorBidi" w:cstheme="majorBidi"/>
          <w:sz w:val="24"/>
          <w:szCs w:val="24"/>
        </w:rPr>
        <w:t xml:space="preserve"> le fragment  dans le colorant (2 </w:t>
      </w:r>
      <w:r w:rsidR="00BE6640" w:rsidRPr="00E26A31">
        <w:rPr>
          <w:rFonts w:asciiTheme="majorBidi" w:hAnsiTheme="majorBidi" w:cstheme="majorBidi"/>
          <w:color w:val="0A0A0A"/>
          <w:sz w:val="24"/>
          <w:szCs w:val="24"/>
        </w:rPr>
        <w:t xml:space="preserve">à </w:t>
      </w:r>
      <w:r w:rsidR="00BE6640" w:rsidRPr="00E26A31">
        <w:rPr>
          <w:rFonts w:asciiTheme="majorBidi" w:hAnsiTheme="majorBidi" w:cstheme="majorBidi"/>
          <w:sz w:val="24"/>
          <w:szCs w:val="24"/>
        </w:rPr>
        <w:t>3 minutes).</w:t>
      </w:r>
    </w:p>
    <w:p w14:paraId="02C3A91B" w14:textId="77777777" w:rsidR="00BE6640" w:rsidRPr="00E26A31" w:rsidRDefault="00E26A31" w:rsidP="00AD58F8">
      <w:pPr>
        <w:tabs>
          <w:tab w:val="left" w:pos="86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-     </w:t>
      </w:r>
      <w:r w:rsidR="00BE6640" w:rsidRPr="00E26A31">
        <w:rPr>
          <w:rFonts w:asciiTheme="majorBidi" w:hAnsiTheme="majorBidi" w:cstheme="majorBidi"/>
          <w:sz w:val="24"/>
          <w:szCs w:val="24"/>
        </w:rPr>
        <w:t>Rincer</w:t>
      </w:r>
      <w:r w:rsidR="00584E41" w:rsidRPr="00E26A31">
        <w:rPr>
          <w:rFonts w:asciiTheme="majorBidi" w:hAnsiTheme="majorBidi" w:cstheme="majorBidi"/>
          <w:sz w:val="24"/>
          <w:szCs w:val="24"/>
        </w:rPr>
        <w:t xml:space="preserve"> </w:t>
      </w:r>
      <w:r w:rsidR="00BE6640" w:rsidRPr="00E26A31">
        <w:rPr>
          <w:rFonts w:asciiTheme="majorBidi" w:hAnsiTheme="majorBidi" w:cstheme="majorBidi"/>
          <w:sz w:val="24"/>
          <w:szCs w:val="24"/>
        </w:rPr>
        <w:t>le fragment dans le deuxième verre de montre</w:t>
      </w:r>
      <w:r w:rsidR="00D04013" w:rsidRPr="00E26A31">
        <w:rPr>
          <w:rFonts w:asciiTheme="majorBidi" w:hAnsiTheme="majorBidi" w:cstheme="majorBidi"/>
          <w:sz w:val="24"/>
          <w:szCs w:val="24"/>
        </w:rPr>
        <w:t xml:space="preserve"> (avec l’eau distillée)</w:t>
      </w:r>
      <w:r w:rsidR="00BE6640" w:rsidRPr="00E26A31">
        <w:rPr>
          <w:rFonts w:asciiTheme="majorBidi" w:hAnsiTheme="majorBidi" w:cstheme="majorBidi"/>
          <w:sz w:val="24"/>
          <w:szCs w:val="24"/>
        </w:rPr>
        <w:t>.</w:t>
      </w:r>
    </w:p>
    <w:p w14:paraId="273B1C32" w14:textId="77777777" w:rsidR="00BE6640" w:rsidRDefault="00E26A31" w:rsidP="00EB5DE9">
      <w:pPr>
        <w:pStyle w:val="Corpsdetexte"/>
        <w:spacing w:before="43" w:line="360" w:lineRule="auto"/>
        <w:ind w:right="15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 -     </w:t>
      </w:r>
      <w:r w:rsidR="00BE6640" w:rsidRPr="00977B65">
        <w:rPr>
          <w:rFonts w:asciiTheme="majorBidi" w:hAnsiTheme="majorBidi" w:cstheme="majorBidi"/>
          <w:sz w:val="24"/>
          <w:szCs w:val="24"/>
        </w:rPr>
        <w:t xml:space="preserve">Monter entre lame et lamelle dans une goutte d’eau distillée </w:t>
      </w:r>
    </w:p>
    <w:p w14:paraId="639597A6" w14:textId="77777777" w:rsidR="00F54278" w:rsidRDefault="00F54278" w:rsidP="00EB5DE9">
      <w:pPr>
        <w:pStyle w:val="Corpsdetexte"/>
        <w:spacing w:before="43" w:line="360" w:lineRule="auto"/>
        <w:ind w:right="150"/>
        <w:jc w:val="both"/>
        <w:rPr>
          <w:rFonts w:asciiTheme="majorBidi" w:hAnsiTheme="majorBidi" w:cstheme="majorBidi"/>
          <w:sz w:val="24"/>
          <w:szCs w:val="24"/>
        </w:rPr>
      </w:pPr>
    </w:p>
    <w:p w14:paraId="2873224C" w14:textId="04FEBACA" w:rsidR="00F54278" w:rsidRPr="00977B65" w:rsidRDefault="00F54278" w:rsidP="00F54278">
      <w:pPr>
        <w:pStyle w:val="Corpsdetexte"/>
        <w:spacing w:before="43" w:line="360" w:lineRule="auto"/>
        <w:ind w:right="150"/>
        <w:jc w:val="center"/>
        <w:rPr>
          <w:rFonts w:asciiTheme="majorBidi" w:hAnsiTheme="majorBidi" w:cstheme="majorBidi"/>
          <w:sz w:val="24"/>
          <w:szCs w:val="24"/>
        </w:rPr>
      </w:pPr>
      <w:r w:rsidRPr="00F54278">
        <w:rPr>
          <w:rFonts w:asciiTheme="majorBidi" w:hAnsiTheme="majorBidi" w:cstheme="majorBidi"/>
          <w:sz w:val="24"/>
          <w:szCs w:val="24"/>
        </w:rPr>
        <w:drawing>
          <wp:inline distT="0" distB="0" distL="0" distR="0" wp14:anchorId="3B509D97" wp14:editId="20C72735">
            <wp:extent cx="5314949" cy="2114550"/>
            <wp:effectExtent l="19050" t="19050" r="635" b="0"/>
            <wp:docPr id="346241947" name="Image 1" descr="Une image contenant croquis, texte, diagram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241947" name="Image 1" descr="Une image contenant croquis, texte, diagramme, Police&#10;&#10;Description générée automatiquement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117" cy="211939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1B5642A" w14:textId="77777777" w:rsidR="00BE6640" w:rsidRPr="002D764C" w:rsidRDefault="002D764C" w:rsidP="00EB5DE9">
      <w:pPr>
        <w:ind w:left="567" w:hanging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4- Compte rendu</w:t>
      </w:r>
    </w:p>
    <w:p w14:paraId="46D05A00" w14:textId="77777777" w:rsidR="00BE6640" w:rsidRPr="00977B65" w:rsidRDefault="00BE6640" w:rsidP="00EB5DE9">
      <w:pPr>
        <w:pStyle w:val="Paragraphedeliste"/>
        <w:numPr>
          <w:ilvl w:val="0"/>
          <w:numId w:val="2"/>
        </w:numPr>
        <w:spacing w:before="95" w:line="295" w:lineRule="auto"/>
        <w:ind w:left="0" w:hanging="1417"/>
        <w:jc w:val="both"/>
        <w:rPr>
          <w:rFonts w:asciiTheme="majorBidi" w:hAnsiTheme="majorBidi" w:cstheme="majorBidi"/>
          <w:sz w:val="24"/>
          <w:szCs w:val="24"/>
        </w:rPr>
      </w:pPr>
      <w:r w:rsidRPr="00977B65">
        <w:rPr>
          <w:rFonts w:asciiTheme="majorBidi" w:hAnsiTheme="majorBidi" w:cstheme="majorBidi"/>
          <w:sz w:val="24"/>
          <w:szCs w:val="24"/>
        </w:rPr>
        <w:t xml:space="preserve">- Dessiner </w:t>
      </w:r>
      <w:proofErr w:type="gramStart"/>
      <w:r w:rsidRPr="00977B65">
        <w:rPr>
          <w:rFonts w:asciiTheme="majorBidi" w:hAnsiTheme="majorBidi" w:cstheme="majorBidi"/>
          <w:sz w:val="24"/>
          <w:szCs w:val="24"/>
        </w:rPr>
        <w:t>un tissus cellulaire</w:t>
      </w:r>
      <w:proofErr w:type="gramEnd"/>
      <w:r w:rsidRPr="00977B65">
        <w:rPr>
          <w:rFonts w:asciiTheme="majorBidi" w:hAnsiTheme="majorBidi" w:cstheme="majorBidi"/>
          <w:sz w:val="24"/>
          <w:szCs w:val="24"/>
        </w:rPr>
        <w:t xml:space="preserve"> qui contient au moins 4 cellules en montrant la localisation des</w:t>
      </w:r>
    </w:p>
    <w:p w14:paraId="42199B6D" w14:textId="77777777" w:rsidR="00BE6640" w:rsidRPr="00977B65" w:rsidRDefault="00BE6640" w:rsidP="00EB5DE9">
      <w:pPr>
        <w:pStyle w:val="Paragraphedeliste"/>
        <w:numPr>
          <w:ilvl w:val="0"/>
          <w:numId w:val="2"/>
        </w:numPr>
        <w:spacing w:before="95" w:line="295" w:lineRule="auto"/>
        <w:ind w:left="0" w:hanging="1417"/>
        <w:jc w:val="both"/>
        <w:rPr>
          <w:rFonts w:asciiTheme="majorBidi" w:hAnsiTheme="majorBidi" w:cstheme="majorBidi"/>
          <w:sz w:val="24"/>
          <w:szCs w:val="24"/>
        </w:rPr>
      </w:pPr>
      <w:r w:rsidRPr="00977B65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977B65">
        <w:rPr>
          <w:rFonts w:asciiTheme="majorBidi" w:hAnsiTheme="majorBidi" w:cstheme="majorBidi"/>
          <w:sz w:val="24"/>
          <w:szCs w:val="24"/>
        </w:rPr>
        <w:t>colorants</w:t>
      </w:r>
      <w:proofErr w:type="gramEnd"/>
      <w:r w:rsidR="002D764C">
        <w:rPr>
          <w:rFonts w:asciiTheme="majorBidi" w:hAnsiTheme="majorBidi" w:cstheme="majorBidi"/>
          <w:sz w:val="24"/>
          <w:szCs w:val="24"/>
        </w:rPr>
        <w:t xml:space="preserve"> (le dessin doit contenir les légendes, le titre et le grossissement)</w:t>
      </w:r>
      <w:r w:rsidRPr="00977B65">
        <w:rPr>
          <w:rFonts w:asciiTheme="majorBidi" w:hAnsiTheme="majorBidi" w:cstheme="majorBidi"/>
          <w:sz w:val="24"/>
          <w:szCs w:val="24"/>
        </w:rPr>
        <w:t>.</w:t>
      </w:r>
    </w:p>
    <w:p w14:paraId="6B6C6DE0" w14:textId="77777777" w:rsidR="00C21234" w:rsidRPr="002D764C" w:rsidRDefault="000E316F" w:rsidP="000E316F">
      <w:pPr>
        <w:spacing w:before="52" w:line="295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Donner une conclusion concernant   </w:t>
      </w:r>
      <w:r w:rsidR="00BE6640" w:rsidRPr="0062720F">
        <w:rPr>
          <w:rFonts w:asciiTheme="majorBidi" w:hAnsiTheme="majorBidi" w:cstheme="majorBidi"/>
          <w:sz w:val="24"/>
          <w:szCs w:val="24"/>
        </w:rPr>
        <w:t xml:space="preserve"> la localisation des acides nucléiques</w:t>
      </w:r>
    </w:p>
    <w:p w14:paraId="39C01CF1" w14:textId="77777777" w:rsidR="00C21234" w:rsidRPr="00C21234" w:rsidRDefault="00C21234" w:rsidP="00EB5DE9">
      <w:pPr>
        <w:jc w:val="both"/>
      </w:pPr>
    </w:p>
    <w:sectPr w:rsidR="00C21234" w:rsidRPr="00C21234" w:rsidSect="003C0B8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B3907" w14:textId="77777777" w:rsidR="00D64104" w:rsidRDefault="00D64104" w:rsidP="00C21234">
      <w:pPr>
        <w:spacing w:after="0" w:line="240" w:lineRule="auto"/>
      </w:pPr>
      <w:r>
        <w:separator/>
      </w:r>
    </w:p>
  </w:endnote>
  <w:endnote w:type="continuationSeparator" w:id="0">
    <w:p w14:paraId="25BE1183" w14:textId="77777777" w:rsidR="00D64104" w:rsidRDefault="00D64104" w:rsidP="00C2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393CA" w14:textId="2B9E3069" w:rsidR="00A621EE" w:rsidRPr="00A621EE" w:rsidRDefault="00A621EE" w:rsidP="00A621EE">
    <w:pPr>
      <w:pStyle w:val="Pieddepage"/>
      <w:jc w:val="right"/>
      <w:rPr>
        <w:rFonts w:asciiTheme="majorBidi" w:hAnsiTheme="majorBidi" w:cstheme="majorBidi"/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2B4E4" w14:textId="77777777" w:rsidR="00D64104" w:rsidRDefault="00D64104" w:rsidP="00C21234">
      <w:pPr>
        <w:spacing w:after="0" w:line="240" w:lineRule="auto"/>
      </w:pPr>
      <w:r>
        <w:separator/>
      </w:r>
    </w:p>
  </w:footnote>
  <w:footnote w:type="continuationSeparator" w:id="0">
    <w:p w14:paraId="7EF31374" w14:textId="77777777" w:rsidR="00D64104" w:rsidRDefault="00D64104" w:rsidP="00C2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0865D" w14:textId="77777777" w:rsidR="00C21234" w:rsidRPr="00C21234" w:rsidRDefault="00EB5DE9">
    <w:pPr>
      <w:pStyle w:val="En-tte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>TP N°1</w:t>
    </w:r>
    <w:r w:rsidR="00C21234" w:rsidRPr="00C21234">
      <w:rPr>
        <w:rFonts w:asciiTheme="majorBidi" w:hAnsiTheme="majorBidi" w:cstheme="majorBidi"/>
        <w:b/>
        <w:bCs/>
        <w:sz w:val="24"/>
        <w:szCs w:val="24"/>
      </w:rPr>
      <w:t xml:space="preserve"> Biologie moléculaire                </w:t>
    </w:r>
    <w:r w:rsidR="00C21234">
      <w:rPr>
        <w:rFonts w:asciiTheme="majorBidi" w:hAnsiTheme="majorBidi" w:cstheme="majorBidi"/>
        <w:b/>
        <w:bCs/>
        <w:sz w:val="24"/>
        <w:szCs w:val="24"/>
      </w:rPr>
      <w:t xml:space="preserve">                            3</w:t>
    </w:r>
    <w:r w:rsidR="00C21234" w:rsidRPr="00C21234">
      <w:rPr>
        <w:rFonts w:asciiTheme="majorBidi" w:hAnsiTheme="majorBidi" w:cstheme="majorBidi"/>
        <w:b/>
        <w:bCs/>
        <w:sz w:val="24"/>
        <w:szCs w:val="24"/>
        <w:vertAlign w:val="superscript"/>
      </w:rPr>
      <w:t>éme</w:t>
    </w:r>
    <w:r w:rsidR="00C21234" w:rsidRPr="00C21234">
      <w:rPr>
        <w:rFonts w:asciiTheme="majorBidi" w:hAnsiTheme="majorBidi" w:cstheme="majorBidi"/>
        <w:b/>
        <w:bCs/>
        <w:sz w:val="24"/>
        <w:szCs w:val="24"/>
      </w:rPr>
      <w:t xml:space="preserve"> année biotechnologie végétale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1E19"/>
    <w:multiLevelType w:val="hybridMultilevel"/>
    <w:tmpl w:val="F3E8B514"/>
    <w:lvl w:ilvl="0" w:tplc="9352132C">
      <w:start w:val="3"/>
      <w:numFmt w:val="bullet"/>
      <w:lvlText w:val="-"/>
      <w:lvlJc w:val="left"/>
      <w:pPr>
        <w:ind w:left="49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08C6469E"/>
    <w:multiLevelType w:val="hybridMultilevel"/>
    <w:tmpl w:val="B1E655CA"/>
    <w:lvl w:ilvl="0" w:tplc="9B8CE648">
      <w:numFmt w:val="bullet"/>
      <w:lvlText w:val="o"/>
      <w:lvlJc w:val="left"/>
      <w:pPr>
        <w:ind w:left="689" w:hanging="162"/>
      </w:pPr>
      <w:rPr>
        <w:rFonts w:ascii="Times New Roman" w:eastAsia="Times New Roman" w:hAnsi="Times New Roman" w:cs="Times New Roman" w:hint="default"/>
        <w:w w:val="103"/>
        <w:sz w:val="18"/>
        <w:szCs w:val="18"/>
        <w:lang w:val="fr-FR" w:eastAsia="fr-FR" w:bidi="fr-FR"/>
      </w:rPr>
    </w:lvl>
    <w:lvl w:ilvl="1" w:tplc="E0DE28E8">
      <w:numFmt w:val="bullet"/>
      <w:lvlText w:val="•"/>
      <w:lvlJc w:val="left"/>
      <w:pPr>
        <w:ind w:left="1360" w:hanging="162"/>
      </w:pPr>
      <w:rPr>
        <w:rFonts w:hint="default"/>
        <w:lang w:val="fr-FR" w:eastAsia="fr-FR" w:bidi="fr-FR"/>
      </w:rPr>
    </w:lvl>
    <w:lvl w:ilvl="2" w:tplc="C9C2B900">
      <w:numFmt w:val="bullet"/>
      <w:lvlText w:val="•"/>
      <w:lvlJc w:val="left"/>
      <w:pPr>
        <w:ind w:left="2040" w:hanging="162"/>
      </w:pPr>
      <w:rPr>
        <w:rFonts w:hint="default"/>
        <w:lang w:val="fr-FR" w:eastAsia="fr-FR" w:bidi="fr-FR"/>
      </w:rPr>
    </w:lvl>
    <w:lvl w:ilvl="3" w:tplc="CB3A10CC">
      <w:numFmt w:val="bullet"/>
      <w:lvlText w:val="•"/>
      <w:lvlJc w:val="left"/>
      <w:pPr>
        <w:ind w:left="2720" w:hanging="162"/>
      </w:pPr>
      <w:rPr>
        <w:rFonts w:hint="default"/>
        <w:lang w:val="fr-FR" w:eastAsia="fr-FR" w:bidi="fr-FR"/>
      </w:rPr>
    </w:lvl>
    <w:lvl w:ilvl="4" w:tplc="9D6A807A">
      <w:numFmt w:val="bullet"/>
      <w:lvlText w:val="•"/>
      <w:lvlJc w:val="left"/>
      <w:pPr>
        <w:ind w:left="3400" w:hanging="162"/>
      </w:pPr>
      <w:rPr>
        <w:rFonts w:hint="default"/>
        <w:lang w:val="fr-FR" w:eastAsia="fr-FR" w:bidi="fr-FR"/>
      </w:rPr>
    </w:lvl>
    <w:lvl w:ilvl="5" w:tplc="5BB221FA">
      <w:numFmt w:val="bullet"/>
      <w:lvlText w:val="•"/>
      <w:lvlJc w:val="left"/>
      <w:pPr>
        <w:ind w:left="4080" w:hanging="162"/>
      </w:pPr>
      <w:rPr>
        <w:rFonts w:hint="default"/>
        <w:lang w:val="fr-FR" w:eastAsia="fr-FR" w:bidi="fr-FR"/>
      </w:rPr>
    </w:lvl>
    <w:lvl w:ilvl="6" w:tplc="ECAC34CC">
      <w:numFmt w:val="bullet"/>
      <w:lvlText w:val="•"/>
      <w:lvlJc w:val="left"/>
      <w:pPr>
        <w:ind w:left="4760" w:hanging="162"/>
      </w:pPr>
      <w:rPr>
        <w:rFonts w:hint="default"/>
        <w:lang w:val="fr-FR" w:eastAsia="fr-FR" w:bidi="fr-FR"/>
      </w:rPr>
    </w:lvl>
    <w:lvl w:ilvl="7" w:tplc="DF321680">
      <w:numFmt w:val="bullet"/>
      <w:lvlText w:val="•"/>
      <w:lvlJc w:val="left"/>
      <w:pPr>
        <w:ind w:left="5440" w:hanging="162"/>
      </w:pPr>
      <w:rPr>
        <w:rFonts w:hint="default"/>
        <w:lang w:val="fr-FR" w:eastAsia="fr-FR" w:bidi="fr-FR"/>
      </w:rPr>
    </w:lvl>
    <w:lvl w:ilvl="8" w:tplc="6C322156">
      <w:numFmt w:val="bullet"/>
      <w:lvlText w:val="•"/>
      <w:lvlJc w:val="left"/>
      <w:pPr>
        <w:ind w:left="6120" w:hanging="162"/>
      </w:pPr>
      <w:rPr>
        <w:rFonts w:hint="default"/>
        <w:lang w:val="fr-FR" w:eastAsia="fr-FR" w:bidi="fr-FR"/>
      </w:rPr>
    </w:lvl>
  </w:abstractNum>
  <w:abstractNum w:abstractNumId="2" w15:restartNumberingAfterBreak="0">
    <w:nsid w:val="11896166"/>
    <w:multiLevelType w:val="hybridMultilevel"/>
    <w:tmpl w:val="F1481FD0"/>
    <w:lvl w:ilvl="0" w:tplc="F7308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E3DF7"/>
    <w:multiLevelType w:val="hybridMultilevel"/>
    <w:tmpl w:val="F14A2832"/>
    <w:lvl w:ilvl="0" w:tplc="F7308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95596"/>
    <w:multiLevelType w:val="hybridMultilevel"/>
    <w:tmpl w:val="67A48454"/>
    <w:lvl w:ilvl="0" w:tplc="F7308596">
      <w:start w:val="1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4CF4BCB"/>
    <w:multiLevelType w:val="hybridMultilevel"/>
    <w:tmpl w:val="42A62E32"/>
    <w:lvl w:ilvl="0" w:tplc="FE1E6F4C">
      <w:start w:val="3"/>
      <w:numFmt w:val="bullet"/>
      <w:lvlText w:val="-"/>
      <w:lvlJc w:val="left"/>
      <w:pPr>
        <w:ind w:left="12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6" w15:restartNumberingAfterBreak="0">
    <w:nsid w:val="7B9C62A8"/>
    <w:multiLevelType w:val="hybridMultilevel"/>
    <w:tmpl w:val="E280EE26"/>
    <w:lvl w:ilvl="0" w:tplc="F7308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442943">
    <w:abstractNumId w:val="1"/>
  </w:num>
  <w:num w:numId="2" w16cid:durableId="1922761220">
    <w:abstractNumId w:val="5"/>
  </w:num>
  <w:num w:numId="3" w16cid:durableId="1509784223">
    <w:abstractNumId w:val="2"/>
  </w:num>
  <w:num w:numId="4" w16cid:durableId="2056002833">
    <w:abstractNumId w:val="3"/>
  </w:num>
  <w:num w:numId="5" w16cid:durableId="853763425">
    <w:abstractNumId w:val="4"/>
  </w:num>
  <w:num w:numId="6" w16cid:durableId="717320916">
    <w:abstractNumId w:val="0"/>
  </w:num>
  <w:num w:numId="7" w16cid:durableId="329647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34"/>
    <w:rsid w:val="00025E04"/>
    <w:rsid w:val="000D5C63"/>
    <w:rsid w:val="000E316F"/>
    <w:rsid w:val="0012082F"/>
    <w:rsid w:val="001A78BB"/>
    <w:rsid w:val="002D764C"/>
    <w:rsid w:val="0031417B"/>
    <w:rsid w:val="003C0B8C"/>
    <w:rsid w:val="00584E41"/>
    <w:rsid w:val="00651097"/>
    <w:rsid w:val="007257D2"/>
    <w:rsid w:val="007E69A4"/>
    <w:rsid w:val="008063CD"/>
    <w:rsid w:val="00996A01"/>
    <w:rsid w:val="00A621EE"/>
    <w:rsid w:val="00AD58F8"/>
    <w:rsid w:val="00BC52B1"/>
    <w:rsid w:val="00BE6640"/>
    <w:rsid w:val="00C21234"/>
    <w:rsid w:val="00D04013"/>
    <w:rsid w:val="00D41814"/>
    <w:rsid w:val="00D64104"/>
    <w:rsid w:val="00DA105F"/>
    <w:rsid w:val="00E06C69"/>
    <w:rsid w:val="00E26A31"/>
    <w:rsid w:val="00EB5DE9"/>
    <w:rsid w:val="00F5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9F87"/>
  <w15:docId w15:val="{8570762D-6233-43F4-B354-37F20279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1234"/>
  </w:style>
  <w:style w:type="paragraph" w:styleId="Pieddepage">
    <w:name w:val="footer"/>
    <w:basedOn w:val="Normal"/>
    <w:link w:val="PieddepageCar"/>
    <w:uiPriority w:val="99"/>
    <w:unhideWhenUsed/>
    <w:rsid w:val="00C2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1234"/>
  </w:style>
  <w:style w:type="paragraph" w:styleId="Corpsdetexte">
    <w:name w:val="Body Text"/>
    <w:basedOn w:val="Normal"/>
    <w:link w:val="CorpsdetexteCar"/>
    <w:uiPriority w:val="1"/>
    <w:qFormat/>
    <w:rsid w:val="00BE66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E6640"/>
    <w:rPr>
      <w:rFonts w:ascii="Times New Roman" w:eastAsia="Times New Roman" w:hAnsi="Times New Roman" w:cs="Times New Roman"/>
      <w:sz w:val="18"/>
      <w:szCs w:val="18"/>
      <w:lang w:bidi="fr-FR"/>
    </w:rPr>
  </w:style>
  <w:style w:type="paragraph" w:customStyle="1" w:styleId="Titre11">
    <w:name w:val="Titre 11"/>
    <w:basedOn w:val="Normal"/>
    <w:uiPriority w:val="1"/>
    <w:qFormat/>
    <w:rsid w:val="00BE6640"/>
    <w:pPr>
      <w:widowControl w:val="0"/>
      <w:autoSpaceDE w:val="0"/>
      <w:autoSpaceDN w:val="0"/>
      <w:spacing w:after="0" w:line="240" w:lineRule="auto"/>
      <w:ind w:left="3051" w:right="3100"/>
      <w:jc w:val="center"/>
      <w:outlineLvl w:val="1"/>
    </w:pPr>
    <w:rPr>
      <w:rFonts w:ascii="Times New Roman" w:eastAsia="Times New Roman" w:hAnsi="Times New Roman" w:cs="Times New Roman"/>
      <w:lang w:bidi="fr-FR"/>
    </w:rPr>
  </w:style>
  <w:style w:type="paragraph" w:styleId="Paragraphedeliste">
    <w:name w:val="List Paragraph"/>
    <w:basedOn w:val="Normal"/>
    <w:uiPriority w:val="1"/>
    <w:qFormat/>
    <w:rsid w:val="00BE6640"/>
    <w:pPr>
      <w:widowControl w:val="0"/>
      <w:autoSpaceDE w:val="0"/>
      <w:autoSpaceDN w:val="0"/>
      <w:spacing w:before="24" w:after="0" w:line="240" w:lineRule="auto"/>
      <w:ind w:left="689" w:hanging="167"/>
    </w:pPr>
    <w:rPr>
      <w:rFonts w:ascii="Times New Roman" w:eastAsia="Times New Roman" w:hAnsi="Times New Roman" w:cs="Times New Roman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TSHIBA</dc:creator>
  <cp:lastModifiedBy>ACER</cp:lastModifiedBy>
  <cp:revision>2</cp:revision>
  <dcterms:created xsi:type="dcterms:W3CDTF">2026-02-21T00:11:00Z</dcterms:created>
  <dcterms:modified xsi:type="dcterms:W3CDTF">2026-02-21T00:11:00Z</dcterms:modified>
</cp:coreProperties>
</file>