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85" w:rsidRPr="004F0A3B" w:rsidRDefault="00523D85" w:rsidP="000D6B3E">
      <w:pPr>
        <w:spacing w:line="276" w:lineRule="auto"/>
        <w:jc w:val="both"/>
        <w:rPr>
          <w:rFonts w:ascii="Georgia" w:hAnsi="Georgia" w:cs="Poppins"/>
          <w:b/>
          <w:bCs/>
          <w:sz w:val="22"/>
          <w:szCs w:val="22"/>
        </w:rPr>
      </w:pPr>
    </w:p>
    <w:p w:rsidR="004F0A3B" w:rsidRPr="004F0A3B" w:rsidRDefault="004F0A3B" w:rsidP="000D6B3E">
      <w:pPr>
        <w:pStyle w:val="Heading2"/>
        <w:spacing w:before="0" w:line="276" w:lineRule="auto"/>
        <w:jc w:val="center"/>
        <w:rPr>
          <w:rFonts w:ascii="Georgia" w:hAnsi="Georgia"/>
          <w:b/>
          <w:bCs/>
          <w:color w:val="auto"/>
          <w:sz w:val="32"/>
          <w:szCs w:val="32"/>
          <w:lang w:val="en-US"/>
        </w:rPr>
      </w:pPr>
      <w:r>
        <w:rPr>
          <w:rFonts w:ascii="Georgia" w:hAnsi="Georgia"/>
          <w:b/>
          <w:bCs/>
          <w:color w:val="auto"/>
          <w:sz w:val="32"/>
          <w:szCs w:val="32"/>
          <w:lang w:val="en-US"/>
        </w:rPr>
        <w:t xml:space="preserve">TS 3: </w:t>
      </w:r>
      <w:r w:rsidR="000D6B3E">
        <w:rPr>
          <w:rFonts w:ascii="Georgia" w:hAnsi="Georgia"/>
          <w:b/>
          <w:bCs/>
          <w:color w:val="auto"/>
          <w:sz w:val="32"/>
          <w:szCs w:val="32"/>
          <w:lang w:val="en-US"/>
        </w:rPr>
        <w:t>Food microbiology analysis t</w:t>
      </w:r>
      <w:r w:rsidRPr="004F0A3B">
        <w:rPr>
          <w:rFonts w:ascii="Georgia" w:hAnsi="Georgia"/>
          <w:b/>
          <w:bCs/>
          <w:color w:val="auto"/>
          <w:sz w:val="32"/>
          <w:szCs w:val="32"/>
          <w:lang w:val="en-US"/>
        </w:rPr>
        <w:t>echniques</w:t>
      </w:r>
    </w:p>
    <w:p w:rsidR="000D6B3E" w:rsidRDefault="000D6B3E" w:rsidP="000D6B3E">
      <w:pPr>
        <w:pStyle w:val="NormalWeb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  <w:lang w:val="en-US"/>
        </w:rPr>
      </w:pPr>
    </w:p>
    <w:p w:rsidR="004F0A3B" w:rsidRDefault="004F0A3B" w:rsidP="000D6B3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>Microbiological control of food is a</w:t>
      </w:r>
      <w:r w:rsidRPr="000D6B3E">
        <w:rPr>
          <w:rFonts w:ascii="Georgia" w:hAnsi="Georgia"/>
          <w:sz w:val="22"/>
          <w:szCs w:val="22"/>
          <w:lang w:val="en-US"/>
        </w:rPr>
        <w:t xml:space="preserve"> </w:t>
      </w:r>
      <w:r w:rsidRPr="000D6B3E">
        <w:rPr>
          <w:rStyle w:val="Strong"/>
          <w:rFonts w:ascii="Georgia" w:hAnsi="Georgia"/>
          <w:b w:val="0"/>
          <w:bCs w:val="0"/>
          <w:sz w:val="22"/>
          <w:szCs w:val="22"/>
          <w:lang w:val="en-US"/>
        </w:rPr>
        <w:t>fundamental step in assessing both food safety and quality</w:t>
      </w:r>
      <w:r w:rsidRPr="000D6B3E">
        <w:rPr>
          <w:rFonts w:ascii="Georgia" w:hAnsi="Georgia"/>
          <w:b/>
          <w:bCs/>
          <w:sz w:val="22"/>
          <w:szCs w:val="22"/>
          <w:lang w:val="en-US"/>
        </w:rPr>
        <w:t xml:space="preserve"> </w:t>
      </w:r>
      <w:r w:rsidRPr="004F0A3B">
        <w:rPr>
          <w:rFonts w:ascii="Georgia" w:hAnsi="Georgia"/>
          <w:sz w:val="22"/>
          <w:szCs w:val="22"/>
          <w:lang w:val="en-US"/>
        </w:rPr>
        <w:t>of products intended for human consumption. It enables the detection, quantification, and control of microorganisms that may compromise consumer health or indicate deficiencies in hygiene practices during food production and handling.</w:t>
      </w:r>
    </w:p>
    <w:p w:rsidR="000D6B3E" w:rsidRPr="004F0A3B" w:rsidRDefault="000D6B3E" w:rsidP="000D6B3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2"/>
          <w:szCs w:val="22"/>
          <w:lang w:val="en-US"/>
        </w:rPr>
      </w:pPr>
    </w:p>
    <w:p w:rsidR="004F0A3B" w:rsidRPr="004F0A3B" w:rsidRDefault="000D6B3E" w:rsidP="000D6B3E">
      <w:pPr>
        <w:spacing w:line="276" w:lineRule="auto"/>
        <w:jc w:val="both"/>
        <w:outlineLvl w:val="2"/>
        <w:rPr>
          <w:rFonts w:ascii="Georgia" w:hAnsi="Georgia"/>
          <w:b/>
          <w:bCs/>
          <w:sz w:val="22"/>
          <w:szCs w:val="22"/>
          <w:lang w:val="en-US"/>
        </w:rPr>
      </w:pPr>
      <w:r>
        <w:rPr>
          <w:rFonts w:ascii="Georgia" w:hAnsi="Georgia"/>
          <w:b/>
          <w:bCs/>
          <w:sz w:val="22"/>
          <w:szCs w:val="22"/>
          <w:lang w:val="en-US"/>
        </w:rPr>
        <w:t>1. Objectives of food microbiological c</w:t>
      </w:r>
      <w:r w:rsidR="004F0A3B" w:rsidRPr="004F0A3B">
        <w:rPr>
          <w:rFonts w:ascii="Georgia" w:hAnsi="Georgia"/>
          <w:b/>
          <w:bCs/>
          <w:sz w:val="22"/>
          <w:szCs w:val="22"/>
          <w:lang w:val="en-US"/>
        </w:rPr>
        <w:t>ontrol</w:t>
      </w:r>
    </w:p>
    <w:p w:rsidR="004F0A3B" w:rsidRPr="004F0A3B" w:rsidRDefault="004F0A3B" w:rsidP="00E33977">
      <w:pPr>
        <w:spacing w:line="276" w:lineRule="auto"/>
        <w:ind w:firstLine="708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>The main objectives of microbiological analysis of food include:</w:t>
      </w:r>
    </w:p>
    <w:p w:rsidR="004F0A3B" w:rsidRPr="004F0A3B" w:rsidRDefault="004F0A3B" w:rsidP="00CE702E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Verifying </w:t>
      </w:r>
      <w:r w:rsidRPr="000D6B3E">
        <w:rPr>
          <w:rFonts w:ascii="Georgia" w:hAnsi="Georgia"/>
          <w:sz w:val="22"/>
          <w:szCs w:val="22"/>
          <w:lang w:val="en-US"/>
        </w:rPr>
        <w:t>regulatory compliance</w:t>
      </w:r>
      <w:r w:rsidRPr="004F0A3B">
        <w:rPr>
          <w:rFonts w:ascii="Georgia" w:hAnsi="Georgia"/>
          <w:sz w:val="22"/>
          <w:szCs w:val="22"/>
          <w:lang w:val="en-US"/>
        </w:rPr>
        <w:t xml:space="preserve"> with microbiological criteria;</w:t>
      </w:r>
    </w:p>
    <w:p w:rsidR="004F0A3B" w:rsidRPr="004F0A3B" w:rsidRDefault="004F0A3B" w:rsidP="00CE702E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Assessing the </w:t>
      </w:r>
      <w:r w:rsidRPr="000D6B3E">
        <w:rPr>
          <w:rFonts w:ascii="Georgia" w:hAnsi="Georgia"/>
          <w:sz w:val="22"/>
          <w:szCs w:val="22"/>
          <w:lang w:val="en-US"/>
        </w:rPr>
        <w:t>hygienic quality of manufacturing processes</w:t>
      </w:r>
      <w:r w:rsidRPr="004F0A3B">
        <w:rPr>
          <w:rFonts w:ascii="Georgia" w:hAnsi="Georgia"/>
          <w:sz w:val="22"/>
          <w:szCs w:val="22"/>
          <w:lang w:val="en-US"/>
        </w:rPr>
        <w:t>;</w:t>
      </w:r>
    </w:p>
    <w:p w:rsidR="004F0A3B" w:rsidRPr="004F0A3B" w:rsidRDefault="004F0A3B" w:rsidP="00CE702E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Identifying </w:t>
      </w:r>
      <w:r w:rsidRPr="000D6B3E">
        <w:rPr>
          <w:rFonts w:ascii="Georgia" w:hAnsi="Georgia"/>
          <w:sz w:val="22"/>
          <w:szCs w:val="22"/>
          <w:lang w:val="en-US"/>
        </w:rPr>
        <w:t>sources and routes of microbial contamination</w:t>
      </w:r>
      <w:r w:rsidRPr="004F0A3B">
        <w:rPr>
          <w:rFonts w:ascii="Georgia" w:hAnsi="Georgia"/>
          <w:sz w:val="22"/>
          <w:szCs w:val="22"/>
          <w:lang w:val="en-US"/>
        </w:rPr>
        <w:t>;</w:t>
      </w:r>
    </w:p>
    <w:p w:rsidR="004F0A3B" w:rsidRDefault="004F0A3B" w:rsidP="00CE702E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Developing </w:t>
      </w:r>
      <w:r w:rsidRPr="000D6B3E">
        <w:rPr>
          <w:rFonts w:ascii="Georgia" w:hAnsi="Georgia"/>
          <w:sz w:val="22"/>
          <w:szCs w:val="22"/>
          <w:lang w:val="en-US"/>
        </w:rPr>
        <w:t>strategies for controlling biological hazards</w:t>
      </w:r>
      <w:r w:rsidRPr="004F0A3B">
        <w:rPr>
          <w:rFonts w:ascii="Georgia" w:hAnsi="Georgia"/>
          <w:sz w:val="22"/>
          <w:szCs w:val="22"/>
          <w:lang w:val="en-US"/>
        </w:rPr>
        <w:t xml:space="preserve"> within the food chain.</w:t>
      </w:r>
    </w:p>
    <w:p w:rsidR="000D6B3E" w:rsidRPr="004F0A3B" w:rsidRDefault="000D6B3E" w:rsidP="000D6B3E">
      <w:pPr>
        <w:tabs>
          <w:tab w:val="left" w:pos="284"/>
        </w:tabs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</w:p>
    <w:p w:rsidR="004F0A3B" w:rsidRPr="004F0A3B" w:rsidRDefault="004F0A3B" w:rsidP="000D6B3E">
      <w:pPr>
        <w:spacing w:line="276" w:lineRule="auto"/>
        <w:jc w:val="both"/>
        <w:outlineLvl w:val="2"/>
        <w:rPr>
          <w:rFonts w:ascii="Georgia" w:hAnsi="Georgia"/>
          <w:b/>
          <w:bCs/>
          <w:sz w:val="22"/>
          <w:szCs w:val="22"/>
          <w:lang w:val="en-US"/>
        </w:rPr>
      </w:pPr>
      <w:r w:rsidRPr="004F0A3B">
        <w:rPr>
          <w:rFonts w:ascii="Georgia" w:hAnsi="Georgia"/>
          <w:b/>
          <w:bCs/>
          <w:sz w:val="22"/>
          <w:szCs w:val="22"/>
          <w:lang w:val="en-US"/>
        </w:rPr>
        <w:t>2. Regulatory Framework for Food Microbiological Analyses</w:t>
      </w:r>
    </w:p>
    <w:p w:rsidR="004F0A3B" w:rsidRPr="004F0A3B" w:rsidRDefault="004F0A3B" w:rsidP="00E33977">
      <w:pPr>
        <w:spacing w:line="276" w:lineRule="auto"/>
        <w:ind w:firstLine="360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>Microbiological analyses of food are conducted within two main regulatory contexts:</w:t>
      </w:r>
    </w:p>
    <w:p w:rsidR="004F0A3B" w:rsidRPr="004F0A3B" w:rsidRDefault="004F0A3B" w:rsidP="00CE702E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0D6B3E">
        <w:rPr>
          <w:rFonts w:ascii="Georgia" w:hAnsi="Georgia"/>
          <w:sz w:val="22"/>
          <w:szCs w:val="22"/>
          <w:lang w:val="en-US"/>
        </w:rPr>
        <w:t>Self-monitoring programs</w:t>
      </w:r>
      <w:r w:rsidRPr="004F0A3B">
        <w:rPr>
          <w:rFonts w:ascii="Georgia" w:hAnsi="Georgia"/>
          <w:sz w:val="22"/>
          <w:szCs w:val="22"/>
          <w:lang w:val="en-US"/>
        </w:rPr>
        <w:t xml:space="preserve">: carried out directly by food business operators as part of their </w:t>
      </w:r>
      <w:r w:rsidRPr="000D6B3E">
        <w:rPr>
          <w:rFonts w:ascii="Georgia" w:hAnsi="Georgia"/>
          <w:sz w:val="22"/>
          <w:szCs w:val="22"/>
          <w:lang w:val="en-US"/>
        </w:rPr>
        <w:t>Food Safety Management System (FSMS)</w:t>
      </w:r>
      <w:r w:rsidRPr="004F0A3B">
        <w:rPr>
          <w:rFonts w:ascii="Georgia" w:hAnsi="Georgia"/>
          <w:sz w:val="22"/>
          <w:szCs w:val="22"/>
          <w:lang w:val="en-US"/>
        </w:rPr>
        <w:t xml:space="preserve"> and </w:t>
      </w:r>
      <w:r w:rsidRPr="000D6B3E">
        <w:rPr>
          <w:rFonts w:ascii="Georgia" w:hAnsi="Georgia"/>
          <w:sz w:val="22"/>
          <w:szCs w:val="22"/>
          <w:lang w:val="en-US"/>
        </w:rPr>
        <w:t>Prerequisite Programs (PRPs)</w:t>
      </w:r>
    </w:p>
    <w:p w:rsidR="004F0A3B" w:rsidRDefault="004F0A3B" w:rsidP="00CE702E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0D6B3E">
        <w:rPr>
          <w:rFonts w:ascii="Georgia" w:hAnsi="Georgia"/>
          <w:sz w:val="22"/>
          <w:szCs w:val="22"/>
          <w:lang w:val="en-US"/>
        </w:rPr>
        <w:t>Official controls</w:t>
      </w:r>
      <w:r w:rsidRPr="004F0A3B">
        <w:rPr>
          <w:rFonts w:ascii="Georgia" w:hAnsi="Georgia"/>
          <w:sz w:val="22"/>
          <w:szCs w:val="22"/>
          <w:lang w:val="en-US"/>
        </w:rPr>
        <w:t>: performed by public health and food safety authorities to verify compliance with national and international regulations.</w:t>
      </w:r>
    </w:p>
    <w:p w:rsidR="000D6B3E" w:rsidRPr="004F0A3B" w:rsidRDefault="000D6B3E" w:rsidP="000D6B3E">
      <w:pPr>
        <w:spacing w:line="276" w:lineRule="auto"/>
        <w:ind w:left="720"/>
        <w:jc w:val="both"/>
        <w:rPr>
          <w:rFonts w:ascii="Georgia" w:hAnsi="Georgia"/>
          <w:sz w:val="22"/>
          <w:szCs w:val="22"/>
          <w:lang w:val="en-US"/>
        </w:rPr>
      </w:pPr>
    </w:p>
    <w:p w:rsidR="004F0A3B" w:rsidRPr="004F0A3B" w:rsidRDefault="000D6B3E" w:rsidP="000D6B3E">
      <w:pPr>
        <w:spacing w:line="276" w:lineRule="auto"/>
        <w:jc w:val="both"/>
        <w:outlineLvl w:val="2"/>
        <w:rPr>
          <w:rFonts w:ascii="Georgia" w:hAnsi="Georgia"/>
          <w:b/>
          <w:bCs/>
          <w:sz w:val="22"/>
          <w:szCs w:val="22"/>
          <w:lang w:val="en-US"/>
        </w:rPr>
      </w:pPr>
      <w:r>
        <w:rPr>
          <w:rFonts w:ascii="Georgia" w:hAnsi="Georgia"/>
          <w:b/>
          <w:bCs/>
          <w:sz w:val="22"/>
          <w:szCs w:val="22"/>
          <w:lang w:val="en-US"/>
        </w:rPr>
        <w:t>3. Sampling and sample c</w:t>
      </w:r>
      <w:r w:rsidR="004F0A3B" w:rsidRPr="004F0A3B">
        <w:rPr>
          <w:rFonts w:ascii="Georgia" w:hAnsi="Georgia"/>
          <w:b/>
          <w:bCs/>
          <w:sz w:val="22"/>
          <w:szCs w:val="22"/>
          <w:lang w:val="en-US"/>
        </w:rPr>
        <w:t>ollection</w:t>
      </w:r>
    </w:p>
    <w:p w:rsidR="004F0A3B" w:rsidRPr="004F0A3B" w:rsidRDefault="004F0A3B" w:rsidP="00E33977">
      <w:pPr>
        <w:spacing w:line="276" w:lineRule="auto"/>
        <w:ind w:firstLine="708"/>
        <w:jc w:val="both"/>
        <w:rPr>
          <w:rFonts w:ascii="Georgia" w:hAnsi="Georgia"/>
          <w:sz w:val="22"/>
          <w:szCs w:val="22"/>
          <w:lang w:val="en-US"/>
        </w:rPr>
      </w:pPr>
      <w:r w:rsidRPr="000D6B3E">
        <w:rPr>
          <w:rFonts w:ascii="Georgia" w:hAnsi="Georgia"/>
          <w:sz w:val="22"/>
          <w:szCs w:val="22"/>
          <w:lang w:val="en-US"/>
        </w:rPr>
        <w:t>Sampling</w:t>
      </w:r>
      <w:r w:rsidRPr="004F0A3B">
        <w:rPr>
          <w:rFonts w:ascii="Georgia" w:hAnsi="Georgia"/>
          <w:sz w:val="22"/>
          <w:szCs w:val="22"/>
          <w:lang w:val="en-US"/>
        </w:rPr>
        <w:t xml:space="preserve"> is a planned process consisting of selecting, in a representative manner, a fraction of a food lot (the sample) in order to perform analyses whose results will be extrapolated to the entire lot. This process includes the definition of an appropriate </w:t>
      </w:r>
      <w:r w:rsidRPr="000D6B3E">
        <w:rPr>
          <w:rFonts w:ascii="Georgia" w:hAnsi="Georgia"/>
          <w:sz w:val="22"/>
          <w:szCs w:val="22"/>
          <w:lang w:val="en-US"/>
        </w:rPr>
        <w:t>sampling plan</w:t>
      </w:r>
      <w:r w:rsidRPr="004F0A3B">
        <w:rPr>
          <w:rFonts w:ascii="Georgia" w:hAnsi="Georgia"/>
          <w:sz w:val="22"/>
          <w:szCs w:val="22"/>
          <w:lang w:val="en-US"/>
        </w:rPr>
        <w:t>.</w:t>
      </w:r>
    </w:p>
    <w:p w:rsidR="004F0A3B" w:rsidRDefault="004F0A3B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0D6B3E">
        <w:rPr>
          <w:rFonts w:ascii="Georgia" w:hAnsi="Georgia"/>
          <w:sz w:val="22"/>
          <w:szCs w:val="22"/>
          <w:lang w:val="en-US"/>
        </w:rPr>
        <w:t>Sample collection (sampling operation)</w:t>
      </w:r>
      <w:r w:rsidRPr="004F0A3B">
        <w:rPr>
          <w:rFonts w:ascii="Georgia" w:hAnsi="Georgia"/>
          <w:sz w:val="22"/>
          <w:szCs w:val="22"/>
          <w:lang w:val="en-US"/>
        </w:rPr>
        <w:t xml:space="preserve"> refers to the technical procedure of physically removing one or more units from the lot. It represents the practical implementation of the sampling strategy.</w:t>
      </w:r>
    </w:p>
    <w:p w:rsidR="000D6B3E" w:rsidRPr="004F0A3B" w:rsidRDefault="000D6B3E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</w:p>
    <w:p w:rsidR="004F0A3B" w:rsidRPr="004F0A3B" w:rsidRDefault="000D6B3E" w:rsidP="000D6B3E">
      <w:pPr>
        <w:spacing w:line="276" w:lineRule="auto"/>
        <w:jc w:val="both"/>
        <w:outlineLvl w:val="2"/>
        <w:rPr>
          <w:rFonts w:ascii="Georgia" w:hAnsi="Georgia"/>
          <w:b/>
          <w:bCs/>
          <w:sz w:val="22"/>
          <w:szCs w:val="22"/>
          <w:lang w:val="en-US"/>
        </w:rPr>
      </w:pPr>
      <w:r>
        <w:rPr>
          <w:rFonts w:ascii="Georgia" w:hAnsi="Georgia"/>
          <w:b/>
          <w:bCs/>
          <w:sz w:val="22"/>
          <w:szCs w:val="22"/>
          <w:lang w:val="en-US"/>
        </w:rPr>
        <w:t>3.1. Fundamental principles of s</w:t>
      </w:r>
      <w:r w:rsidR="004F0A3B" w:rsidRPr="004F0A3B">
        <w:rPr>
          <w:rFonts w:ascii="Georgia" w:hAnsi="Georgia"/>
          <w:b/>
          <w:bCs/>
          <w:sz w:val="22"/>
          <w:szCs w:val="22"/>
          <w:lang w:val="en-US"/>
        </w:rPr>
        <w:t>ampling</w:t>
      </w:r>
    </w:p>
    <w:p w:rsidR="004F0A3B" w:rsidRPr="004F0A3B" w:rsidRDefault="004F0A3B" w:rsidP="00E33977">
      <w:pPr>
        <w:spacing w:line="276" w:lineRule="auto"/>
        <w:ind w:firstLine="360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According to </w:t>
      </w:r>
      <w:r w:rsidRPr="000D6B3E">
        <w:rPr>
          <w:rFonts w:ascii="Georgia" w:hAnsi="Georgia"/>
          <w:sz w:val="22"/>
          <w:szCs w:val="22"/>
          <w:lang w:val="en-US"/>
        </w:rPr>
        <w:t>ISO 7218:2024</w:t>
      </w:r>
      <w:r w:rsidRPr="004F0A3B">
        <w:rPr>
          <w:rFonts w:ascii="Georgia" w:hAnsi="Georgia"/>
          <w:sz w:val="22"/>
          <w:szCs w:val="22"/>
          <w:lang w:val="en-US"/>
        </w:rPr>
        <w:t>, the laboratory must receive a sample that meets the following three essential conditions:</w:t>
      </w:r>
    </w:p>
    <w:p w:rsidR="004F0A3B" w:rsidRPr="004F0A3B" w:rsidRDefault="004F0A3B" w:rsidP="00CE702E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It must be </w:t>
      </w:r>
      <w:r w:rsidRPr="000D6B3E">
        <w:rPr>
          <w:rFonts w:ascii="Georgia" w:hAnsi="Georgia"/>
          <w:sz w:val="22"/>
          <w:szCs w:val="22"/>
          <w:lang w:val="en-US"/>
        </w:rPr>
        <w:t>representative of the lot</w:t>
      </w:r>
      <w:r w:rsidRPr="004F0A3B">
        <w:rPr>
          <w:rFonts w:ascii="Georgia" w:hAnsi="Georgia"/>
          <w:sz w:val="22"/>
          <w:szCs w:val="22"/>
          <w:lang w:val="en-US"/>
        </w:rPr>
        <w:t>;</w:t>
      </w:r>
    </w:p>
    <w:p w:rsidR="004F0A3B" w:rsidRPr="004F0A3B" w:rsidRDefault="004F0A3B" w:rsidP="00CE702E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F0A3B">
        <w:rPr>
          <w:rFonts w:ascii="Georgia" w:hAnsi="Georgia"/>
          <w:sz w:val="22"/>
          <w:szCs w:val="22"/>
        </w:rPr>
        <w:t xml:space="preserve">It must </w:t>
      </w:r>
      <w:proofErr w:type="spellStart"/>
      <w:r w:rsidRPr="004F0A3B">
        <w:rPr>
          <w:rFonts w:ascii="Georgia" w:hAnsi="Georgia"/>
          <w:sz w:val="22"/>
          <w:szCs w:val="22"/>
        </w:rPr>
        <w:t>be</w:t>
      </w:r>
      <w:proofErr w:type="spellEnd"/>
      <w:r w:rsidRPr="004F0A3B">
        <w:rPr>
          <w:rFonts w:ascii="Georgia" w:hAnsi="Georgia"/>
          <w:sz w:val="22"/>
          <w:szCs w:val="22"/>
        </w:rPr>
        <w:t xml:space="preserve"> </w:t>
      </w:r>
      <w:proofErr w:type="spellStart"/>
      <w:r w:rsidRPr="000D6B3E">
        <w:rPr>
          <w:rFonts w:ascii="Georgia" w:hAnsi="Georgia"/>
          <w:sz w:val="22"/>
          <w:szCs w:val="22"/>
        </w:rPr>
        <w:t>undamaged</w:t>
      </w:r>
      <w:proofErr w:type="spellEnd"/>
      <w:r w:rsidRPr="004F0A3B">
        <w:rPr>
          <w:rFonts w:ascii="Georgia" w:hAnsi="Georgia"/>
          <w:sz w:val="22"/>
          <w:szCs w:val="22"/>
        </w:rPr>
        <w:t>;</w:t>
      </w:r>
    </w:p>
    <w:p w:rsidR="004F0A3B" w:rsidRPr="004F0A3B" w:rsidRDefault="004F0A3B" w:rsidP="00CE702E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F0A3B">
        <w:rPr>
          <w:rFonts w:ascii="Georgia" w:hAnsi="Georgia"/>
          <w:sz w:val="22"/>
          <w:szCs w:val="22"/>
        </w:rPr>
        <w:t xml:space="preserve">It must </w:t>
      </w:r>
      <w:proofErr w:type="spellStart"/>
      <w:r w:rsidRPr="004F0A3B">
        <w:rPr>
          <w:rFonts w:ascii="Georgia" w:hAnsi="Georgia"/>
          <w:sz w:val="22"/>
          <w:szCs w:val="22"/>
        </w:rPr>
        <w:t>be</w:t>
      </w:r>
      <w:proofErr w:type="spellEnd"/>
      <w:r w:rsidRPr="004F0A3B">
        <w:rPr>
          <w:rFonts w:ascii="Georgia" w:hAnsi="Georgia"/>
          <w:sz w:val="22"/>
          <w:szCs w:val="22"/>
        </w:rPr>
        <w:t xml:space="preserve"> </w:t>
      </w:r>
      <w:proofErr w:type="spellStart"/>
      <w:r w:rsidRPr="000D6B3E">
        <w:rPr>
          <w:rFonts w:ascii="Georgia" w:hAnsi="Georgia"/>
          <w:sz w:val="22"/>
          <w:szCs w:val="22"/>
        </w:rPr>
        <w:t>unaltered</w:t>
      </w:r>
      <w:proofErr w:type="spellEnd"/>
      <w:r w:rsidRPr="004F0A3B">
        <w:rPr>
          <w:rFonts w:ascii="Georgia" w:hAnsi="Georgia"/>
          <w:sz w:val="22"/>
          <w:szCs w:val="22"/>
        </w:rPr>
        <w:t>.</w:t>
      </w:r>
    </w:p>
    <w:p w:rsidR="004F0A3B" w:rsidRPr="004F0A3B" w:rsidRDefault="004F0A3B" w:rsidP="000D6B3E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4F0A3B" w:rsidRPr="004F0A3B" w:rsidRDefault="000D6B3E" w:rsidP="000D6B3E">
      <w:pPr>
        <w:spacing w:line="276" w:lineRule="auto"/>
        <w:jc w:val="both"/>
        <w:outlineLvl w:val="2"/>
        <w:rPr>
          <w:rFonts w:ascii="Georgia" w:hAnsi="Georgia"/>
          <w:b/>
          <w:bCs/>
          <w:sz w:val="22"/>
          <w:szCs w:val="22"/>
          <w:lang w:val="en-US"/>
        </w:rPr>
      </w:pPr>
      <w:r>
        <w:rPr>
          <w:rFonts w:ascii="Georgia" w:hAnsi="Georgia"/>
          <w:b/>
          <w:bCs/>
          <w:sz w:val="22"/>
          <w:szCs w:val="22"/>
          <w:lang w:val="en-US"/>
        </w:rPr>
        <w:t>3.2. Sampling protocol and t</w:t>
      </w:r>
      <w:r w:rsidR="004F0A3B" w:rsidRPr="004F0A3B">
        <w:rPr>
          <w:rFonts w:ascii="Georgia" w:hAnsi="Georgia"/>
          <w:b/>
          <w:bCs/>
          <w:sz w:val="22"/>
          <w:szCs w:val="22"/>
          <w:lang w:val="en-US"/>
        </w:rPr>
        <w:t>raceability</w:t>
      </w:r>
    </w:p>
    <w:p w:rsidR="004F0A3B" w:rsidRPr="004F0A3B" w:rsidRDefault="004F0A3B" w:rsidP="00E33977">
      <w:pPr>
        <w:spacing w:line="276" w:lineRule="auto"/>
        <w:ind w:firstLine="360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>To ensure full traceability and analytical reliability, several key parameters must be documented:</w:t>
      </w:r>
    </w:p>
    <w:p w:rsidR="004F0A3B" w:rsidRPr="004F0A3B" w:rsidRDefault="004F0A3B" w:rsidP="00CE702E">
      <w:pPr>
        <w:numPr>
          <w:ilvl w:val="0"/>
          <w:numId w:val="4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>Nature and precise origin of the product;</w:t>
      </w:r>
    </w:p>
    <w:p w:rsidR="004F0A3B" w:rsidRPr="004F0A3B" w:rsidRDefault="004F0A3B" w:rsidP="00CE702E">
      <w:pPr>
        <w:numPr>
          <w:ilvl w:val="0"/>
          <w:numId w:val="4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>Exact date and time of sampling;</w:t>
      </w:r>
    </w:p>
    <w:p w:rsidR="004F0A3B" w:rsidRPr="004F0A3B" w:rsidRDefault="004F0A3B" w:rsidP="00CE702E">
      <w:pPr>
        <w:numPr>
          <w:ilvl w:val="0"/>
          <w:numId w:val="4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>Unique identification number for each sample;</w:t>
      </w:r>
    </w:p>
    <w:p w:rsidR="004F0A3B" w:rsidRPr="004F0A3B" w:rsidRDefault="004F0A3B" w:rsidP="00CE702E">
      <w:pPr>
        <w:numPr>
          <w:ilvl w:val="0"/>
          <w:numId w:val="4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>Full contact details of the requesting party;</w:t>
      </w:r>
    </w:p>
    <w:p w:rsidR="004F0A3B" w:rsidRPr="004F0A3B" w:rsidRDefault="004F0A3B" w:rsidP="00CE702E">
      <w:pPr>
        <w:numPr>
          <w:ilvl w:val="0"/>
          <w:numId w:val="4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>Detailed list of the required microbiological analyses;</w:t>
      </w:r>
    </w:p>
    <w:p w:rsidR="004F0A3B" w:rsidRPr="004F0A3B" w:rsidRDefault="004F0A3B" w:rsidP="00CE702E">
      <w:pPr>
        <w:numPr>
          <w:ilvl w:val="0"/>
          <w:numId w:val="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proofErr w:type="spellStart"/>
      <w:r w:rsidRPr="004F0A3B">
        <w:rPr>
          <w:rFonts w:ascii="Georgia" w:hAnsi="Georgia"/>
          <w:sz w:val="22"/>
          <w:szCs w:val="22"/>
        </w:rPr>
        <w:t>Sampling</w:t>
      </w:r>
      <w:proofErr w:type="spellEnd"/>
      <w:r w:rsidRPr="004F0A3B">
        <w:rPr>
          <w:rFonts w:ascii="Georgia" w:hAnsi="Georgia"/>
          <w:sz w:val="22"/>
          <w:szCs w:val="22"/>
        </w:rPr>
        <w:t xml:space="preserve"> conditions.</w:t>
      </w:r>
    </w:p>
    <w:p w:rsidR="004F0A3B" w:rsidRDefault="004F0A3B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The number of units to be collected depends on the type of food product. Regulations commonly recommend </w:t>
      </w:r>
      <w:r w:rsidRPr="000D6B3E">
        <w:rPr>
          <w:rFonts w:ascii="Georgia" w:hAnsi="Georgia"/>
          <w:sz w:val="22"/>
          <w:szCs w:val="22"/>
          <w:lang w:val="en-US"/>
        </w:rPr>
        <w:t>five units of 100 g</w:t>
      </w:r>
      <w:r w:rsidRPr="004F0A3B">
        <w:rPr>
          <w:rFonts w:ascii="Georgia" w:hAnsi="Georgia"/>
          <w:sz w:val="22"/>
          <w:szCs w:val="22"/>
          <w:lang w:val="en-US"/>
        </w:rPr>
        <w:t xml:space="preserve">, resulting in a total sample weight of </w:t>
      </w:r>
      <w:r w:rsidRPr="000D6B3E">
        <w:rPr>
          <w:rFonts w:ascii="Georgia" w:hAnsi="Georgia"/>
          <w:sz w:val="22"/>
          <w:szCs w:val="22"/>
          <w:lang w:val="en-US"/>
        </w:rPr>
        <w:t>500 g</w:t>
      </w:r>
      <w:r w:rsidRPr="004F0A3B">
        <w:rPr>
          <w:rFonts w:ascii="Georgia" w:hAnsi="Georgia"/>
          <w:sz w:val="22"/>
          <w:szCs w:val="22"/>
          <w:lang w:val="en-US"/>
        </w:rPr>
        <w:t>. However, specific food categories may require adapted sampling strategies based on their intrinsic characteristics and associated microbiological risks.</w:t>
      </w:r>
    </w:p>
    <w:p w:rsidR="000D6B3E" w:rsidRDefault="000D6B3E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</w:p>
    <w:p w:rsidR="004F0A3B" w:rsidRPr="004F0A3B" w:rsidRDefault="000D6B3E" w:rsidP="000D6B3E">
      <w:pPr>
        <w:spacing w:line="276" w:lineRule="auto"/>
        <w:jc w:val="both"/>
        <w:outlineLvl w:val="2"/>
        <w:rPr>
          <w:rFonts w:ascii="Georgia" w:hAnsi="Georgia"/>
          <w:b/>
          <w:bCs/>
          <w:sz w:val="22"/>
          <w:szCs w:val="22"/>
          <w:lang w:val="en-US"/>
        </w:rPr>
      </w:pPr>
      <w:r>
        <w:rPr>
          <w:rFonts w:ascii="Georgia" w:hAnsi="Georgia"/>
          <w:b/>
          <w:bCs/>
          <w:sz w:val="22"/>
          <w:szCs w:val="22"/>
          <w:lang w:val="en-US"/>
        </w:rPr>
        <w:lastRenderedPageBreak/>
        <w:t>3.3. Storage and transport c</w:t>
      </w:r>
      <w:r w:rsidR="004F0A3B" w:rsidRPr="004F0A3B">
        <w:rPr>
          <w:rFonts w:ascii="Georgia" w:hAnsi="Georgia"/>
          <w:b/>
          <w:bCs/>
          <w:sz w:val="22"/>
          <w:szCs w:val="22"/>
          <w:lang w:val="en-US"/>
        </w:rPr>
        <w:t>onditions</w:t>
      </w:r>
    </w:p>
    <w:p w:rsidR="004F0A3B" w:rsidRPr="00E33977" w:rsidRDefault="004F0A3B" w:rsidP="00E33977">
      <w:pPr>
        <w:spacing w:line="276" w:lineRule="auto"/>
        <w:ind w:firstLine="360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Samples must be delivered to the laboratory </w:t>
      </w:r>
      <w:r w:rsidRPr="000D6B3E">
        <w:rPr>
          <w:rFonts w:ascii="Georgia" w:hAnsi="Georgia"/>
          <w:sz w:val="22"/>
          <w:szCs w:val="22"/>
          <w:lang w:val="en-US"/>
        </w:rPr>
        <w:t>as rapidly as possible</w:t>
      </w:r>
      <w:r w:rsidRPr="004F0A3B">
        <w:rPr>
          <w:rFonts w:ascii="Georgia" w:hAnsi="Georgia"/>
          <w:sz w:val="22"/>
          <w:szCs w:val="22"/>
          <w:lang w:val="en-US"/>
        </w:rPr>
        <w:t>, while maintaining the original storage conditions to preserve the initial microbial load. Temperature requirements depend on the nature of the product:</w:t>
      </w:r>
    </w:p>
    <w:p w:rsidR="00906AE2" w:rsidRDefault="00906AE2" w:rsidP="00CE702E">
      <w:pPr>
        <w:pStyle w:val="ListParagraph"/>
        <w:numPr>
          <w:ilvl w:val="0"/>
          <w:numId w:val="14"/>
        </w:numPr>
        <w:spacing w:line="276" w:lineRule="auto"/>
        <w:rPr>
          <w:rFonts w:ascii="Georgia" w:hAnsi="Georgia"/>
          <w:sz w:val="22"/>
          <w:szCs w:val="22"/>
          <w:lang w:val="en-US"/>
        </w:rPr>
      </w:pPr>
      <w:r w:rsidRPr="00906AE2">
        <w:rPr>
          <w:rFonts w:ascii="Georgia" w:hAnsi="Georgia"/>
          <w:sz w:val="22"/>
          <w:szCs w:val="22"/>
          <w:lang w:val="en-US"/>
        </w:rPr>
        <w:t>Stable products: 18–27°C</w:t>
      </w:r>
    </w:p>
    <w:p w:rsidR="00906AE2" w:rsidRDefault="00906AE2" w:rsidP="00CE702E">
      <w:pPr>
        <w:pStyle w:val="ListParagraph"/>
        <w:numPr>
          <w:ilvl w:val="0"/>
          <w:numId w:val="14"/>
        </w:numPr>
        <w:spacing w:line="276" w:lineRule="auto"/>
        <w:rPr>
          <w:rFonts w:ascii="Georgia" w:hAnsi="Georgia"/>
          <w:sz w:val="22"/>
          <w:szCs w:val="22"/>
          <w:lang w:val="en-US"/>
        </w:rPr>
      </w:pPr>
      <w:r w:rsidRPr="00906AE2">
        <w:rPr>
          <w:rFonts w:ascii="Georgia" w:hAnsi="Georgia"/>
          <w:sz w:val="22"/>
          <w:szCs w:val="22"/>
          <w:lang w:val="en-US"/>
        </w:rPr>
        <w:t>Perishable products: 0–4°C</w:t>
      </w:r>
    </w:p>
    <w:p w:rsidR="00906AE2" w:rsidRPr="00906AE2" w:rsidRDefault="00906AE2" w:rsidP="00CE702E">
      <w:pPr>
        <w:pStyle w:val="ListParagraph"/>
        <w:numPr>
          <w:ilvl w:val="0"/>
          <w:numId w:val="14"/>
        </w:numPr>
        <w:spacing w:line="276" w:lineRule="auto"/>
        <w:rPr>
          <w:rFonts w:ascii="Georgia" w:hAnsi="Georgia"/>
          <w:sz w:val="22"/>
          <w:szCs w:val="22"/>
          <w:lang w:val="en-US"/>
        </w:rPr>
      </w:pPr>
      <w:r w:rsidRPr="00906AE2">
        <w:rPr>
          <w:rFonts w:ascii="Georgia" w:hAnsi="Georgia"/>
          <w:sz w:val="22"/>
          <w:szCs w:val="22"/>
          <w:lang w:val="en-US"/>
        </w:rPr>
        <w:t>Frozen products: &lt; -18°C</w:t>
      </w:r>
    </w:p>
    <w:p w:rsidR="00906AE2" w:rsidRPr="004F0A3B" w:rsidRDefault="00906AE2" w:rsidP="00906AE2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4F0A3B" w:rsidRPr="004F0A3B" w:rsidRDefault="00906AE2" w:rsidP="000D6B3E">
      <w:pPr>
        <w:spacing w:line="276" w:lineRule="auto"/>
        <w:jc w:val="both"/>
        <w:outlineLvl w:val="2"/>
        <w:rPr>
          <w:rFonts w:ascii="Georgia" w:hAnsi="Georgia"/>
          <w:b/>
          <w:bCs/>
          <w:sz w:val="22"/>
          <w:szCs w:val="22"/>
          <w:lang w:val="en-US"/>
        </w:rPr>
      </w:pPr>
      <w:r>
        <w:rPr>
          <w:rFonts w:ascii="Georgia" w:hAnsi="Georgia"/>
          <w:b/>
          <w:bCs/>
          <w:sz w:val="22"/>
          <w:szCs w:val="22"/>
          <w:lang w:val="en-US"/>
        </w:rPr>
        <w:t>3.4. Reception of samples at the l</w:t>
      </w:r>
      <w:r w:rsidR="004F0A3B" w:rsidRPr="004F0A3B">
        <w:rPr>
          <w:rFonts w:ascii="Georgia" w:hAnsi="Georgia"/>
          <w:b/>
          <w:bCs/>
          <w:sz w:val="22"/>
          <w:szCs w:val="22"/>
          <w:lang w:val="en-US"/>
        </w:rPr>
        <w:t>aboratory</w:t>
      </w:r>
    </w:p>
    <w:p w:rsidR="004F0A3B" w:rsidRPr="004F0A3B" w:rsidRDefault="004F0A3B" w:rsidP="00E33977">
      <w:pPr>
        <w:spacing w:line="276" w:lineRule="auto"/>
        <w:ind w:firstLine="360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>Upon receipt, the following steps are performed:</w:t>
      </w:r>
    </w:p>
    <w:p w:rsidR="004F0A3B" w:rsidRPr="004F0A3B" w:rsidRDefault="004F0A3B" w:rsidP="00CE702E">
      <w:pPr>
        <w:numPr>
          <w:ilvl w:val="0"/>
          <w:numId w:val="5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906AE2">
        <w:rPr>
          <w:rFonts w:ascii="Georgia" w:hAnsi="Georgia"/>
          <w:sz w:val="22"/>
          <w:szCs w:val="22"/>
          <w:lang w:val="en-US"/>
        </w:rPr>
        <w:t>Visual and documentary inspection</w:t>
      </w:r>
      <w:r w:rsidRPr="004F0A3B">
        <w:rPr>
          <w:rFonts w:ascii="Georgia" w:hAnsi="Georgia"/>
          <w:sz w:val="22"/>
          <w:szCs w:val="22"/>
          <w:lang w:val="en-US"/>
        </w:rPr>
        <w:t xml:space="preserve"> of the samples;</w:t>
      </w:r>
    </w:p>
    <w:p w:rsidR="004F0A3B" w:rsidRPr="004F0A3B" w:rsidRDefault="004F0A3B" w:rsidP="00CE702E">
      <w:pPr>
        <w:numPr>
          <w:ilvl w:val="0"/>
          <w:numId w:val="5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>Verification of the reception temperature for perishable products;</w:t>
      </w:r>
    </w:p>
    <w:p w:rsidR="004F0A3B" w:rsidRPr="004F0A3B" w:rsidRDefault="004F0A3B" w:rsidP="00CE702E">
      <w:pPr>
        <w:numPr>
          <w:ilvl w:val="0"/>
          <w:numId w:val="5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Microbiological analysis must be initiated </w:t>
      </w:r>
      <w:r w:rsidRPr="00906AE2">
        <w:rPr>
          <w:rFonts w:ascii="Georgia" w:hAnsi="Georgia"/>
          <w:sz w:val="22"/>
          <w:szCs w:val="22"/>
          <w:lang w:val="en-US"/>
        </w:rPr>
        <w:t>as soon as possible</w:t>
      </w:r>
      <w:r w:rsidRPr="004F0A3B">
        <w:rPr>
          <w:rFonts w:ascii="Georgia" w:hAnsi="Georgia"/>
          <w:sz w:val="22"/>
          <w:szCs w:val="22"/>
          <w:lang w:val="en-US"/>
        </w:rPr>
        <w:t xml:space="preserve"> after reception</w:t>
      </w:r>
      <w:r w:rsidR="00906AE2">
        <w:rPr>
          <w:rFonts w:ascii="Georgia" w:hAnsi="Georgia"/>
          <w:sz w:val="22"/>
          <w:szCs w:val="22"/>
          <w:lang w:val="en-US"/>
        </w:rPr>
        <w:t xml:space="preserve"> </w:t>
      </w:r>
      <w:r w:rsidR="00906AE2" w:rsidRPr="00906AE2">
        <w:rPr>
          <w:rFonts w:ascii="Georgia" w:hAnsi="Georgia"/>
          <w:sz w:val="22"/>
          <w:szCs w:val="22"/>
          <w:lang w:val="en-US"/>
        </w:rPr>
        <w:t>(≤ 24 h).</w:t>
      </w:r>
    </w:p>
    <w:p w:rsidR="004F0A3B" w:rsidRPr="004F0A3B" w:rsidRDefault="004F0A3B" w:rsidP="00CE702E">
      <w:pPr>
        <w:numPr>
          <w:ilvl w:val="0"/>
          <w:numId w:val="5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>Samples awaiting analysis must be stored under conditions that preserve the initial microbial population;</w:t>
      </w:r>
    </w:p>
    <w:p w:rsidR="004F0A3B" w:rsidRPr="004F0A3B" w:rsidRDefault="004F0A3B" w:rsidP="00906AE2">
      <w:pPr>
        <w:spacing w:line="276" w:lineRule="auto"/>
        <w:ind w:left="720"/>
        <w:jc w:val="both"/>
        <w:rPr>
          <w:rFonts w:ascii="Georgia" w:hAnsi="Georgia"/>
          <w:sz w:val="22"/>
          <w:szCs w:val="22"/>
          <w:lang w:val="en-US"/>
        </w:rPr>
      </w:pPr>
    </w:p>
    <w:p w:rsidR="004F0A3B" w:rsidRPr="004F0A3B" w:rsidRDefault="004F0A3B" w:rsidP="000D6B3E">
      <w:pPr>
        <w:spacing w:line="276" w:lineRule="auto"/>
        <w:jc w:val="both"/>
        <w:outlineLvl w:val="2"/>
        <w:rPr>
          <w:rFonts w:ascii="Georgia" w:hAnsi="Georgia"/>
          <w:b/>
          <w:bCs/>
          <w:sz w:val="22"/>
          <w:szCs w:val="22"/>
          <w:lang w:val="en-US"/>
        </w:rPr>
      </w:pPr>
      <w:r w:rsidRPr="004F0A3B">
        <w:rPr>
          <w:rFonts w:ascii="Georgia" w:hAnsi="Georgia"/>
          <w:b/>
          <w:bCs/>
          <w:sz w:val="22"/>
          <w:szCs w:val="22"/>
          <w:lang w:val="en-US"/>
        </w:rPr>
        <w:t>3.5. Homogenization, Preparation of the Primary Suspension, and Decimal Dilutions</w:t>
      </w:r>
    </w:p>
    <w:p w:rsidR="004F0A3B" w:rsidRPr="004F0A3B" w:rsidRDefault="004F0A3B" w:rsidP="00E33977">
      <w:pPr>
        <w:spacing w:line="276" w:lineRule="auto"/>
        <w:ind w:firstLine="708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The food sample is first </w:t>
      </w:r>
      <w:r w:rsidRPr="00906AE2">
        <w:rPr>
          <w:rFonts w:ascii="Georgia" w:hAnsi="Georgia"/>
          <w:sz w:val="22"/>
          <w:szCs w:val="22"/>
          <w:lang w:val="en-US"/>
        </w:rPr>
        <w:t>homogenized</w:t>
      </w:r>
      <w:r w:rsidRPr="004F0A3B">
        <w:rPr>
          <w:rFonts w:ascii="Georgia" w:hAnsi="Georgia"/>
          <w:sz w:val="22"/>
          <w:szCs w:val="22"/>
          <w:lang w:val="en-US"/>
        </w:rPr>
        <w:t xml:space="preserve"> to ensure an even distribution of microorganisms within the food matrix. From this homogenate, a </w:t>
      </w:r>
      <w:r w:rsidRPr="00906AE2">
        <w:rPr>
          <w:rFonts w:ascii="Georgia" w:hAnsi="Georgia"/>
          <w:sz w:val="22"/>
          <w:szCs w:val="22"/>
          <w:lang w:val="en-US"/>
        </w:rPr>
        <w:t>primary suspension</w:t>
      </w:r>
      <w:r w:rsidRPr="004F0A3B">
        <w:rPr>
          <w:rFonts w:ascii="Georgia" w:hAnsi="Georgia"/>
          <w:sz w:val="22"/>
          <w:szCs w:val="22"/>
          <w:lang w:val="en-US"/>
        </w:rPr>
        <w:t xml:space="preserve"> is prepared.</w:t>
      </w:r>
    </w:p>
    <w:p w:rsidR="004F0A3B" w:rsidRDefault="004F0A3B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Subsequently, </w:t>
      </w:r>
      <w:r w:rsidRPr="00906AE2">
        <w:rPr>
          <w:rFonts w:ascii="Georgia" w:hAnsi="Georgia"/>
          <w:sz w:val="22"/>
          <w:szCs w:val="22"/>
          <w:lang w:val="en-US"/>
        </w:rPr>
        <w:t>decimal dilutions</w:t>
      </w:r>
      <w:r w:rsidRPr="004F0A3B">
        <w:rPr>
          <w:rFonts w:ascii="Georgia" w:hAnsi="Georgia"/>
          <w:sz w:val="22"/>
          <w:szCs w:val="22"/>
          <w:lang w:val="en-US"/>
        </w:rPr>
        <w:t xml:space="preserve"> are prepared by transferring aliquots into tubes containing </w:t>
      </w:r>
      <w:r w:rsidRPr="00906AE2">
        <w:rPr>
          <w:rFonts w:ascii="Georgia" w:hAnsi="Georgia"/>
          <w:sz w:val="22"/>
          <w:szCs w:val="22"/>
          <w:lang w:val="en-US"/>
        </w:rPr>
        <w:t>9 mL of sterile diluent</w:t>
      </w:r>
      <w:r w:rsidRPr="004F0A3B">
        <w:rPr>
          <w:rFonts w:ascii="Georgia" w:hAnsi="Georgia"/>
          <w:sz w:val="22"/>
          <w:szCs w:val="22"/>
          <w:lang w:val="en-US"/>
        </w:rPr>
        <w:t xml:space="preserve">, allowing the preparation of successive tenfold </w:t>
      </w:r>
      <w:proofErr w:type="gramStart"/>
      <w:r w:rsidRPr="004F0A3B">
        <w:rPr>
          <w:rFonts w:ascii="Georgia" w:hAnsi="Georgia"/>
          <w:sz w:val="22"/>
          <w:szCs w:val="22"/>
          <w:lang w:val="en-US"/>
        </w:rPr>
        <w:t>dilutions</w:t>
      </w:r>
      <w:proofErr w:type="gramEnd"/>
      <w:r w:rsidRPr="004F0A3B">
        <w:rPr>
          <w:rFonts w:ascii="Georgia" w:hAnsi="Georgia"/>
          <w:sz w:val="22"/>
          <w:szCs w:val="22"/>
          <w:lang w:val="en-US"/>
        </w:rPr>
        <w:t xml:space="preserve"> required for microbial enumeration.</w:t>
      </w:r>
    </w:p>
    <w:p w:rsidR="00E33977" w:rsidRPr="004F0A3B" w:rsidRDefault="00E33977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</w:p>
    <w:p w:rsidR="004F0A3B" w:rsidRPr="004F0A3B" w:rsidRDefault="004F0A3B" w:rsidP="000D6B3E">
      <w:pPr>
        <w:spacing w:line="276" w:lineRule="auto"/>
        <w:jc w:val="both"/>
        <w:outlineLvl w:val="1"/>
        <w:rPr>
          <w:rFonts w:ascii="Georgia" w:hAnsi="Georgia"/>
          <w:b/>
          <w:bCs/>
          <w:sz w:val="22"/>
          <w:szCs w:val="22"/>
          <w:lang w:val="en-US"/>
        </w:rPr>
      </w:pPr>
      <w:r w:rsidRPr="004F0A3B">
        <w:rPr>
          <w:rFonts w:ascii="Georgia" w:hAnsi="Georgia"/>
          <w:b/>
          <w:bCs/>
          <w:sz w:val="22"/>
          <w:szCs w:val="22"/>
          <w:lang w:val="en-US"/>
        </w:rPr>
        <w:t>4. Microbiological Analyses</w:t>
      </w:r>
    </w:p>
    <w:p w:rsidR="004F0A3B" w:rsidRDefault="004F0A3B" w:rsidP="00906AE2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Microbiological analyses are based on </w:t>
      </w:r>
      <w:r w:rsidRPr="00906AE2">
        <w:rPr>
          <w:rFonts w:ascii="Georgia" w:hAnsi="Georgia"/>
          <w:sz w:val="22"/>
          <w:szCs w:val="22"/>
          <w:lang w:val="en-US"/>
        </w:rPr>
        <w:t>two complementary approaches</w:t>
      </w:r>
      <w:r w:rsidRPr="004F0A3B">
        <w:rPr>
          <w:rFonts w:ascii="Georgia" w:hAnsi="Georgia"/>
          <w:sz w:val="22"/>
          <w:szCs w:val="22"/>
          <w:lang w:val="en-US"/>
        </w:rPr>
        <w:t xml:space="preserve">: </w:t>
      </w:r>
    </w:p>
    <w:p w:rsidR="00906AE2" w:rsidRPr="004F0A3B" w:rsidRDefault="00906AE2" w:rsidP="00906AE2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</w:p>
    <w:p w:rsidR="004F0A3B" w:rsidRPr="004F0A3B" w:rsidRDefault="00906AE2" w:rsidP="000D6B3E">
      <w:pPr>
        <w:spacing w:line="276" w:lineRule="auto"/>
        <w:jc w:val="both"/>
        <w:outlineLvl w:val="2"/>
        <w:rPr>
          <w:rFonts w:ascii="Georgia" w:hAnsi="Georgia"/>
          <w:b/>
          <w:bCs/>
          <w:sz w:val="22"/>
          <w:szCs w:val="22"/>
          <w:lang w:val="en-US"/>
        </w:rPr>
      </w:pPr>
      <w:r>
        <w:rPr>
          <w:rFonts w:ascii="Georgia" w:hAnsi="Georgia"/>
          <w:b/>
          <w:bCs/>
          <w:sz w:val="22"/>
          <w:szCs w:val="22"/>
          <w:lang w:val="en-US"/>
        </w:rPr>
        <w:t>4.1. Quantitative analyses: Microbial e</w:t>
      </w:r>
      <w:r w:rsidR="004F0A3B" w:rsidRPr="004F0A3B">
        <w:rPr>
          <w:rFonts w:ascii="Georgia" w:hAnsi="Georgia"/>
          <w:b/>
          <w:bCs/>
          <w:sz w:val="22"/>
          <w:szCs w:val="22"/>
          <w:lang w:val="en-US"/>
        </w:rPr>
        <w:t>numeration</w:t>
      </w:r>
    </w:p>
    <w:p w:rsidR="004F0A3B" w:rsidRPr="004F0A3B" w:rsidRDefault="004F0A3B" w:rsidP="00E33977">
      <w:pPr>
        <w:spacing w:line="276" w:lineRule="auto"/>
        <w:ind w:firstLine="708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Quantitative analyses aim to </w:t>
      </w:r>
      <w:r w:rsidRPr="00906AE2">
        <w:rPr>
          <w:rFonts w:ascii="Georgia" w:hAnsi="Georgia"/>
          <w:sz w:val="22"/>
          <w:szCs w:val="22"/>
          <w:lang w:val="en-US"/>
        </w:rPr>
        <w:t>determine the concentration of viable microorganisms</w:t>
      </w:r>
      <w:r w:rsidRPr="004F0A3B">
        <w:rPr>
          <w:rFonts w:ascii="Georgia" w:hAnsi="Georgia"/>
          <w:sz w:val="22"/>
          <w:szCs w:val="22"/>
          <w:lang w:val="en-US"/>
        </w:rPr>
        <w:t xml:space="preserve"> present in a food product.</w:t>
      </w:r>
    </w:p>
    <w:p w:rsidR="004F0A3B" w:rsidRPr="004F0A3B" w:rsidRDefault="004F0A3B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They are based on the </w:t>
      </w:r>
      <w:r w:rsidRPr="00E33977">
        <w:rPr>
          <w:rFonts w:ascii="Georgia" w:hAnsi="Georgia"/>
          <w:sz w:val="22"/>
          <w:szCs w:val="22"/>
          <w:lang w:val="en-US"/>
        </w:rPr>
        <w:t>counting of colonies</w:t>
      </w:r>
      <w:r w:rsidRPr="004F0A3B">
        <w:rPr>
          <w:rFonts w:ascii="Georgia" w:hAnsi="Georgia"/>
          <w:sz w:val="22"/>
          <w:szCs w:val="22"/>
          <w:lang w:val="en-US"/>
        </w:rPr>
        <w:t xml:space="preserve"> obtained after inoculation on appropriate culture media, providing a numerical estimation of the microbial load, expressed as </w:t>
      </w:r>
      <w:r w:rsidRPr="00906AE2">
        <w:rPr>
          <w:rFonts w:ascii="Georgia" w:hAnsi="Georgia"/>
          <w:sz w:val="22"/>
          <w:szCs w:val="22"/>
          <w:lang w:val="en-US"/>
        </w:rPr>
        <w:t xml:space="preserve">colony-forming units (CFU) per gram or per </w:t>
      </w:r>
      <w:proofErr w:type="spellStart"/>
      <w:r w:rsidRPr="00906AE2">
        <w:rPr>
          <w:rFonts w:ascii="Georgia" w:hAnsi="Georgia"/>
          <w:sz w:val="22"/>
          <w:szCs w:val="22"/>
          <w:lang w:val="en-US"/>
        </w:rPr>
        <w:t>millilitre</w:t>
      </w:r>
      <w:proofErr w:type="spellEnd"/>
      <w:r w:rsidRPr="004F0A3B">
        <w:rPr>
          <w:rFonts w:ascii="Georgia" w:hAnsi="Georgia"/>
          <w:sz w:val="22"/>
          <w:szCs w:val="22"/>
          <w:lang w:val="en-US"/>
        </w:rPr>
        <w:t>.</w:t>
      </w:r>
    </w:p>
    <w:p w:rsidR="004F0A3B" w:rsidRPr="004F0A3B" w:rsidRDefault="004F0A3B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>The choice of analytical parameters depends on several factors:</w:t>
      </w:r>
    </w:p>
    <w:p w:rsidR="004F0A3B" w:rsidRPr="004F0A3B" w:rsidRDefault="004F0A3B" w:rsidP="00CE702E">
      <w:pPr>
        <w:numPr>
          <w:ilvl w:val="0"/>
          <w:numId w:val="6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the </w:t>
      </w:r>
      <w:r w:rsidRPr="00906AE2">
        <w:rPr>
          <w:rFonts w:ascii="Georgia" w:hAnsi="Georgia"/>
          <w:sz w:val="22"/>
          <w:szCs w:val="22"/>
          <w:lang w:val="en-US"/>
        </w:rPr>
        <w:t>type of microorganism</w:t>
      </w:r>
      <w:r w:rsidRPr="004F0A3B">
        <w:rPr>
          <w:rFonts w:ascii="Georgia" w:hAnsi="Georgia"/>
          <w:sz w:val="22"/>
          <w:szCs w:val="22"/>
          <w:lang w:val="en-US"/>
        </w:rPr>
        <w:t xml:space="preserve"> under investigation;</w:t>
      </w:r>
    </w:p>
    <w:p w:rsidR="004F0A3B" w:rsidRPr="004F0A3B" w:rsidRDefault="004F0A3B" w:rsidP="00CE702E">
      <w:pPr>
        <w:numPr>
          <w:ilvl w:val="0"/>
          <w:numId w:val="6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the </w:t>
      </w:r>
      <w:r w:rsidRPr="00906AE2">
        <w:rPr>
          <w:rFonts w:ascii="Georgia" w:hAnsi="Georgia"/>
          <w:sz w:val="22"/>
          <w:szCs w:val="22"/>
          <w:lang w:val="en-US"/>
        </w:rPr>
        <w:t>nature of the food matrix</w:t>
      </w:r>
      <w:r w:rsidRPr="004F0A3B">
        <w:rPr>
          <w:rFonts w:ascii="Georgia" w:hAnsi="Georgia"/>
          <w:sz w:val="22"/>
          <w:szCs w:val="22"/>
          <w:lang w:val="en-US"/>
        </w:rPr>
        <w:t xml:space="preserve"> (fatty, dry, viscous, fibrous, liquid);</w:t>
      </w:r>
    </w:p>
    <w:p w:rsidR="004F0A3B" w:rsidRPr="004F0A3B" w:rsidRDefault="004F0A3B" w:rsidP="00CE702E">
      <w:pPr>
        <w:numPr>
          <w:ilvl w:val="0"/>
          <w:numId w:val="6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the possible presence of </w:t>
      </w:r>
      <w:r w:rsidRPr="00906AE2">
        <w:rPr>
          <w:rFonts w:ascii="Georgia" w:hAnsi="Georgia"/>
          <w:sz w:val="22"/>
          <w:szCs w:val="22"/>
          <w:lang w:val="en-US"/>
        </w:rPr>
        <w:t xml:space="preserve">competitive </w:t>
      </w:r>
      <w:proofErr w:type="spellStart"/>
      <w:r w:rsidRPr="00906AE2">
        <w:rPr>
          <w:rFonts w:ascii="Georgia" w:hAnsi="Georgia"/>
          <w:sz w:val="22"/>
          <w:szCs w:val="22"/>
          <w:lang w:val="en-US"/>
        </w:rPr>
        <w:t>microflora</w:t>
      </w:r>
      <w:proofErr w:type="spellEnd"/>
      <w:r w:rsidRPr="00906AE2">
        <w:rPr>
          <w:rFonts w:ascii="Georgia" w:hAnsi="Georgia"/>
          <w:sz w:val="22"/>
          <w:szCs w:val="22"/>
          <w:lang w:val="en-US"/>
        </w:rPr>
        <w:t xml:space="preserve"> or inhibitory substances</w:t>
      </w:r>
      <w:r w:rsidRPr="004F0A3B">
        <w:rPr>
          <w:rFonts w:ascii="Georgia" w:hAnsi="Georgia"/>
          <w:sz w:val="22"/>
          <w:szCs w:val="22"/>
          <w:lang w:val="en-US"/>
        </w:rPr>
        <w:t>;</w:t>
      </w:r>
    </w:p>
    <w:p w:rsidR="004F0A3B" w:rsidRPr="004F0A3B" w:rsidRDefault="004F0A3B" w:rsidP="00CE702E">
      <w:pPr>
        <w:numPr>
          <w:ilvl w:val="0"/>
          <w:numId w:val="6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the </w:t>
      </w:r>
      <w:r w:rsidRPr="00906AE2">
        <w:rPr>
          <w:rFonts w:ascii="Georgia" w:hAnsi="Georgia"/>
          <w:sz w:val="22"/>
          <w:szCs w:val="22"/>
          <w:lang w:val="en-US"/>
        </w:rPr>
        <w:t>sensitivity of the microorganism</w:t>
      </w:r>
      <w:r w:rsidRPr="004F0A3B">
        <w:rPr>
          <w:rFonts w:ascii="Georgia" w:hAnsi="Georgia"/>
          <w:sz w:val="22"/>
          <w:szCs w:val="22"/>
          <w:lang w:val="en-US"/>
        </w:rPr>
        <w:t xml:space="preserve"> to heat or oxygen;</w:t>
      </w:r>
    </w:p>
    <w:p w:rsidR="004F0A3B" w:rsidRPr="004F0A3B" w:rsidRDefault="004F0A3B" w:rsidP="00CE702E">
      <w:pPr>
        <w:numPr>
          <w:ilvl w:val="0"/>
          <w:numId w:val="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F0A3B">
        <w:rPr>
          <w:rFonts w:ascii="Georgia" w:hAnsi="Georgia"/>
          <w:sz w:val="22"/>
          <w:szCs w:val="22"/>
        </w:rPr>
        <w:t xml:space="preserve">the </w:t>
      </w:r>
      <w:r w:rsidRPr="00906AE2">
        <w:rPr>
          <w:rFonts w:ascii="Georgia" w:hAnsi="Georgia"/>
          <w:sz w:val="22"/>
          <w:szCs w:val="22"/>
        </w:rPr>
        <w:t xml:space="preserve">applicable </w:t>
      </w:r>
      <w:proofErr w:type="spellStart"/>
      <w:r w:rsidRPr="00906AE2">
        <w:rPr>
          <w:rFonts w:ascii="Georgia" w:hAnsi="Georgia"/>
          <w:sz w:val="22"/>
          <w:szCs w:val="22"/>
        </w:rPr>
        <w:t>regulatory</w:t>
      </w:r>
      <w:proofErr w:type="spellEnd"/>
      <w:r w:rsidRPr="00906AE2">
        <w:rPr>
          <w:rFonts w:ascii="Georgia" w:hAnsi="Georgia"/>
          <w:sz w:val="22"/>
          <w:szCs w:val="22"/>
        </w:rPr>
        <w:t xml:space="preserve"> </w:t>
      </w:r>
      <w:proofErr w:type="spellStart"/>
      <w:r w:rsidRPr="00906AE2">
        <w:rPr>
          <w:rFonts w:ascii="Georgia" w:hAnsi="Georgia"/>
          <w:sz w:val="22"/>
          <w:szCs w:val="22"/>
        </w:rPr>
        <w:t>requirements</w:t>
      </w:r>
      <w:proofErr w:type="spellEnd"/>
      <w:r w:rsidRPr="004F0A3B">
        <w:rPr>
          <w:rFonts w:ascii="Georgia" w:hAnsi="Georgia"/>
          <w:sz w:val="22"/>
          <w:szCs w:val="22"/>
        </w:rPr>
        <w:t>.</w:t>
      </w:r>
    </w:p>
    <w:p w:rsidR="004F0A3B" w:rsidRDefault="004F0A3B" w:rsidP="00906AE2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Microbial enumeration methods mainly rely on </w:t>
      </w:r>
      <w:r w:rsidRPr="00906AE2">
        <w:rPr>
          <w:rFonts w:ascii="Georgia" w:hAnsi="Georgia"/>
          <w:sz w:val="22"/>
          <w:szCs w:val="22"/>
          <w:lang w:val="en-US"/>
        </w:rPr>
        <w:t>culture-based techniques</w:t>
      </w:r>
      <w:r w:rsidRPr="004F0A3B">
        <w:rPr>
          <w:rFonts w:ascii="Georgia" w:hAnsi="Georgia"/>
          <w:sz w:val="22"/>
          <w:szCs w:val="22"/>
          <w:lang w:val="en-US"/>
        </w:rPr>
        <w:t>,</w:t>
      </w:r>
      <w:r w:rsidR="00E33977">
        <w:rPr>
          <w:rFonts w:ascii="Georgia" w:hAnsi="Georgia"/>
          <w:sz w:val="22"/>
          <w:szCs w:val="22"/>
          <w:lang w:val="en-US"/>
        </w:rPr>
        <w:t xml:space="preserve"> </w:t>
      </w:r>
      <w:r w:rsidR="00E33977" w:rsidRPr="00E33977">
        <w:rPr>
          <w:lang w:val="en-US"/>
        </w:rPr>
        <w:t>usi</w:t>
      </w:r>
      <w:r w:rsidR="00E33977">
        <w:rPr>
          <w:lang w:val="en-US"/>
        </w:rPr>
        <w:t>ng either solid or liquid media</w:t>
      </w:r>
      <w:r w:rsidR="00906AE2">
        <w:rPr>
          <w:rFonts w:ascii="Georgia" w:hAnsi="Georgia"/>
          <w:sz w:val="22"/>
          <w:szCs w:val="22"/>
          <w:lang w:val="en-US"/>
        </w:rPr>
        <w:t>:</w:t>
      </w:r>
      <w:r w:rsidRPr="004F0A3B">
        <w:rPr>
          <w:rFonts w:ascii="Georgia" w:hAnsi="Georgia"/>
          <w:sz w:val="22"/>
          <w:szCs w:val="22"/>
          <w:lang w:val="en-US"/>
        </w:rPr>
        <w:t xml:space="preserve"> </w:t>
      </w:r>
    </w:p>
    <w:p w:rsidR="00E33977" w:rsidRPr="004F0A3B" w:rsidRDefault="00E33977" w:rsidP="00906AE2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</w:p>
    <w:p w:rsidR="004F0A3B" w:rsidRPr="004F0A3B" w:rsidRDefault="00906AE2" w:rsidP="000D6B3E">
      <w:pPr>
        <w:spacing w:line="276" w:lineRule="auto"/>
        <w:jc w:val="both"/>
        <w:outlineLvl w:val="2"/>
        <w:rPr>
          <w:rFonts w:ascii="Georgia" w:hAnsi="Georgia"/>
          <w:b/>
          <w:bCs/>
          <w:sz w:val="22"/>
          <w:szCs w:val="22"/>
          <w:lang w:val="en-US"/>
        </w:rPr>
      </w:pPr>
      <w:r>
        <w:rPr>
          <w:rFonts w:ascii="Georgia" w:hAnsi="Georgia"/>
          <w:b/>
          <w:bCs/>
          <w:sz w:val="22"/>
          <w:szCs w:val="22"/>
          <w:lang w:val="en-US"/>
        </w:rPr>
        <w:t>4.1.1. Enumeration on solid m</w:t>
      </w:r>
      <w:r w:rsidR="004F0A3B" w:rsidRPr="004F0A3B">
        <w:rPr>
          <w:rFonts w:ascii="Georgia" w:hAnsi="Georgia"/>
          <w:b/>
          <w:bCs/>
          <w:sz w:val="22"/>
          <w:szCs w:val="22"/>
          <w:lang w:val="en-US"/>
        </w:rPr>
        <w:t>edia</w:t>
      </w:r>
    </w:p>
    <w:p w:rsidR="004F0A3B" w:rsidRDefault="004F0A3B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>Two main techniques are commonly applied.</w:t>
      </w:r>
    </w:p>
    <w:p w:rsidR="00E33977" w:rsidRPr="004F0A3B" w:rsidRDefault="00E33977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</w:p>
    <w:p w:rsidR="00E33977" w:rsidRDefault="004F0A3B" w:rsidP="00CE702E">
      <w:pPr>
        <w:pStyle w:val="ListParagraph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rFonts w:ascii="Georgia" w:hAnsi="Georgia"/>
          <w:sz w:val="22"/>
          <w:szCs w:val="22"/>
          <w:lang w:val="en-US"/>
        </w:rPr>
      </w:pPr>
      <w:r w:rsidRPr="00E33977">
        <w:rPr>
          <w:rFonts w:ascii="Georgia" w:hAnsi="Georgia"/>
          <w:b/>
          <w:bCs/>
          <w:sz w:val="22"/>
          <w:szCs w:val="22"/>
          <w:lang w:val="en-US"/>
        </w:rPr>
        <w:t>Pour plate method (in-depth inoculation)</w:t>
      </w:r>
    </w:p>
    <w:p w:rsidR="004F0A3B" w:rsidRPr="00E33977" w:rsidRDefault="00E33977" w:rsidP="00E33977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ab/>
      </w:r>
      <w:r w:rsidR="004F0A3B" w:rsidRPr="00E33977">
        <w:rPr>
          <w:rFonts w:ascii="Georgia" w:hAnsi="Georgia"/>
          <w:sz w:val="22"/>
          <w:szCs w:val="22"/>
          <w:lang w:val="en-US"/>
        </w:rPr>
        <w:t>A defined volume of the selected dilution is placed in a sterile Petri dish. Subsequently, molten agar medium is added and carefully homogenized. This method is suitable for the enumeration of strictly aerobic microorganisms.</w:t>
      </w:r>
    </w:p>
    <w:p w:rsidR="00E33977" w:rsidRDefault="00E33977" w:rsidP="00E33977">
      <w:pPr>
        <w:pStyle w:val="ListParagraph"/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</w:p>
    <w:p w:rsidR="00E33977" w:rsidRPr="00E33977" w:rsidRDefault="00E33977" w:rsidP="00E33977">
      <w:pPr>
        <w:pStyle w:val="ListParagraph"/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</w:p>
    <w:p w:rsidR="00E33977" w:rsidRPr="00E33977" w:rsidRDefault="004F0A3B" w:rsidP="00CE702E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E33977">
        <w:rPr>
          <w:rFonts w:ascii="Georgia" w:hAnsi="Georgia"/>
          <w:b/>
          <w:bCs/>
          <w:sz w:val="22"/>
          <w:szCs w:val="22"/>
          <w:lang w:val="en-US"/>
        </w:rPr>
        <w:lastRenderedPageBreak/>
        <w:t>Spread plate method (surface inoculation)</w:t>
      </w:r>
    </w:p>
    <w:p w:rsidR="004F0A3B" w:rsidRPr="00E33977" w:rsidRDefault="004F0A3B" w:rsidP="00E33977">
      <w:pPr>
        <w:spacing w:line="276" w:lineRule="auto"/>
        <w:ind w:firstLine="360"/>
        <w:jc w:val="both"/>
        <w:rPr>
          <w:rFonts w:ascii="Georgia" w:hAnsi="Georgia"/>
          <w:sz w:val="22"/>
          <w:szCs w:val="22"/>
          <w:lang w:val="en-US"/>
        </w:rPr>
      </w:pPr>
      <w:r w:rsidRPr="00E33977">
        <w:rPr>
          <w:rFonts w:ascii="Georgia" w:hAnsi="Georgia"/>
          <w:sz w:val="22"/>
          <w:szCs w:val="22"/>
          <w:lang w:val="en-US"/>
        </w:rPr>
        <w:t>A smaller volume of the inoculum is deposited on the surface of a previously solidified and dried agar plate. The inoculum is evenly distributed using a sterile spreader. This method preserves heat-sensitive microorganisms and facilitates the observation of colony morphology.</w:t>
      </w:r>
    </w:p>
    <w:p w:rsidR="00E33977" w:rsidRPr="004F0A3B" w:rsidRDefault="00E33977" w:rsidP="00906AE2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</w:p>
    <w:p w:rsidR="004F0A3B" w:rsidRPr="004F0A3B" w:rsidRDefault="00E33977" w:rsidP="000D6B3E">
      <w:pPr>
        <w:spacing w:line="276" w:lineRule="auto"/>
        <w:jc w:val="both"/>
        <w:outlineLvl w:val="2"/>
        <w:rPr>
          <w:rFonts w:ascii="Georgia" w:hAnsi="Georgia"/>
          <w:b/>
          <w:bCs/>
          <w:sz w:val="22"/>
          <w:szCs w:val="22"/>
          <w:lang w:val="en-US"/>
        </w:rPr>
      </w:pPr>
      <w:r>
        <w:rPr>
          <w:rFonts w:ascii="Georgia" w:hAnsi="Georgia"/>
          <w:b/>
          <w:bCs/>
          <w:sz w:val="22"/>
          <w:szCs w:val="22"/>
          <w:lang w:val="en-US"/>
        </w:rPr>
        <w:t xml:space="preserve">4.1.1.1. </w:t>
      </w:r>
      <w:r w:rsidR="00906AE2">
        <w:rPr>
          <w:rFonts w:ascii="Georgia" w:hAnsi="Georgia"/>
          <w:b/>
          <w:bCs/>
          <w:sz w:val="22"/>
          <w:szCs w:val="22"/>
          <w:lang w:val="en-US"/>
        </w:rPr>
        <w:t>Calculation and expression of results on solid m</w:t>
      </w:r>
      <w:r w:rsidR="004F0A3B" w:rsidRPr="004F0A3B">
        <w:rPr>
          <w:rFonts w:ascii="Georgia" w:hAnsi="Georgia"/>
          <w:b/>
          <w:bCs/>
          <w:sz w:val="22"/>
          <w:szCs w:val="22"/>
          <w:lang w:val="en-US"/>
        </w:rPr>
        <w:t>edia</w:t>
      </w:r>
    </w:p>
    <w:p w:rsidR="004F0A3B" w:rsidRPr="004F0A3B" w:rsidRDefault="004F0A3B" w:rsidP="00CE702E">
      <w:pPr>
        <w:numPr>
          <w:ilvl w:val="0"/>
          <w:numId w:val="7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Only plates containing </w:t>
      </w:r>
      <w:r w:rsidRPr="00906AE2">
        <w:rPr>
          <w:rFonts w:ascii="Georgia" w:hAnsi="Georgia"/>
          <w:sz w:val="22"/>
          <w:szCs w:val="22"/>
          <w:lang w:val="en-US"/>
        </w:rPr>
        <w:t>15 to 300 colonies</w:t>
      </w:r>
      <w:r w:rsidRPr="004F0A3B">
        <w:rPr>
          <w:rFonts w:ascii="Georgia" w:hAnsi="Georgia"/>
          <w:sz w:val="22"/>
          <w:szCs w:val="22"/>
          <w:lang w:val="en-US"/>
        </w:rPr>
        <w:t xml:space="preserve"> are considered valid for total counts;</w:t>
      </w:r>
    </w:p>
    <w:p w:rsidR="004F0A3B" w:rsidRPr="004F0A3B" w:rsidRDefault="004F0A3B" w:rsidP="00CE702E">
      <w:pPr>
        <w:numPr>
          <w:ilvl w:val="0"/>
          <w:numId w:val="7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For characteristic colony counts, the acceptable range is </w:t>
      </w:r>
      <w:r w:rsidRPr="00906AE2">
        <w:rPr>
          <w:rFonts w:ascii="Georgia" w:hAnsi="Georgia"/>
          <w:sz w:val="22"/>
          <w:szCs w:val="22"/>
          <w:lang w:val="en-US"/>
        </w:rPr>
        <w:t>15 to 150 colonies</w:t>
      </w:r>
      <w:r w:rsidRPr="004F0A3B">
        <w:rPr>
          <w:rFonts w:ascii="Georgia" w:hAnsi="Georgia"/>
          <w:sz w:val="22"/>
          <w:szCs w:val="22"/>
          <w:lang w:val="en-US"/>
        </w:rPr>
        <w:t>.</w:t>
      </w:r>
    </w:p>
    <w:p w:rsidR="004F0A3B" w:rsidRDefault="004F0A3B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When two successive dilutions yield counts within the valid range, the concentration of microorganisms (N) in the test sample is calculated as a </w:t>
      </w:r>
      <w:r w:rsidRPr="00906AE2">
        <w:rPr>
          <w:rFonts w:ascii="Georgia" w:hAnsi="Georgia"/>
          <w:sz w:val="22"/>
          <w:szCs w:val="22"/>
          <w:lang w:val="en-US"/>
        </w:rPr>
        <w:t>weighted mean</w:t>
      </w:r>
      <w:r w:rsidRPr="004F0A3B">
        <w:rPr>
          <w:rFonts w:ascii="Georgia" w:hAnsi="Georgia"/>
          <w:sz w:val="22"/>
          <w:szCs w:val="22"/>
          <w:lang w:val="en-US"/>
        </w:rPr>
        <w:t xml:space="preserve"> based on the results of both dilutions.</w:t>
      </w:r>
    </w:p>
    <w:p w:rsidR="00906AE2" w:rsidRPr="004F0A3B" w:rsidRDefault="00906AE2" w:rsidP="00906AE2">
      <w:pPr>
        <w:spacing w:line="276" w:lineRule="auto"/>
        <w:jc w:val="center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 w:cstheme="majorBidi"/>
          <w:noProof/>
          <w:sz w:val="22"/>
          <w:szCs w:val="22"/>
        </w:rPr>
        <w:drawing>
          <wp:inline distT="0" distB="0" distL="0" distR="0" wp14:anchorId="5C43FA34" wp14:editId="36E296F3">
            <wp:extent cx="2612574" cy="487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2676" cy="49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A3B" w:rsidRPr="004F0A3B" w:rsidRDefault="004F0A3B" w:rsidP="000D6B3E">
      <w:pPr>
        <w:spacing w:line="276" w:lineRule="auto"/>
        <w:jc w:val="both"/>
        <w:rPr>
          <w:rFonts w:ascii="Georgia" w:hAnsi="Georgia"/>
          <w:sz w:val="22"/>
          <w:szCs w:val="22"/>
        </w:rPr>
      </w:pPr>
      <w:proofErr w:type="spellStart"/>
      <w:r w:rsidRPr="004F0A3B">
        <w:rPr>
          <w:rFonts w:ascii="Georgia" w:hAnsi="Georgia"/>
          <w:sz w:val="22"/>
          <w:szCs w:val="22"/>
        </w:rPr>
        <w:t>Where</w:t>
      </w:r>
      <w:proofErr w:type="spellEnd"/>
      <w:r w:rsidRPr="004F0A3B">
        <w:rPr>
          <w:rFonts w:ascii="Georgia" w:hAnsi="Georgia"/>
          <w:sz w:val="22"/>
          <w:szCs w:val="22"/>
        </w:rPr>
        <w:t>:</w:t>
      </w:r>
    </w:p>
    <w:p w:rsidR="004F0A3B" w:rsidRPr="004F0A3B" w:rsidRDefault="004F0A3B" w:rsidP="00CE702E">
      <w:pPr>
        <w:numPr>
          <w:ilvl w:val="0"/>
          <w:numId w:val="8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</w:rPr>
        <w:t>Σ</w:t>
      </w:r>
      <w:r w:rsidRPr="004F0A3B">
        <w:rPr>
          <w:rFonts w:ascii="Georgia" w:hAnsi="Georgia"/>
          <w:sz w:val="22"/>
          <w:szCs w:val="22"/>
          <w:lang w:val="en-US"/>
        </w:rPr>
        <w:t>c = sum of colonies counted on all retained plates;</w:t>
      </w:r>
    </w:p>
    <w:p w:rsidR="004F0A3B" w:rsidRPr="004F0A3B" w:rsidRDefault="004F0A3B" w:rsidP="00CE702E">
      <w:pPr>
        <w:numPr>
          <w:ilvl w:val="0"/>
          <w:numId w:val="8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>V = volume of inoculum applied per plate (in mL);</w:t>
      </w:r>
    </w:p>
    <w:p w:rsidR="004F0A3B" w:rsidRPr="004F0A3B" w:rsidRDefault="004F0A3B" w:rsidP="00CE702E">
      <w:pPr>
        <w:numPr>
          <w:ilvl w:val="0"/>
          <w:numId w:val="8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>n₁ = number of plates counted at the first selected dilution;</w:t>
      </w:r>
    </w:p>
    <w:p w:rsidR="004F0A3B" w:rsidRPr="004F0A3B" w:rsidRDefault="004F0A3B" w:rsidP="00CE702E">
      <w:pPr>
        <w:numPr>
          <w:ilvl w:val="0"/>
          <w:numId w:val="8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>n₂ = number of plates counted at the second selected dilution;</w:t>
      </w:r>
    </w:p>
    <w:p w:rsidR="004F0A3B" w:rsidRPr="004F0A3B" w:rsidRDefault="004F0A3B" w:rsidP="00CE702E">
      <w:pPr>
        <w:numPr>
          <w:ilvl w:val="0"/>
          <w:numId w:val="8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>d = dilution factor corresponding to the first selected dilution.</w:t>
      </w:r>
    </w:p>
    <w:p w:rsidR="004F0A3B" w:rsidRPr="004F0A3B" w:rsidRDefault="004F0A3B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Results are expressed as the </w:t>
      </w:r>
      <w:r w:rsidRPr="00906AE2">
        <w:rPr>
          <w:rFonts w:ascii="Georgia" w:hAnsi="Georgia"/>
          <w:sz w:val="22"/>
          <w:szCs w:val="22"/>
          <w:lang w:val="en-US"/>
        </w:rPr>
        <w:t>number of microorganisms per gram</w:t>
      </w:r>
      <w:r w:rsidRPr="004F0A3B">
        <w:rPr>
          <w:rFonts w:ascii="Georgia" w:hAnsi="Georgia"/>
          <w:sz w:val="22"/>
          <w:szCs w:val="22"/>
          <w:lang w:val="en-US"/>
        </w:rPr>
        <w:t xml:space="preserve"> (solid products) or </w:t>
      </w:r>
      <w:r w:rsidRPr="00906AE2">
        <w:rPr>
          <w:rFonts w:ascii="Georgia" w:hAnsi="Georgia"/>
          <w:sz w:val="22"/>
          <w:szCs w:val="22"/>
          <w:lang w:val="en-US"/>
        </w:rPr>
        <w:t xml:space="preserve">per </w:t>
      </w:r>
      <w:proofErr w:type="spellStart"/>
      <w:r w:rsidRPr="00906AE2">
        <w:rPr>
          <w:rFonts w:ascii="Georgia" w:hAnsi="Georgia"/>
          <w:sz w:val="22"/>
          <w:szCs w:val="22"/>
          <w:lang w:val="en-US"/>
        </w:rPr>
        <w:t>millilitre</w:t>
      </w:r>
      <w:proofErr w:type="spellEnd"/>
      <w:r w:rsidRPr="004F0A3B">
        <w:rPr>
          <w:rFonts w:ascii="Georgia" w:hAnsi="Georgia"/>
          <w:sz w:val="22"/>
          <w:szCs w:val="22"/>
          <w:lang w:val="en-US"/>
        </w:rPr>
        <w:t xml:space="preserve"> (liquid products), using a value between </w:t>
      </w:r>
      <w:r w:rsidRPr="00906AE2">
        <w:rPr>
          <w:rFonts w:ascii="Georgia" w:hAnsi="Georgia"/>
          <w:sz w:val="22"/>
          <w:szCs w:val="22"/>
          <w:lang w:val="en-US"/>
        </w:rPr>
        <w:t>1.0 and 9.9 multiplied by the appropriate power of 10</w:t>
      </w:r>
      <w:r w:rsidRPr="004F0A3B">
        <w:rPr>
          <w:rFonts w:ascii="Georgia" w:hAnsi="Georgia"/>
          <w:sz w:val="22"/>
          <w:szCs w:val="22"/>
          <w:lang w:val="en-US"/>
        </w:rPr>
        <w:t>.</w:t>
      </w:r>
    </w:p>
    <w:p w:rsidR="004F0A3B" w:rsidRDefault="004F0A3B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Units: </w:t>
      </w:r>
      <w:r w:rsidRPr="00906AE2">
        <w:rPr>
          <w:rFonts w:ascii="Georgia" w:hAnsi="Georgia"/>
          <w:sz w:val="22"/>
          <w:szCs w:val="22"/>
          <w:lang w:val="en-US"/>
        </w:rPr>
        <w:t>CFU/g</w:t>
      </w:r>
      <w:r w:rsidRPr="004F0A3B">
        <w:rPr>
          <w:rFonts w:ascii="Georgia" w:hAnsi="Georgia"/>
          <w:sz w:val="22"/>
          <w:szCs w:val="22"/>
          <w:lang w:val="en-US"/>
        </w:rPr>
        <w:t xml:space="preserve"> or </w:t>
      </w:r>
      <w:r w:rsidRPr="00906AE2">
        <w:rPr>
          <w:rFonts w:ascii="Georgia" w:hAnsi="Georgia"/>
          <w:sz w:val="22"/>
          <w:szCs w:val="22"/>
          <w:lang w:val="en-US"/>
        </w:rPr>
        <w:t>CFU/</w:t>
      </w:r>
      <w:proofErr w:type="spellStart"/>
      <w:r w:rsidRPr="00906AE2">
        <w:rPr>
          <w:rFonts w:ascii="Georgia" w:hAnsi="Georgia"/>
          <w:sz w:val="22"/>
          <w:szCs w:val="22"/>
          <w:lang w:val="en-US"/>
        </w:rPr>
        <w:t>mL</w:t>
      </w:r>
      <w:r w:rsidRPr="004F0A3B">
        <w:rPr>
          <w:rFonts w:ascii="Georgia" w:hAnsi="Georgia"/>
          <w:sz w:val="22"/>
          <w:szCs w:val="22"/>
          <w:lang w:val="en-US"/>
        </w:rPr>
        <w:t>.</w:t>
      </w:r>
      <w:proofErr w:type="spellEnd"/>
    </w:p>
    <w:p w:rsidR="00906AE2" w:rsidRPr="004F0A3B" w:rsidRDefault="00906AE2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</w:p>
    <w:p w:rsidR="004F0A3B" w:rsidRPr="004F0A3B" w:rsidRDefault="00906AE2" w:rsidP="000D6B3E">
      <w:pPr>
        <w:spacing w:line="276" w:lineRule="auto"/>
        <w:jc w:val="both"/>
        <w:outlineLvl w:val="2"/>
        <w:rPr>
          <w:rFonts w:ascii="Georgia" w:hAnsi="Georgia"/>
          <w:b/>
          <w:bCs/>
          <w:sz w:val="22"/>
          <w:szCs w:val="22"/>
          <w:lang w:val="en-US"/>
        </w:rPr>
      </w:pPr>
      <w:r>
        <w:rPr>
          <w:rFonts w:ascii="Georgia" w:hAnsi="Georgia"/>
          <w:b/>
          <w:bCs/>
          <w:sz w:val="22"/>
          <w:szCs w:val="22"/>
          <w:lang w:val="en-US"/>
        </w:rPr>
        <w:t>4.1.1.2. Main microbial groups e</w:t>
      </w:r>
      <w:r w:rsidR="004F0A3B" w:rsidRPr="004F0A3B">
        <w:rPr>
          <w:rFonts w:ascii="Georgia" w:hAnsi="Georgia"/>
          <w:b/>
          <w:bCs/>
          <w:sz w:val="22"/>
          <w:szCs w:val="22"/>
          <w:lang w:val="en-US"/>
        </w:rPr>
        <w:t>numerated</w:t>
      </w:r>
    </w:p>
    <w:p w:rsidR="004F0A3B" w:rsidRPr="004F0A3B" w:rsidRDefault="004F0A3B" w:rsidP="00E33977">
      <w:pPr>
        <w:spacing w:line="276" w:lineRule="auto"/>
        <w:ind w:firstLine="360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Commonly evaluated microbial </w:t>
      </w:r>
      <w:proofErr w:type="gramStart"/>
      <w:r w:rsidRPr="004F0A3B">
        <w:rPr>
          <w:rFonts w:ascii="Georgia" w:hAnsi="Georgia"/>
          <w:sz w:val="22"/>
          <w:szCs w:val="22"/>
          <w:lang w:val="en-US"/>
        </w:rPr>
        <w:t>flora include</w:t>
      </w:r>
      <w:proofErr w:type="gramEnd"/>
      <w:r w:rsidRPr="004F0A3B">
        <w:rPr>
          <w:rFonts w:ascii="Georgia" w:hAnsi="Georgia"/>
          <w:sz w:val="22"/>
          <w:szCs w:val="22"/>
          <w:lang w:val="en-US"/>
        </w:rPr>
        <w:t>:</w:t>
      </w:r>
    </w:p>
    <w:p w:rsidR="004F0A3B" w:rsidRPr="004F0A3B" w:rsidRDefault="004F0A3B" w:rsidP="00CE702E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Total </w:t>
      </w:r>
      <w:proofErr w:type="spellStart"/>
      <w:r w:rsidRPr="004F0A3B">
        <w:rPr>
          <w:rFonts w:ascii="Georgia" w:hAnsi="Georgia"/>
          <w:sz w:val="22"/>
          <w:szCs w:val="22"/>
          <w:lang w:val="en-US"/>
        </w:rPr>
        <w:t>mesophilic</w:t>
      </w:r>
      <w:proofErr w:type="spellEnd"/>
      <w:r w:rsidRPr="004F0A3B">
        <w:rPr>
          <w:rFonts w:ascii="Georgia" w:hAnsi="Georgia"/>
          <w:sz w:val="22"/>
          <w:szCs w:val="22"/>
          <w:lang w:val="en-US"/>
        </w:rPr>
        <w:t xml:space="preserve"> aerobic flora (TMAF): ISO 4833-1:2013;</w:t>
      </w:r>
    </w:p>
    <w:p w:rsidR="004F0A3B" w:rsidRPr="004F0A3B" w:rsidRDefault="004F0A3B" w:rsidP="00CE702E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proofErr w:type="spellStart"/>
      <w:r w:rsidRPr="004F0A3B">
        <w:rPr>
          <w:rFonts w:ascii="Georgia" w:hAnsi="Georgia"/>
          <w:sz w:val="22"/>
          <w:szCs w:val="22"/>
        </w:rPr>
        <w:t>Enterobacteriaceae</w:t>
      </w:r>
      <w:proofErr w:type="spellEnd"/>
      <w:r w:rsidRPr="004F0A3B">
        <w:rPr>
          <w:rFonts w:ascii="Georgia" w:hAnsi="Georgia"/>
          <w:sz w:val="22"/>
          <w:szCs w:val="22"/>
        </w:rPr>
        <w:t>: ISO 21528-2:2017;</w:t>
      </w:r>
    </w:p>
    <w:p w:rsidR="004F0A3B" w:rsidRPr="004F0A3B" w:rsidRDefault="004F0A3B" w:rsidP="00CE702E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Total and </w:t>
      </w:r>
      <w:proofErr w:type="spellStart"/>
      <w:r w:rsidRPr="004F0A3B">
        <w:rPr>
          <w:rFonts w:ascii="Georgia" w:hAnsi="Georgia"/>
          <w:sz w:val="22"/>
          <w:szCs w:val="22"/>
          <w:lang w:val="en-US"/>
        </w:rPr>
        <w:t>thermotolerant</w:t>
      </w:r>
      <w:proofErr w:type="spellEnd"/>
      <w:r w:rsidRPr="004F0A3B">
        <w:rPr>
          <w:rFonts w:ascii="Georgia" w:hAnsi="Georgia"/>
          <w:sz w:val="22"/>
          <w:szCs w:val="22"/>
          <w:lang w:val="en-US"/>
        </w:rPr>
        <w:t xml:space="preserve"> coliforms: ISO 4832:2006;</w:t>
      </w:r>
    </w:p>
    <w:p w:rsidR="004F0A3B" w:rsidRPr="004F0A3B" w:rsidRDefault="004F0A3B" w:rsidP="00CE702E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F0A3B">
        <w:rPr>
          <w:rFonts w:ascii="Georgia" w:hAnsi="Georgia"/>
          <w:i/>
          <w:iCs/>
          <w:sz w:val="22"/>
          <w:szCs w:val="22"/>
        </w:rPr>
        <w:t>Escherichia coli</w:t>
      </w:r>
      <w:r w:rsidRPr="004F0A3B">
        <w:rPr>
          <w:rFonts w:ascii="Georgia" w:hAnsi="Georgia"/>
          <w:sz w:val="22"/>
          <w:szCs w:val="22"/>
        </w:rPr>
        <w:t>: ISO 16649-2:2001;</w:t>
      </w:r>
    </w:p>
    <w:p w:rsidR="004F0A3B" w:rsidRPr="004F0A3B" w:rsidRDefault="004F0A3B" w:rsidP="00CE702E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proofErr w:type="spellStart"/>
      <w:r w:rsidRPr="004F0A3B">
        <w:rPr>
          <w:rFonts w:ascii="Georgia" w:hAnsi="Georgia"/>
          <w:sz w:val="22"/>
          <w:szCs w:val="22"/>
        </w:rPr>
        <w:t>Coagulase</w:t>
      </w:r>
      <w:proofErr w:type="spellEnd"/>
      <w:r w:rsidRPr="004F0A3B">
        <w:rPr>
          <w:rFonts w:ascii="Georgia" w:hAnsi="Georgia"/>
          <w:sz w:val="22"/>
          <w:szCs w:val="22"/>
        </w:rPr>
        <w:t xml:space="preserve">-positive </w:t>
      </w:r>
      <w:proofErr w:type="spellStart"/>
      <w:r w:rsidRPr="004F0A3B">
        <w:rPr>
          <w:rFonts w:ascii="Georgia" w:hAnsi="Georgia"/>
          <w:sz w:val="22"/>
          <w:szCs w:val="22"/>
        </w:rPr>
        <w:t>staphylococci</w:t>
      </w:r>
      <w:proofErr w:type="spellEnd"/>
      <w:r w:rsidRPr="004F0A3B">
        <w:rPr>
          <w:rFonts w:ascii="Georgia" w:hAnsi="Georgia"/>
          <w:sz w:val="22"/>
          <w:szCs w:val="22"/>
        </w:rPr>
        <w:t>: ISO 6888-1:1999/</w:t>
      </w:r>
      <w:proofErr w:type="spellStart"/>
      <w:r w:rsidRPr="004F0A3B">
        <w:rPr>
          <w:rFonts w:ascii="Georgia" w:hAnsi="Georgia"/>
          <w:sz w:val="22"/>
          <w:szCs w:val="22"/>
        </w:rPr>
        <w:t>Amd</w:t>
      </w:r>
      <w:proofErr w:type="spellEnd"/>
      <w:r w:rsidRPr="004F0A3B">
        <w:rPr>
          <w:rFonts w:ascii="Georgia" w:hAnsi="Georgia"/>
          <w:sz w:val="22"/>
          <w:szCs w:val="22"/>
        </w:rPr>
        <w:t xml:space="preserve"> 1:2003;</w:t>
      </w:r>
    </w:p>
    <w:p w:rsidR="004F0A3B" w:rsidRPr="004F0A3B" w:rsidRDefault="004F0A3B" w:rsidP="00CE702E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>Sulfite-reducing anaerobes (SRA): ISO 15213:2003;</w:t>
      </w:r>
    </w:p>
    <w:p w:rsidR="004F0A3B" w:rsidRPr="004F0A3B" w:rsidRDefault="004F0A3B" w:rsidP="00CE702E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4F0A3B">
        <w:rPr>
          <w:rFonts w:ascii="Georgia" w:hAnsi="Georgia"/>
          <w:i/>
          <w:iCs/>
          <w:sz w:val="22"/>
          <w:szCs w:val="22"/>
        </w:rPr>
        <w:t>Pseudomonas</w:t>
      </w:r>
      <w:r w:rsidRPr="004F0A3B">
        <w:rPr>
          <w:rFonts w:ascii="Georgia" w:hAnsi="Georgia"/>
          <w:sz w:val="22"/>
          <w:szCs w:val="22"/>
        </w:rPr>
        <w:t xml:space="preserve"> </w:t>
      </w:r>
      <w:proofErr w:type="spellStart"/>
      <w:proofErr w:type="gramStart"/>
      <w:r w:rsidRPr="004F0A3B">
        <w:rPr>
          <w:rFonts w:ascii="Georgia" w:hAnsi="Georgia"/>
          <w:sz w:val="22"/>
          <w:szCs w:val="22"/>
        </w:rPr>
        <w:t>spp</w:t>
      </w:r>
      <w:proofErr w:type="spellEnd"/>
      <w:r w:rsidRPr="004F0A3B">
        <w:rPr>
          <w:rFonts w:ascii="Georgia" w:hAnsi="Georgia"/>
          <w:sz w:val="22"/>
          <w:szCs w:val="22"/>
        </w:rPr>
        <w:t>.:</w:t>
      </w:r>
      <w:proofErr w:type="gramEnd"/>
      <w:r w:rsidRPr="004F0A3B">
        <w:rPr>
          <w:rFonts w:ascii="Georgia" w:hAnsi="Georgia"/>
          <w:sz w:val="22"/>
          <w:szCs w:val="22"/>
        </w:rPr>
        <w:t xml:space="preserve"> ISO 13720;</w:t>
      </w:r>
    </w:p>
    <w:p w:rsidR="004F0A3B" w:rsidRDefault="004F0A3B" w:rsidP="00CE702E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proofErr w:type="spellStart"/>
      <w:r w:rsidRPr="004F0A3B">
        <w:rPr>
          <w:rFonts w:ascii="Georgia" w:hAnsi="Georgia"/>
          <w:sz w:val="22"/>
          <w:szCs w:val="22"/>
        </w:rPr>
        <w:t>Yeasts</w:t>
      </w:r>
      <w:proofErr w:type="spellEnd"/>
      <w:r w:rsidRPr="004F0A3B">
        <w:rPr>
          <w:rFonts w:ascii="Georgia" w:hAnsi="Georgia"/>
          <w:sz w:val="22"/>
          <w:szCs w:val="22"/>
        </w:rPr>
        <w:t xml:space="preserve"> and </w:t>
      </w:r>
      <w:proofErr w:type="spellStart"/>
      <w:r w:rsidRPr="004F0A3B">
        <w:rPr>
          <w:rFonts w:ascii="Georgia" w:hAnsi="Georgia"/>
          <w:sz w:val="22"/>
          <w:szCs w:val="22"/>
        </w:rPr>
        <w:t>moulds</w:t>
      </w:r>
      <w:proofErr w:type="spellEnd"/>
      <w:r w:rsidRPr="004F0A3B">
        <w:rPr>
          <w:rFonts w:ascii="Georgia" w:hAnsi="Georgia"/>
          <w:sz w:val="22"/>
          <w:szCs w:val="22"/>
        </w:rPr>
        <w:t>: ISO 21527:2008.</w:t>
      </w:r>
    </w:p>
    <w:p w:rsidR="00906AE2" w:rsidRPr="004F0A3B" w:rsidRDefault="00906AE2" w:rsidP="00906AE2">
      <w:pPr>
        <w:spacing w:line="276" w:lineRule="auto"/>
        <w:ind w:left="720"/>
        <w:jc w:val="both"/>
        <w:rPr>
          <w:rFonts w:ascii="Georgia" w:hAnsi="Georgia"/>
          <w:sz w:val="22"/>
          <w:szCs w:val="22"/>
        </w:rPr>
      </w:pPr>
    </w:p>
    <w:p w:rsidR="004F0A3B" w:rsidRPr="004F0A3B" w:rsidRDefault="00906AE2" w:rsidP="000D6B3E">
      <w:pPr>
        <w:spacing w:line="276" w:lineRule="auto"/>
        <w:jc w:val="both"/>
        <w:outlineLvl w:val="2"/>
        <w:rPr>
          <w:rFonts w:ascii="Georgia" w:hAnsi="Georgia"/>
          <w:b/>
          <w:bCs/>
          <w:sz w:val="22"/>
          <w:szCs w:val="22"/>
          <w:lang w:val="en-US"/>
        </w:rPr>
      </w:pPr>
      <w:r>
        <w:rPr>
          <w:rFonts w:ascii="Georgia" w:hAnsi="Georgia"/>
          <w:b/>
          <w:bCs/>
          <w:sz w:val="22"/>
          <w:szCs w:val="22"/>
          <w:lang w:val="en-US"/>
        </w:rPr>
        <w:t>4.1.2. Enumeration in liquid m</w:t>
      </w:r>
      <w:r w:rsidR="004F0A3B" w:rsidRPr="004F0A3B">
        <w:rPr>
          <w:rFonts w:ascii="Georgia" w:hAnsi="Georgia"/>
          <w:b/>
          <w:bCs/>
          <w:sz w:val="22"/>
          <w:szCs w:val="22"/>
          <w:lang w:val="en-US"/>
        </w:rPr>
        <w:t>ed</w:t>
      </w:r>
      <w:r>
        <w:rPr>
          <w:rFonts w:ascii="Georgia" w:hAnsi="Georgia"/>
          <w:b/>
          <w:bCs/>
          <w:sz w:val="22"/>
          <w:szCs w:val="22"/>
          <w:lang w:val="en-US"/>
        </w:rPr>
        <w:t>ia: Most Probable Number (MPN) m</w:t>
      </w:r>
      <w:r w:rsidR="004F0A3B" w:rsidRPr="004F0A3B">
        <w:rPr>
          <w:rFonts w:ascii="Georgia" w:hAnsi="Georgia"/>
          <w:b/>
          <w:bCs/>
          <w:sz w:val="22"/>
          <w:szCs w:val="22"/>
          <w:lang w:val="en-US"/>
        </w:rPr>
        <w:t>ethod</w:t>
      </w:r>
    </w:p>
    <w:p w:rsidR="004F0A3B" w:rsidRPr="004F0A3B" w:rsidRDefault="004F0A3B" w:rsidP="00E33977">
      <w:pPr>
        <w:spacing w:line="276" w:lineRule="auto"/>
        <w:ind w:firstLine="708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The </w:t>
      </w:r>
      <w:r w:rsidRPr="00906AE2">
        <w:rPr>
          <w:rFonts w:ascii="Georgia" w:hAnsi="Georgia"/>
          <w:sz w:val="22"/>
          <w:szCs w:val="22"/>
          <w:lang w:val="en-US"/>
        </w:rPr>
        <w:t>Most Probable Number (MPN)</w:t>
      </w:r>
      <w:r w:rsidRPr="004F0A3B">
        <w:rPr>
          <w:rFonts w:ascii="Georgia" w:hAnsi="Georgia"/>
          <w:sz w:val="22"/>
          <w:szCs w:val="22"/>
          <w:lang w:val="en-US"/>
        </w:rPr>
        <w:t xml:space="preserve"> method is a </w:t>
      </w:r>
      <w:r w:rsidRPr="00906AE2">
        <w:rPr>
          <w:rFonts w:ascii="Georgia" w:hAnsi="Georgia"/>
          <w:sz w:val="22"/>
          <w:szCs w:val="22"/>
          <w:lang w:val="en-US"/>
        </w:rPr>
        <w:t>statistical enumeration technique</w:t>
      </w:r>
      <w:r w:rsidRPr="004F0A3B">
        <w:rPr>
          <w:rFonts w:ascii="Georgia" w:hAnsi="Georgia"/>
          <w:sz w:val="22"/>
          <w:szCs w:val="22"/>
          <w:lang w:val="en-US"/>
        </w:rPr>
        <w:t xml:space="preserve"> used when the microbial concentration is too low to allow reliable counting on solid media.</w:t>
      </w:r>
    </w:p>
    <w:p w:rsidR="004F0A3B" w:rsidRDefault="004F0A3B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Example: Detection and confirmation of </w:t>
      </w:r>
      <w:r w:rsidRPr="00906AE2">
        <w:rPr>
          <w:rFonts w:ascii="Georgia" w:hAnsi="Georgia"/>
          <w:i/>
          <w:iCs/>
          <w:sz w:val="22"/>
          <w:szCs w:val="22"/>
          <w:lang w:val="en-US"/>
        </w:rPr>
        <w:t>Escherichia coli</w:t>
      </w:r>
      <w:r w:rsidRPr="004F0A3B">
        <w:rPr>
          <w:rFonts w:ascii="Georgia" w:hAnsi="Georgia"/>
          <w:sz w:val="22"/>
          <w:szCs w:val="22"/>
          <w:lang w:val="en-US"/>
        </w:rPr>
        <w:t xml:space="preserve"> using the MPN method (ISO 7251:2005).</w:t>
      </w:r>
    </w:p>
    <w:p w:rsidR="00906AE2" w:rsidRPr="004F0A3B" w:rsidRDefault="00906AE2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</w:p>
    <w:p w:rsidR="004F0A3B" w:rsidRPr="004F0A3B" w:rsidRDefault="00906AE2" w:rsidP="000D6B3E">
      <w:pPr>
        <w:spacing w:line="276" w:lineRule="auto"/>
        <w:jc w:val="both"/>
        <w:outlineLvl w:val="2"/>
        <w:rPr>
          <w:rFonts w:ascii="Georgia" w:hAnsi="Georgia"/>
          <w:b/>
          <w:bCs/>
          <w:sz w:val="22"/>
          <w:szCs w:val="22"/>
          <w:lang w:val="en-US"/>
        </w:rPr>
      </w:pPr>
      <w:r>
        <w:rPr>
          <w:rFonts w:ascii="Georgia" w:hAnsi="Georgia"/>
          <w:b/>
          <w:bCs/>
          <w:sz w:val="22"/>
          <w:szCs w:val="22"/>
          <w:lang w:val="en-US"/>
        </w:rPr>
        <w:t>4.2. Qualitative analyses: Detection of pathogenic m</w:t>
      </w:r>
      <w:r w:rsidR="004F0A3B" w:rsidRPr="004F0A3B">
        <w:rPr>
          <w:rFonts w:ascii="Georgia" w:hAnsi="Georgia"/>
          <w:b/>
          <w:bCs/>
          <w:sz w:val="22"/>
          <w:szCs w:val="22"/>
          <w:lang w:val="en-US"/>
        </w:rPr>
        <w:t>icroorganisms</w:t>
      </w:r>
    </w:p>
    <w:p w:rsidR="004F0A3B" w:rsidRPr="004F0A3B" w:rsidRDefault="004F0A3B" w:rsidP="00E33977">
      <w:pPr>
        <w:spacing w:line="276" w:lineRule="auto"/>
        <w:ind w:firstLine="708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Qualitative analyses aim to determine the </w:t>
      </w:r>
      <w:r w:rsidRPr="00906AE2">
        <w:rPr>
          <w:rFonts w:ascii="Georgia" w:hAnsi="Georgia"/>
          <w:sz w:val="22"/>
          <w:szCs w:val="22"/>
          <w:lang w:val="en-US"/>
        </w:rPr>
        <w:t>presence or absence</w:t>
      </w:r>
      <w:r w:rsidRPr="004F0A3B">
        <w:rPr>
          <w:rFonts w:ascii="Georgia" w:hAnsi="Georgia"/>
          <w:sz w:val="22"/>
          <w:szCs w:val="22"/>
          <w:lang w:val="en-US"/>
        </w:rPr>
        <w:t xml:space="preserve"> of pathogenic microorganisms in a defined quantity of food.</w:t>
      </w:r>
    </w:p>
    <w:p w:rsidR="004F0A3B" w:rsidRPr="004F0A3B" w:rsidRDefault="004F0A3B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They do not provide numerical results but are essential for </w:t>
      </w:r>
      <w:r w:rsidRPr="00906AE2">
        <w:rPr>
          <w:rFonts w:ascii="Georgia" w:hAnsi="Georgia"/>
          <w:sz w:val="22"/>
          <w:szCs w:val="22"/>
          <w:lang w:val="en-US"/>
        </w:rPr>
        <w:t>food safety assessment</w:t>
      </w:r>
      <w:r w:rsidRPr="004F0A3B">
        <w:rPr>
          <w:rFonts w:ascii="Georgia" w:hAnsi="Georgia"/>
          <w:sz w:val="22"/>
          <w:szCs w:val="22"/>
          <w:lang w:val="en-US"/>
        </w:rPr>
        <w:t>.</w:t>
      </w:r>
    </w:p>
    <w:p w:rsidR="004F0A3B" w:rsidRPr="004F0A3B" w:rsidRDefault="004F0A3B" w:rsidP="000D6B3E">
      <w:pPr>
        <w:spacing w:line="276" w:lineRule="auto"/>
        <w:jc w:val="both"/>
        <w:rPr>
          <w:rFonts w:ascii="Georgia" w:hAnsi="Georgia"/>
          <w:sz w:val="22"/>
          <w:szCs w:val="22"/>
        </w:rPr>
      </w:pPr>
      <w:proofErr w:type="spellStart"/>
      <w:r w:rsidRPr="004F0A3B">
        <w:rPr>
          <w:rFonts w:ascii="Georgia" w:hAnsi="Georgia"/>
          <w:sz w:val="22"/>
          <w:szCs w:val="22"/>
        </w:rPr>
        <w:t>Examples</w:t>
      </w:r>
      <w:proofErr w:type="spellEnd"/>
      <w:r w:rsidRPr="004F0A3B">
        <w:rPr>
          <w:rFonts w:ascii="Georgia" w:hAnsi="Georgia"/>
          <w:sz w:val="22"/>
          <w:szCs w:val="22"/>
        </w:rPr>
        <w:t xml:space="preserve"> </w:t>
      </w:r>
      <w:proofErr w:type="spellStart"/>
      <w:r w:rsidRPr="004F0A3B">
        <w:rPr>
          <w:rFonts w:ascii="Georgia" w:hAnsi="Georgia"/>
          <w:sz w:val="22"/>
          <w:szCs w:val="22"/>
        </w:rPr>
        <w:t>include</w:t>
      </w:r>
      <w:proofErr w:type="spellEnd"/>
      <w:r w:rsidRPr="004F0A3B">
        <w:rPr>
          <w:rFonts w:ascii="Georgia" w:hAnsi="Georgia"/>
          <w:sz w:val="22"/>
          <w:szCs w:val="22"/>
        </w:rPr>
        <w:t>:</w:t>
      </w:r>
    </w:p>
    <w:p w:rsidR="004F0A3B" w:rsidRPr="004F0A3B" w:rsidRDefault="004F0A3B" w:rsidP="00CE702E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Detection of </w:t>
      </w:r>
      <w:r w:rsidRPr="004F0A3B">
        <w:rPr>
          <w:rFonts w:ascii="Georgia" w:hAnsi="Georgia"/>
          <w:i/>
          <w:iCs/>
          <w:sz w:val="22"/>
          <w:szCs w:val="22"/>
          <w:lang w:val="en-US"/>
        </w:rPr>
        <w:t>Salmonella</w:t>
      </w:r>
      <w:r w:rsidRPr="004F0A3B">
        <w:rPr>
          <w:rFonts w:ascii="Georgia" w:hAnsi="Georgia"/>
          <w:sz w:val="22"/>
          <w:szCs w:val="22"/>
          <w:lang w:val="en-US"/>
        </w:rPr>
        <w:t xml:space="preserve"> spp.: ISO 6579-1:2017;</w:t>
      </w:r>
    </w:p>
    <w:p w:rsidR="004F0A3B" w:rsidRDefault="004F0A3B" w:rsidP="00CE702E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Detection of </w:t>
      </w:r>
      <w:r w:rsidRPr="004F0A3B">
        <w:rPr>
          <w:rFonts w:ascii="Georgia" w:hAnsi="Georgia"/>
          <w:i/>
          <w:iCs/>
          <w:sz w:val="22"/>
          <w:szCs w:val="22"/>
          <w:lang w:val="en-US"/>
        </w:rPr>
        <w:t xml:space="preserve">Listeria </w:t>
      </w:r>
      <w:proofErr w:type="spellStart"/>
      <w:r w:rsidRPr="004F0A3B">
        <w:rPr>
          <w:rFonts w:ascii="Georgia" w:hAnsi="Georgia"/>
          <w:i/>
          <w:iCs/>
          <w:sz w:val="22"/>
          <w:szCs w:val="22"/>
          <w:lang w:val="en-US"/>
        </w:rPr>
        <w:t>monocytogenes</w:t>
      </w:r>
      <w:proofErr w:type="spellEnd"/>
      <w:r w:rsidRPr="004F0A3B">
        <w:rPr>
          <w:rFonts w:ascii="Georgia" w:hAnsi="Georgia"/>
          <w:sz w:val="22"/>
          <w:szCs w:val="22"/>
          <w:lang w:val="en-US"/>
        </w:rPr>
        <w:t>: ISO 11290-1:2017.</w:t>
      </w:r>
    </w:p>
    <w:p w:rsidR="00E33977" w:rsidRDefault="00E33977" w:rsidP="00E33977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</w:p>
    <w:p w:rsidR="00E33977" w:rsidRDefault="00E33977" w:rsidP="00E33977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</w:p>
    <w:p w:rsidR="00E33977" w:rsidRDefault="00E33977" w:rsidP="00E33977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</w:p>
    <w:p w:rsidR="004F0A3B" w:rsidRDefault="00906AE2" w:rsidP="000D6B3E">
      <w:pPr>
        <w:spacing w:line="276" w:lineRule="auto"/>
        <w:jc w:val="both"/>
        <w:outlineLvl w:val="1"/>
        <w:rPr>
          <w:rFonts w:ascii="Georgia" w:hAnsi="Georgia"/>
          <w:b/>
          <w:bCs/>
          <w:sz w:val="22"/>
          <w:szCs w:val="22"/>
          <w:lang w:val="en-US"/>
        </w:rPr>
      </w:pPr>
      <w:r>
        <w:rPr>
          <w:rFonts w:ascii="Georgia" w:hAnsi="Georgia"/>
          <w:b/>
          <w:bCs/>
          <w:sz w:val="22"/>
          <w:szCs w:val="22"/>
          <w:lang w:val="en-US"/>
        </w:rPr>
        <w:lastRenderedPageBreak/>
        <w:t>5. Interpretation of results and decision-m</w:t>
      </w:r>
      <w:r w:rsidR="004F0A3B" w:rsidRPr="004F0A3B">
        <w:rPr>
          <w:rFonts w:ascii="Georgia" w:hAnsi="Georgia"/>
          <w:b/>
          <w:bCs/>
          <w:sz w:val="22"/>
          <w:szCs w:val="22"/>
          <w:lang w:val="en-US"/>
        </w:rPr>
        <w:t>aking</w:t>
      </w:r>
    </w:p>
    <w:p w:rsidR="00E33977" w:rsidRPr="004F0A3B" w:rsidRDefault="00E33977" w:rsidP="000D6B3E">
      <w:pPr>
        <w:spacing w:line="276" w:lineRule="auto"/>
        <w:jc w:val="both"/>
        <w:outlineLvl w:val="1"/>
        <w:rPr>
          <w:rFonts w:ascii="Georgia" w:hAnsi="Georgia"/>
          <w:b/>
          <w:bCs/>
          <w:sz w:val="22"/>
          <w:szCs w:val="22"/>
          <w:lang w:val="en-US"/>
        </w:rPr>
      </w:pPr>
    </w:p>
    <w:p w:rsidR="004F0A3B" w:rsidRPr="004F0A3B" w:rsidRDefault="00906AE2" w:rsidP="00906AE2">
      <w:pPr>
        <w:spacing w:line="276" w:lineRule="auto"/>
        <w:jc w:val="both"/>
        <w:outlineLvl w:val="2"/>
        <w:rPr>
          <w:rFonts w:ascii="Georgia" w:hAnsi="Georgia"/>
          <w:b/>
          <w:bCs/>
          <w:sz w:val="22"/>
          <w:szCs w:val="22"/>
          <w:lang w:val="en-US"/>
        </w:rPr>
      </w:pPr>
      <w:r>
        <w:rPr>
          <w:rFonts w:ascii="Georgia" w:hAnsi="Georgia"/>
          <w:b/>
          <w:bCs/>
          <w:sz w:val="22"/>
          <w:szCs w:val="22"/>
          <w:lang w:val="en-US"/>
        </w:rPr>
        <w:t>5.1. Sampling p</w:t>
      </w:r>
      <w:r w:rsidR="004F0A3B" w:rsidRPr="004F0A3B">
        <w:rPr>
          <w:rFonts w:ascii="Georgia" w:hAnsi="Georgia"/>
          <w:b/>
          <w:bCs/>
          <w:sz w:val="22"/>
          <w:szCs w:val="22"/>
          <w:lang w:val="en-US"/>
        </w:rPr>
        <w:t>lans</w:t>
      </w:r>
    </w:p>
    <w:p w:rsidR="004F0A3B" w:rsidRPr="004F0A3B" w:rsidRDefault="004F0A3B" w:rsidP="00E33977">
      <w:pPr>
        <w:spacing w:line="276" w:lineRule="auto"/>
        <w:ind w:firstLine="360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Sampling plans are essential tools for evaluating the </w:t>
      </w:r>
      <w:r w:rsidRPr="00906AE2">
        <w:rPr>
          <w:rFonts w:ascii="Georgia" w:hAnsi="Georgia"/>
          <w:sz w:val="22"/>
          <w:szCs w:val="22"/>
          <w:lang w:val="en-US"/>
        </w:rPr>
        <w:t>microbiological quality of a food lot</w:t>
      </w:r>
      <w:r w:rsidRPr="004F0A3B">
        <w:rPr>
          <w:rFonts w:ascii="Georgia" w:hAnsi="Georgia"/>
          <w:sz w:val="22"/>
          <w:szCs w:val="22"/>
          <w:lang w:val="en-US"/>
        </w:rPr>
        <w:t>. They are defined by four key parameters:</w:t>
      </w:r>
    </w:p>
    <w:p w:rsidR="004F0A3B" w:rsidRPr="004F0A3B" w:rsidRDefault="004F0A3B" w:rsidP="00CE702E">
      <w:pPr>
        <w:numPr>
          <w:ilvl w:val="0"/>
          <w:numId w:val="11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b/>
          <w:bCs/>
          <w:sz w:val="22"/>
          <w:szCs w:val="22"/>
          <w:lang w:val="en-US"/>
        </w:rPr>
        <w:t>n</w:t>
      </w:r>
      <w:r w:rsidRPr="004F0A3B">
        <w:rPr>
          <w:rFonts w:ascii="Georgia" w:hAnsi="Georgia"/>
          <w:sz w:val="22"/>
          <w:szCs w:val="22"/>
          <w:lang w:val="en-US"/>
        </w:rPr>
        <w:t xml:space="preserve">: number of sample units </w:t>
      </w:r>
      <w:proofErr w:type="spellStart"/>
      <w:r w:rsidRPr="004F0A3B">
        <w:rPr>
          <w:rFonts w:ascii="Georgia" w:hAnsi="Georgia"/>
          <w:sz w:val="22"/>
          <w:szCs w:val="22"/>
          <w:lang w:val="en-US"/>
        </w:rPr>
        <w:t>analysed</w:t>
      </w:r>
      <w:proofErr w:type="spellEnd"/>
      <w:r w:rsidRPr="004F0A3B">
        <w:rPr>
          <w:rFonts w:ascii="Georgia" w:hAnsi="Georgia"/>
          <w:sz w:val="22"/>
          <w:szCs w:val="22"/>
          <w:lang w:val="en-US"/>
        </w:rPr>
        <w:t>;</w:t>
      </w:r>
    </w:p>
    <w:p w:rsidR="004F0A3B" w:rsidRPr="004F0A3B" w:rsidRDefault="004F0A3B" w:rsidP="00CE702E">
      <w:pPr>
        <w:numPr>
          <w:ilvl w:val="0"/>
          <w:numId w:val="11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b/>
          <w:bCs/>
          <w:sz w:val="22"/>
          <w:szCs w:val="22"/>
          <w:lang w:val="en-US"/>
        </w:rPr>
        <w:t>c</w:t>
      </w:r>
      <w:r w:rsidRPr="004F0A3B">
        <w:rPr>
          <w:rFonts w:ascii="Georgia" w:hAnsi="Georgia"/>
          <w:sz w:val="22"/>
          <w:szCs w:val="22"/>
          <w:lang w:val="en-US"/>
        </w:rPr>
        <w:t>: maximum number of non-compliant units allowed for lot acceptance;</w:t>
      </w:r>
    </w:p>
    <w:p w:rsidR="004F0A3B" w:rsidRPr="004F0A3B" w:rsidRDefault="004F0A3B" w:rsidP="00CE702E">
      <w:pPr>
        <w:numPr>
          <w:ilvl w:val="0"/>
          <w:numId w:val="11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b/>
          <w:bCs/>
          <w:sz w:val="22"/>
          <w:szCs w:val="22"/>
          <w:lang w:val="en-US"/>
        </w:rPr>
        <w:t>m</w:t>
      </w:r>
      <w:r w:rsidRPr="004F0A3B">
        <w:rPr>
          <w:rFonts w:ascii="Georgia" w:hAnsi="Georgia"/>
          <w:sz w:val="22"/>
          <w:szCs w:val="22"/>
          <w:lang w:val="en-US"/>
        </w:rPr>
        <w:t>: threshold value below which results are considered satisfactory;</w:t>
      </w:r>
    </w:p>
    <w:p w:rsidR="004F0A3B" w:rsidRPr="004F0A3B" w:rsidRDefault="004F0A3B" w:rsidP="00CE702E">
      <w:pPr>
        <w:numPr>
          <w:ilvl w:val="0"/>
          <w:numId w:val="11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b/>
          <w:bCs/>
          <w:sz w:val="22"/>
          <w:szCs w:val="22"/>
          <w:lang w:val="en-US"/>
        </w:rPr>
        <w:t>M</w:t>
      </w:r>
      <w:r w:rsidRPr="004F0A3B">
        <w:rPr>
          <w:rFonts w:ascii="Georgia" w:hAnsi="Georgia"/>
          <w:sz w:val="22"/>
          <w:szCs w:val="22"/>
          <w:lang w:val="en-US"/>
        </w:rPr>
        <w:t>: upper limit value above which the lot is automatically rejected.</w:t>
      </w:r>
    </w:p>
    <w:p w:rsidR="004F0A3B" w:rsidRDefault="004F0A3B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>Two main types of sampling plans are distinguished.</w:t>
      </w:r>
    </w:p>
    <w:p w:rsidR="00E33977" w:rsidRPr="004F0A3B" w:rsidRDefault="00E33977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</w:p>
    <w:p w:rsidR="004F0A3B" w:rsidRPr="004F0A3B" w:rsidRDefault="00E33977" w:rsidP="000D6B3E">
      <w:pPr>
        <w:spacing w:line="276" w:lineRule="auto"/>
        <w:jc w:val="both"/>
        <w:outlineLvl w:val="2"/>
        <w:rPr>
          <w:rFonts w:ascii="Georgia" w:hAnsi="Georgia"/>
          <w:b/>
          <w:bCs/>
          <w:sz w:val="22"/>
          <w:szCs w:val="22"/>
          <w:lang w:val="en-US"/>
        </w:rPr>
      </w:pPr>
      <w:r>
        <w:rPr>
          <w:rFonts w:ascii="Georgia" w:hAnsi="Georgia"/>
          <w:b/>
          <w:bCs/>
          <w:sz w:val="22"/>
          <w:szCs w:val="22"/>
          <w:lang w:val="en-US"/>
        </w:rPr>
        <w:t>A. Two-Class sampling p</w:t>
      </w:r>
      <w:r w:rsidR="004F0A3B" w:rsidRPr="004F0A3B">
        <w:rPr>
          <w:rFonts w:ascii="Georgia" w:hAnsi="Georgia"/>
          <w:b/>
          <w:bCs/>
          <w:sz w:val="22"/>
          <w:szCs w:val="22"/>
          <w:lang w:val="en-US"/>
        </w:rPr>
        <w:t>lans</w:t>
      </w:r>
    </w:p>
    <w:p w:rsidR="004F0A3B" w:rsidRPr="004F0A3B" w:rsidRDefault="004F0A3B" w:rsidP="00E33977">
      <w:pPr>
        <w:spacing w:line="276" w:lineRule="auto"/>
        <w:ind w:firstLine="708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These plans are used for </w:t>
      </w:r>
      <w:r w:rsidRPr="00E33977">
        <w:rPr>
          <w:rFonts w:ascii="Georgia" w:hAnsi="Georgia"/>
          <w:sz w:val="22"/>
          <w:szCs w:val="22"/>
          <w:lang w:val="en-US"/>
        </w:rPr>
        <w:t>food safety criteria</w:t>
      </w:r>
      <w:r w:rsidRPr="004F0A3B">
        <w:rPr>
          <w:rFonts w:ascii="Georgia" w:hAnsi="Georgia"/>
          <w:sz w:val="22"/>
          <w:szCs w:val="22"/>
          <w:lang w:val="en-US"/>
        </w:rPr>
        <w:t>, particularly for pathogenic microorganisms.</w:t>
      </w:r>
    </w:p>
    <w:p w:rsidR="004F0A3B" w:rsidRPr="004F0A3B" w:rsidRDefault="004F0A3B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>They include only two categories:</w:t>
      </w:r>
    </w:p>
    <w:p w:rsidR="004F0A3B" w:rsidRPr="004F0A3B" w:rsidRDefault="004F0A3B" w:rsidP="00CE702E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E33977">
        <w:rPr>
          <w:rFonts w:ascii="Georgia" w:hAnsi="Georgia"/>
          <w:sz w:val="22"/>
          <w:szCs w:val="22"/>
          <w:lang w:val="en-US"/>
        </w:rPr>
        <w:t>Compliant</w:t>
      </w:r>
      <w:r w:rsidRPr="004F0A3B">
        <w:rPr>
          <w:rFonts w:ascii="Georgia" w:hAnsi="Georgia"/>
          <w:sz w:val="22"/>
          <w:szCs w:val="22"/>
          <w:lang w:val="en-US"/>
        </w:rPr>
        <w:t>: absence of the microorganism or value ≤ m;</w:t>
      </w:r>
    </w:p>
    <w:p w:rsidR="004F0A3B" w:rsidRDefault="004F0A3B" w:rsidP="00CE702E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E33977">
        <w:rPr>
          <w:rFonts w:ascii="Georgia" w:hAnsi="Georgia"/>
          <w:sz w:val="22"/>
          <w:szCs w:val="22"/>
          <w:lang w:val="en-US"/>
        </w:rPr>
        <w:t>Non-compliant</w:t>
      </w:r>
      <w:r w:rsidRPr="004F0A3B">
        <w:rPr>
          <w:rFonts w:ascii="Georgia" w:hAnsi="Georgia"/>
          <w:sz w:val="22"/>
          <w:szCs w:val="22"/>
          <w:lang w:val="en-US"/>
        </w:rPr>
        <w:t>: presence detected or value &gt; m.</w:t>
      </w:r>
    </w:p>
    <w:p w:rsidR="00E33977" w:rsidRPr="004F0A3B" w:rsidRDefault="00E33977" w:rsidP="00E33977">
      <w:pPr>
        <w:spacing w:line="276" w:lineRule="auto"/>
        <w:ind w:left="720"/>
        <w:jc w:val="both"/>
        <w:rPr>
          <w:rFonts w:ascii="Georgia" w:hAnsi="Georgia"/>
          <w:sz w:val="22"/>
          <w:szCs w:val="22"/>
          <w:lang w:val="en-US"/>
        </w:rPr>
      </w:pPr>
    </w:p>
    <w:p w:rsidR="004F0A3B" w:rsidRPr="004F0A3B" w:rsidRDefault="00E33977" w:rsidP="000D6B3E">
      <w:pPr>
        <w:spacing w:line="276" w:lineRule="auto"/>
        <w:jc w:val="both"/>
        <w:outlineLvl w:val="2"/>
        <w:rPr>
          <w:rFonts w:ascii="Georgia" w:hAnsi="Georgia"/>
          <w:b/>
          <w:bCs/>
          <w:sz w:val="22"/>
          <w:szCs w:val="22"/>
          <w:lang w:val="en-US"/>
        </w:rPr>
      </w:pPr>
      <w:r>
        <w:rPr>
          <w:rFonts w:ascii="Georgia" w:hAnsi="Georgia"/>
          <w:b/>
          <w:bCs/>
          <w:sz w:val="22"/>
          <w:szCs w:val="22"/>
          <w:lang w:val="en-US"/>
        </w:rPr>
        <w:t>B. Three-Class sampling p</w:t>
      </w:r>
      <w:r w:rsidR="004F0A3B" w:rsidRPr="004F0A3B">
        <w:rPr>
          <w:rFonts w:ascii="Georgia" w:hAnsi="Georgia"/>
          <w:b/>
          <w:bCs/>
          <w:sz w:val="22"/>
          <w:szCs w:val="22"/>
          <w:lang w:val="en-US"/>
        </w:rPr>
        <w:t>lans</w:t>
      </w:r>
    </w:p>
    <w:p w:rsidR="004F0A3B" w:rsidRPr="004F0A3B" w:rsidRDefault="004F0A3B" w:rsidP="00E33977">
      <w:pPr>
        <w:spacing w:line="276" w:lineRule="auto"/>
        <w:ind w:firstLine="360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These plans apply to </w:t>
      </w:r>
      <w:r w:rsidRPr="00E33977">
        <w:rPr>
          <w:rFonts w:ascii="Georgia" w:hAnsi="Georgia"/>
          <w:sz w:val="22"/>
          <w:szCs w:val="22"/>
          <w:lang w:val="en-US"/>
        </w:rPr>
        <w:t>process hygiene indicators</w:t>
      </w:r>
      <w:r w:rsidRPr="004F0A3B">
        <w:rPr>
          <w:rFonts w:ascii="Georgia" w:hAnsi="Georgia"/>
          <w:sz w:val="22"/>
          <w:szCs w:val="22"/>
          <w:lang w:val="en-US"/>
        </w:rPr>
        <w:t xml:space="preserve"> and involve three levels of assessment:</w:t>
      </w:r>
    </w:p>
    <w:p w:rsidR="004F0A3B" w:rsidRPr="004F0A3B" w:rsidRDefault="004F0A3B" w:rsidP="00CE702E">
      <w:pPr>
        <w:numPr>
          <w:ilvl w:val="0"/>
          <w:numId w:val="13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E33977">
        <w:rPr>
          <w:rFonts w:ascii="Georgia" w:hAnsi="Georgia"/>
          <w:sz w:val="22"/>
          <w:szCs w:val="22"/>
          <w:lang w:val="en-US"/>
        </w:rPr>
        <w:t>Satisfactory</w:t>
      </w:r>
      <w:r w:rsidRPr="004F0A3B">
        <w:rPr>
          <w:rFonts w:ascii="Georgia" w:hAnsi="Georgia"/>
          <w:sz w:val="22"/>
          <w:szCs w:val="22"/>
          <w:lang w:val="en-US"/>
        </w:rPr>
        <w:t xml:space="preserve">: all </w:t>
      </w:r>
      <w:proofErr w:type="spellStart"/>
      <w:r w:rsidRPr="004F0A3B">
        <w:rPr>
          <w:rFonts w:ascii="Georgia" w:hAnsi="Georgia"/>
          <w:sz w:val="22"/>
          <w:szCs w:val="22"/>
          <w:lang w:val="en-US"/>
        </w:rPr>
        <w:t>analysed</w:t>
      </w:r>
      <w:proofErr w:type="spellEnd"/>
      <w:r w:rsidRPr="004F0A3B">
        <w:rPr>
          <w:rFonts w:ascii="Georgia" w:hAnsi="Georgia"/>
          <w:sz w:val="22"/>
          <w:szCs w:val="22"/>
          <w:lang w:val="en-US"/>
        </w:rPr>
        <w:t xml:space="preserve"> units have values ≤ m;</w:t>
      </w:r>
    </w:p>
    <w:p w:rsidR="004F0A3B" w:rsidRPr="004F0A3B" w:rsidRDefault="004F0A3B" w:rsidP="00CE702E">
      <w:pPr>
        <w:numPr>
          <w:ilvl w:val="0"/>
          <w:numId w:val="13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E33977">
        <w:rPr>
          <w:rFonts w:ascii="Georgia" w:hAnsi="Georgia"/>
          <w:sz w:val="22"/>
          <w:szCs w:val="22"/>
          <w:lang w:val="en-US"/>
        </w:rPr>
        <w:t>Acceptable</w:t>
      </w:r>
      <w:r w:rsidRPr="004F0A3B">
        <w:rPr>
          <w:rFonts w:ascii="Georgia" w:hAnsi="Georgia"/>
          <w:sz w:val="22"/>
          <w:szCs w:val="22"/>
          <w:lang w:val="en-US"/>
        </w:rPr>
        <w:t>: a limited number of units (maximum c) show values between m and M;</w:t>
      </w:r>
    </w:p>
    <w:p w:rsidR="004F0A3B" w:rsidRDefault="004F0A3B" w:rsidP="00CE702E">
      <w:pPr>
        <w:numPr>
          <w:ilvl w:val="0"/>
          <w:numId w:val="13"/>
        </w:num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E33977">
        <w:rPr>
          <w:rFonts w:ascii="Georgia" w:hAnsi="Georgia"/>
          <w:sz w:val="22"/>
          <w:szCs w:val="22"/>
          <w:lang w:val="en-US"/>
        </w:rPr>
        <w:t>Unsatisfactory</w:t>
      </w:r>
      <w:r w:rsidRPr="004F0A3B">
        <w:rPr>
          <w:rFonts w:ascii="Georgia" w:hAnsi="Georgia"/>
          <w:sz w:val="22"/>
          <w:szCs w:val="22"/>
          <w:lang w:val="en-US"/>
        </w:rPr>
        <w:t>: one or more units exceed the value M.</w:t>
      </w:r>
    </w:p>
    <w:p w:rsidR="00E33977" w:rsidRPr="004F0A3B" w:rsidRDefault="00E33977" w:rsidP="00E33977">
      <w:pPr>
        <w:spacing w:line="276" w:lineRule="auto"/>
        <w:ind w:left="720"/>
        <w:jc w:val="both"/>
        <w:rPr>
          <w:rFonts w:ascii="Georgia" w:hAnsi="Georgia"/>
          <w:sz w:val="22"/>
          <w:szCs w:val="22"/>
          <w:lang w:val="en-US"/>
        </w:rPr>
      </w:pPr>
    </w:p>
    <w:p w:rsidR="004F0A3B" w:rsidRDefault="00E33977" w:rsidP="000D6B3E">
      <w:pPr>
        <w:spacing w:line="276" w:lineRule="auto"/>
        <w:jc w:val="both"/>
        <w:outlineLvl w:val="2"/>
        <w:rPr>
          <w:rFonts w:ascii="Georgia" w:hAnsi="Georgia"/>
          <w:b/>
          <w:bCs/>
          <w:sz w:val="22"/>
          <w:szCs w:val="22"/>
          <w:lang w:val="en-US"/>
        </w:rPr>
      </w:pPr>
      <w:r>
        <w:rPr>
          <w:rFonts w:ascii="Georgia" w:hAnsi="Georgia"/>
          <w:b/>
          <w:bCs/>
          <w:sz w:val="22"/>
          <w:szCs w:val="22"/>
          <w:lang w:val="en-US"/>
        </w:rPr>
        <w:t>5.2. Microbiological c</w:t>
      </w:r>
      <w:r w:rsidR="004F0A3B" w:rsidRPr="004F0A3B">
        <w:rPr>
          <w:rFonts w:ascii="Georgia" w:hAnsi="Georgia"/>
          <w:b/>
          <w:bCs/>
          <w:sz w:val="22"/>
          <w:szCs w:val="22"/>
          <w:lang w:val="en-US"/>
        </w:rPr>
        <w:t>riteria</w:t>
      </w:r>
    </w:p>
    <w:p w:rsidR="00E33977" w:rsidRPr="004F0A3B" w:rsidRDefault="00E33977" w:rsidP="000D6B3E">
      <w:pPr>
        <w:spacing w:line="276" w:lineRule="auto"/>
        <w:jc w:val="both"/>
        <w:outlineLvl w:val="2"/>
        <w:rPr>
          <w:rFonts w:ascii="Georgia" w:hAnsi="Georgia"/>
          <w:b/>
          <w:bCs/>
          <w:sz w:val="22"/>
          <w:szCs w:val="22"/>
          <w:lang w:val="en-US"/>
        </w:rPr>
      </w:pPr>
    </w:p>
    <w:p w:rsidR="00E33977" w:rsidRDefault="004F0A3B" w:rsidP="000D6B3E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lang w:val="en-US"/>
        </w:rPr>
      </w:pPr>
      <w:r w:rsidRPr="004F0A3B">
        <w:rPr>
          <w:rFonts w:ascii="Georgia" w:hAnsi="Georgia"/>
          <w:b/>
          <w:bCs/>
          <w:sz w:val="22"/>
          <w:szCs w:val="22"/>
          <w:lang w:val="en-US"/>
        </w:rPr>
        <w:t>A. Food safety criteria</w:t>
      </w:r>
    </w:p>
    <w:p w:rsidR="004F0A3B" w:rsidRDefault="004F0A3B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These criteria concern </w:t>
      </w:r>
      <w:r w:rsidRPr="00E33977">
        <w:rPr>
          <w:rFonts w:ascii="Georgia" w:hAnsi="Georgia"/>
          <w:sz w:val="22"/>
          <w:szCs w:val="22"/>
          <w:lang w:val="en-US"/>
        </w:rPr>
        <w:t>pathogenic microorganisms</w:t>
      </w:r>
      <w:r w:rsidRPr="004F0A3B">
        <w:rPr>
          <w:rFonts w:ascii="Georgia" w:hAnsi="Georgia"/>
          <w:sz w:val="22"/>
          <w:szCs w:val="22"/>
          <w:lang w:val="en-US"/>
        </w:rPr>
        <w:t xml:space="preserve"> (e.g. </w:t>
      </w:r>
      <w:r w:rsidRPr="00E33977">
        <w:rPr>
          <w:rFonts w:ascii="Georgia" w:hAnsi="Georgia"/>
          <w:i/>
          <w:iCs/>
          <w:sz w:val="22"/>
          <w:szCs w:val="22"/>
          <w:lang w:val="en-US"/>
        </w:rPr>
        <w:t>Salmonella</w:t>
      </w:r>
      <w:r w:rsidRPr="004F0A3B">
        <w:rPr>
          <w:rFonts w:ascii="Georgia" w:hAnsi="Georgia"/>
          <w:sz w:val="22"/>
          <w:szCs w:val="22"/>
          <w:lang w:val="en-US"/>
        </w:rPr>
        <w:t xml:space="preserve"> spp., </w:t>
      </w:r>
      <w:r w:rsidRPr="00E33977">
        <w:rPr>
          <w:rFonts w:ascii="Georgia" w:hAnsi="Georgia"/>
          <w:i/>
          <w:iCs/>
          <w:sz w:val="22"/>
          <w:szCs w:val="22"/>
          <w:lang w:val="en-US"/>
        </w:rPr>
        <w:t xml:space="preserve">Listeria </w:t>
      </w:r>
      <w:proofErr w:type="spellStart"/>
      <w:r w:rsidRPr="00E33977">
        <w:rPr>
          <w:rFonts w:ascii="Georgia" w:hAnsi="Georgia"/>
          <w:i/>
          <w:iCs/>
          <w:sz w:val="22"/>
          <w:szCs w:val="22"/>
          <w:lang w:val="en-US"/>
        </w:rPr>
        <w:t>monocytogenes</w:t>
      </w:r>
      <w:proofErr w:type="spellEnd"/>
      <w:r w:rsidRPr="004F0A3B">
        <w:rPr>
          <w:rFonts w:ascii="Georgia" w:hAnsi="Georgia"/>
          <w:sz w:val="22"/>
          <w:szCs w:val="22"/>
          <w:lang w:val="en-US"/>
        </w:rPr>
        <w:t xml:space="preserve">). Their presence is </w:t>
      </w:r>
      <w:r w:rsidRPr="00E33977">
        <w:rPr>
          <w:rFonts w:ascii="Georgia" w:hAnsi="Georgia"/>
          <w:sz w:val="22"/>
          <w:szCs w:val="22"/>
          <w:lang w:val="en-US"/>
        </w:rPr>
        <w:t>incompatible with placing the product on the market</w:t>
      </w:r>
      <w:r w:rsidRPr="004F0A3B">
        <w:rPr>
          <w:rFonts w:ascii="Georgia" w:hAnsi="Georgia"/>
          <w:sz w:val="22"/>
          <w:szCs w:val="22"/>
          <w:lang w:val="en-US"/>
        </w:rPr>
        <w:t>.</w:t>
      </w:r>
    </w:p>
    <w:p w:rsidR="00E33977" w:rsidRPr="004F0A3B" w:rsidRDefault="00E33977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</w:p>
    <w:p w:rsidR="00E33977" w:rsidRDefault="004F0A3B" w:rsidP="000D6B3E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lang w:val="en-US"/>
        </w:rPr>
      </w:pPr>
      <w:r w:rsidRPr="004F0A3B">
        <w:rPr>
          <w:rFonts w:ascii="Georgia" w:hAnsi="Georgia"/>
          <w:b/>
          <w:bCs/>
          <w:sz w:val="22"/>
          <w:szCs w:val="22"/>
          <w:lang w:val="en-US"/>
        </w:rPr>
        <w:t>B. Process hygiene criteria</w:t>
      </w:r>
    </w:p>
    <w:p w:rsidR="004F0A3B" w:rsidRPr="004F0A3B" w:rsidRDefault="004F0A3B" w:rsidP="000D6B3E">
      <w:pPr>
        <w:spacing w:line="276" w:lineRule="auto"/>
        <w:jc w:val="both"/>
        <w:rPr>
          <w:rFonts w:ascii="Georgia" w:hAnsi="Georgia"/>
          <w:sz w:val="22"/>
          <w:szCs w:val="22"/>
          <w:lang w:val="en-US"/>
        </w:rPr>
      </w:pPr>
      <w:r w:rsidRPr="004F0A3B">
        <w:rPr>
          <w:rFonts w:ascii="Georgia" w:hAnsi="Georgia"/>
          <w:sz w:val="22"/>
          <w:szCs w:val="22"/>
          <w:lang w:val="en-US"/>
        </w:rPr>
        <w:t xml:space="preserve">These criteria are used to assess the effectiveness of </w:t>
      </w:r>
      <w:r w:rsidRPr="00E33977">
        <w:rPr>
          <w:rFonts w:ascii="Georgia" w:hAnsi="Georgia"/>
          <w:sz w:val="22"/>
          <w:szCs w:val="22"/>
          <w:lang w:val="en-US"/>
        </w:rPr>
        <w:t>manufacturing and cleaning practices</w:t>
      </w:r>
      <w:r w:rsidRPr="004F0A3B">
        <w:rPr>
          <w:rFonts w:ascii="Georgia" w:hAnsi="Georgia"/>
          <w:sz w:val="22"/>
          <w:szCs w:val="22"/>
          <w:lang w:val="en-US"/>
        </w:rPr>
        <w:t xml:space="preserve"> (e.g. </w:t>
      </w:r>
      <w:r w:rsidRPr="00E33977">
        <w:rPr>
          <w:rFonts w:ascii="Georgia" w:hAnsi="Georgia"/>
          <w:i/>
          <w:iCs/>
          <w:sz w:val="22"/>
          <w:szCs w:val="22"/>
          <w:lang w:val="en-US"/>
        </w:rPr>
        <w:t>E. coli</w:t>
      </w:r>
      <w:r w:rsidRPr="004F0A3B">
        <w:rPr>
          <w:rFonts w:ascii="Georgia" w:hAnsi="Georgia"/>
          <w:sz w:val="22"/>
          <w:szCs w:val="22"/>
          <w:lang w:val="en-US"/>
        </w:rPr>
        <w:t xml:space="preserve">, </w:t>
      </w:r>
      <w:proofErr w:type="spellStart"/>
      <w:r w:rsidRPr="004F0A3B">
        <w:rPr>
          <w:rFonts w:ascii="Georgia" w:hAnsi="Georgia"/>
          <w:sz w:val="22"/>
          <w:szCs w:val="22"/>
          <w:lang w:val="en-US"/>
        </w:rPr>
        <w:t>Enterobacteriaceae</w:t>
      </w:r>
      <w:proofErr w:type="spellEnd"/>
      <w:r w:rsidRPr="004F0A3B">
        <w:rPr>
          <w:rFonts w:ascii="Georgia" w:hAnsi="Georgia"/>
          <w:sz w:val="22"/>
          <w:szCs w:val="22"/>
          <w:lang w:val="en-US"/>
        </w:rPr>
        <w:t xml:space="preserve">, </w:t>
      </w:r>
      <w:r w:rsidRPr="00E33977">
        <w:rPr>
          <w:rFonts w:ascii="Georgia" w:hAnsi="Georgia"/>
          <w:i/>
          <w:iCs/>
          <w:sz w:val="22"/>
          <w:szCs w:val="22"/>
          <w:lang w:val="en-US"/>
        </w:rPr>
        <w:t xml:space="preserve">Staphylococcus </w:t>
      </w:r>
      <w:proofErr w:type="spellStart"/>
      <w:r w:rsidRPr="00E33977">
        <w:rPr>
          <w:rFonts w:ascii="Georgia" w:hAnsi="Georgia"/>
          <w:i/>
          <w:iCs/>
          <w:sz w:val="22"/>
          <w:szCs w:val="22"/>
          <w:lang w:val="en-US"/>
        </w:rPr>
        <w:t>aureus</w:t>
      </w:r>
      <w:proofErr w:type="spellEnd"/>
      <w:r w:rsidRPr="004F0A3B">
        <w:rPr>
          <w:rFonts w:ascii="Georgia" w:hAnsi="Georgia"/>
          <w:sz w:val="22"/>
          <w:szCs w:val="22"/>
          <w:lang w:val="en-US"/>
        </w:rPr>
        <w:t>).</w:t>
      </w:r>
    </w:p>
    <w:p w:rsidR="004F0A3B" w:rsidRPr="004F0A3B" w:rsidRDefault="004F0A3B" w:rsidP="000D6B3E">
      <w:pPr>
        <w:spacing w:line="276" w:lineRule="auto"/>
        <w:jc w:val="both"/>
        <w:rPr>
          <w:rFonts w:ascii="Georgia" w:hAnsi="Georgia" w:cstheme="majorBidi"/>
          <w:b/>
          <w:bCs/>
          <w:sz w:val="22"/>
          <w:szCs w:val="22"/>
          <w:lang w:val="en-US"/>
        </w:rPr>
      </w:pPr>
    </w:p>
    <w:p w:rsidR="004F0A3B" w:rsidRPr="004F0A3B" w:rsidRDefault="004F0A3B" w:rsidP="000D6B3E">
      <w:pPr>
        <w:spacing w:line="276" w:lineRule="auto"/>
        <w:jc w:val="both"/>
        <w:rPr>
          <w:rFonts w:ascii="Georgia" w:hAnsi="Georgia" w:cstheme="majorBidi"/>
          <w:b/>
          <w:bCs/>
          <w:sz w:val="22"/>
          <w:szCs w:val="22"/>
          <w:lang w:val="en-US"/>
        </w:rPr>
      </w:pPr>
    </w:p>
    <w:p w:rsidR="004F0A3B" w:rsidRPr="004F0A3B" w:rsidRDefault="004F0A3B" w:rsidP="000D6B3E">
      <w:pPr>
        <w:spacing w:line="276" w:lineRule="auto"/>
        <w:jc w:val="both"/>
        <w:rPr>
          <w:rFonts w:ascii="Georgia" w:hAnsi="Georgia" w:cstheme="majorBidi"/>
          <w:b/>
          <w:bCs/>
          <w:sz w:val="22"/>
          <w:szCs w:val="22"/>
          <w:lang w:val="en-US"/>
        </w:rPr>
      </w:pPr>
    </w:p>
    <w:p w:rsidR="004F0A3B" w:rsidRPr="004F0A3B" w:rsidRDefault="004F0A3B" w:rsidP="000D6B3E">
      <w:pPr>
        <w:spacing w:line="276" w:lineRule="auto"/>
        <w:jc w:val="both"/>
        <w:rPr>
          <w:rFonts w:ascii="Georgia" w:hAnsi="Georgia" w:cstheme="majorBidi"/>
          <w:b/>
          <w:bCs/>
          <w:sz w:val="22"/>
          <w:szCs w:val="22"/>
          <w:lang w:val="en-US"/>
        </w:rPr>
      </w:pPr>
    </w:p>
    <w:p w:rsidR="004F0A3B" w:rsidRPr="004F0A3B" w:rsidRDefault="004F0A3B" w:rsidP="000D6B3E">
      <w:pPr>
        <w:spacing w:line="276" w:lineRule="auto"/>
        <w:jc w:val="both"/>
        <w:rPr>
          <w:rFonts w:ascii="Georgia" w:hAnsi="Georgia" w:cstheme="majorBidi"/>
          <w:b/>
          <w:bCs/>
          <w:sz w:val="22"/>
          <w:szCs w:val="22"/>
          <w:lang w:val="en-US"/>
        </w:rPr>
      </w:pPr>
    </w:p>
    <w:p w:rsidR="004F0A3B" w:rsidRPr="004F0A3B" w:rsidRDefault="004F0A3B" w:rsidP="000D6B3E">
      <w:pPr>
        <w:spacing w:line="276" w:lineRule="auto"/>
        <w:jc w:val="both"/>
        <w:rPr>
          <w:rFonts w:ascii="Georgia" w:hAnsi="Georgia" w:cstheme="majorBidi"/>
          <w:b/>
          <w:bCs/>
          <w:sz w:val="22"/>
          <w:szCs w:val="22"/>
          <w:lang w:val="en-US"/>
        </w:rPr>
      </w:pPr>
    </w:p>
    <w:p w:rsidR="004F0A3B" w:rsidRPr="004F0A3B" w:rsidRDefault="004F0A3B" w:rsidP="000D6B3E">
      <w:pPr>
        <w:spacing w:line="276" w:lineRule="auto"/>
        <w:jc w:val="both"/>
        <w:rPr>
          <w:rFonts w:ascii="Georgia" w:hAnsi="Georgia" w:cstheme="majorBidi"/>
          <w:b/>
          <w:bCs/>
          <w:sz w:val="22"/>
          <w:szCs w:val="22"/>
          <w:lang w:val="en-US"/>
        </w:rPr>
      </w:pPr>
    </w:p>
    <w:p w:rsidR="004F0A3B" w:rsidRPr="004F0A3B" w:rsidRDefault="004F0A3B" w:rsidP="000D6B3E">
      <w:pPr>
        <w:spacing w:line="276" w:lineRule="auto"/>
        <w:jc w:val="both"/>
        <w:rPr>
          <w:rFonts w:ascii="Georgia" w:hAnsi="Georgia" w:cstheme="majorBidi"/>
          <w:b/>
          <w:bCs/>
          <w:sz w:val="22"/>
          <w:szCs w:val="22"/>
          <w:lang w:val="en-US"/>
        </w:rPr>
      </w:pPr>
    </w:p>
    <w:p w:rsidR="004F0A3B" w:rsidRPr="004F0A3B" w:rsidRDefault="004F0A3B" w:rsidP="000D6B3E">
      <w:pPr>
        <w:spacing w:line="276" w:lineRule="auto"/>
        <w:jc w:val="both"/>
        <w:rPr>
          <w:rFonts w:ascii="Georgia" w:hAnsi="Georgia" w:cstheme="majorBidi"/>
          <w:b/>
          <w:bCs/>
          <w:sz w:val="22"/>
          <w:szCs w:val="22"/>
          <w:lang w:val="en-US"/>
        </w:rPr>
      </w:pPr>
    </w:p>
    <w:p w:rsidR="004F0A3B" w:rsidRPr="004F0A3B" w:rsidRDefault="004F0A3B" w:rsidP="000D6B3E">
      <w:pPr>
        <w:spacing w:line="276" w:lineRule="auto"/>
        <w:jc w:val="both"/>
        <w:rPr>
          <w:rFonts w:ascii="Georgia" w:hAnsi="Georgia" w:cstheme="majorBidi"/>
          <w:b/>
          <w:bCs/>
          <w:sz w:val="22"/>
          <w:szCs w:val="22"/>
          <w:lang w:val="en-US"/>
        </w:rPr>
      </w:pPr>
    </w:p>
    <w:p w:rsidR="004F0A3B" w:rsidRPr="004F0A3B" w:rsidRDefault="004F0A3B" w:rsidP="000D6B3E">
      <w:pPr>
        <w:spacing w:line="276" w:lineRule="auto"/>
        <w:jc w:val="both"/>
        <w:rPr>
          <w:rFonts w:ascii="Georgia" w:hAnsi="Georgia" w:cstheme="majorBidi"/>
          <w:b/>
          <w:bCs/>
          <w:sz w:val="22"/>
          <w:szCs w:val="22"/>
          <w:lang w:val="en-US"/>
        </w:rPr>
      </w:pPr>
    </w:p>
    <w:p w:rsidR="004F0A3B" w:rsidRPr="004F0A3B" w:rsidRDefault="004F0A3B" w:rsidP="000D6B3E">
      <w:pPr>
        <w:spacing w:line="276" w:lineRule="auto"/>
        <w:jc w:val="both"/>
        <w:rPr>
          <w:rFonts w:ascii="Georgia" w:hAnsi="Georgia" w:cstheme="majorBidi"/>
          <w:b/>
          <w:bCs/>
          <w:sz w:val="22"/>
          <w:szCs w:val="22"/>
          <w:lang w:val="en-US"/>
        </w:rPr>
      </w:pPr>
    </w:p>
    <w:p w:rsidR="004F0A3B" w:rsidRDefault="004F0A3B" w:rsidP="000D6B3E">
      <w:pPr>
        <w:spacing w:line="276" w:lineRule="auto"/>
        <w:jc w:val="both"/>
        <w:rPr>
          <w:rFonts w:ascii="Georgia" w:hAnsi="Georgia" w:cstheme="majorBidi"/>
          <w:b/>
          <w:bCs/>
          <w:sz w:val="22"/>
          <w:szCs w:val="22"/>
          <w:lang w:val="en-US"/>
        </w:rPr>
      </w:pPr>
    </w:p>
    <w:p w:rsidR="004F0A3B" w:rsidRDefault="004F0A3B" w:rsidP="000D6B3E">
      <w:pPr>
        <w:spacing w:line="276" w:lineRule="auto"/>
        <w:jc w:val="both"/>
        <w:rPr>
          <w:rFonts w:ascii="Georgia" w:hAnsi="Georgia" w:cstheme="majorBidi"/>
          <w:b/>
          <w:bCs/>
          <w:sz w:val="22"/>
          <w:szCs w:val="22"/>
          <w:lang w:val="en-US"/>
        </w:rPr>
      </w:pPr>
    </w:p>
    <w:p w:rsidR="004F0A3B" w:rsidRDefault="004F0A3B" w:rsidP="000D6B3E">
      <w:pPr>
        <w:spacing w:line="276" w:lineRule="auto"/>
        <w:jc w:val="both"/>
        <w:rPr>
          <w:rFonts w:ascii="Georgia" w:hAnsi="Georgia" w:cstheme="majorBidi"/>
          <w:b/>
          <w:bCs/>
          <w:sz w:val="22"/>
          <w:szCs w:val="22"/>
          <w:lang w:val="en-US"/>
        </w:rPr>
      </w:pPr>
    </w:p>
    <w:p w:rsidR="004F0A3B" w:rsidRDefault="004F0A3B" w:rsidP="000D6B3E">
      <w:pPr>
        <w:spacing w:line="276" w:lineRule="auto"/>
        <w:jc w:val="both"/>
        <w:rPr>
          <w:rFonts w:ascii="Georgia" w:hAnsi="Georgia" w:cstheme="majorBidi"/>
          <w:b/>
          <w:bCs/>
          <w:sz w:val="22"/>
          <w:szCs w:val="22"/>
          <w:lang w:val="en-US"/>
        </w:rPr>
      </w:pPr>
    </w:p>
    <w:p w:rsidR="004F0A3B" w:rsidRDefault="004F0A3B" w:rsidP="000D6B3E">
      <w:pPr>
        <w:spacing w:line="276" w:lineRule="auto"/>
        <w:jc w:val="both"/>
        <w:rPr>
          <w:rFonts w:ascii="Georgia" w:hAnsi="Georgia" w:cstheme="majorBidi"/>
          <w:b/>
          <w:bCs/>
          <w:sz w:val="22"/>
          <w:szCs w:val="22"/>
          <w:lang w:val="en-US"/>
        </w:rPr>
      </w:pPr>
    </w:p>
    <w:p w:rsidR="004F0A3B" w:rsidRDefault="004F0A3B" w:rsidP="000D6B3E">
      <w:pPr>
        <w:spacing w:line="276" w:lineRule="auto"/>
        <w:jc w:val="both"/>
        <w:rPr>
          <w:rFonts w:ascii="Georgia" w:hAnsi="Georgia" w:cstheme="majorBidi"/>
          <w:b/>
          <w:bCs/>
          <w:sz w:val="22"/>
          <w:szCs w:val="22"/>
          <w:lang w:val="en-US"/>
        </w:rPr>
      </w:pPr>
      <w:bookmarkStart w:id="0" w:name="_GoBack"/>
      <w:bookmarkEnd w:id="0"/>
    </w:p>
    <w:sectPr w:rsidR="004F0A3B" w:rsidSect="00D14FC8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02E" w:rsidRDefault="00CE702E" w:rsidP="00045C50">
      <w:r>
        <w:separator/>
      </w:r>
    </w:p>
  </w:endnote>
  <w:endnote w:type="continuationSeparator" w:id="0">
    <w:p w:rsidR="00CE702E" w:rsidRDefault="00CE702E" w:rsidP="0004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414338"/>
      <w:docPartObj>
        <w:docPartGallery w:val="Page Numbers (Bottom of Page)"/>
        <w:docPartUnique/>
      </w:docPartObj>
    </w:sdtPr>
    <w:sdtEndPr/>
    <w:sdtContent>
      <w:p w:rsidR="00496FE9" w:rsidRDefault="00496FE9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34394769" wp14:editId="1475640F">
                  <wp:simplePos x="0" y="0"/>
                  <wp:positionH relativeFrom="rightMargin">
                    <wp:posOffset>26035</wp:posOffset>
                  </wp:positionH>
                  <wp:positionV relativeFrom="bottomMargin">
                    <wp:posOffset>37465</wp:posOffset>
                  </wp:positionV>
                  <wp:extent cx="400050" cy="431800"/>
                  <wp:effectExtent l="0" t="0" r="19050" b="25400"/>
                  <wp:wrapNone/>
                  <wp:docPr id="739650879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0050" cy="43180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96FE9" w:rsidRPr="00496FE9" w:rsidRDefault="00496FE9">
                              <w:pPr>
                                <w:jc w:val="center"/>
                              </w:pPr>
                              <w:r w:rsidRPr="00496FE9">
                                <w:fldChar w:fldCharType="begin"/>
                              </w:r>
                              <w:r w:rsidRPr="00496FE9">
                                <w:instrText>PAGE    \* MERGEFORMAT</w:instrText>
                              </w:r>
                              <w:r w:rsidRPr="00496FE9">
                                <w:fldChar w:fldCharType="separate"/>
                              </w:r>
                              <w:r w:rsidR="00E33977">
                                <w:rPr>
                                  <w:noProof/>
                                </w:rPr>
                                <w:t>1</w:t>
                              </w:r>
                              <w:r w:rsidRPr="00496FE9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margin-left:2.05pt;margin-top:2.95pt;width:31.5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" o:allowincell="f" adj="14135" strokecolor="gray" strokeweight=".25pt">
                  <v:textbox>
                    <w:txbxContent>
                      <w:p w:rsidR="00496FE9" w:rsidRPr="00496FE9" w:rsidRDefault="00496FE9">
                        <w:pPr>
                          <w:jc w:val="center"/>
                        </w:pPr>
                        <w:r w:rsidRPr="00496FE9">
                          <w:fldChar w:fldCharType="begin"/>
                        </w:r>
                        <w:r w:rsidRPr="00496FE9">
                          <w:instrText>PAGE    \* MERGEFORMAT</w:instrText>
                        </w:r>
                        <w:r w:rsidRPr="00496FE9">
                          <w:fldChar w:fldCharType="separate"/>
                        </w:r>
                        <w:r w:rsidR="00E33977">
                          <w:rPr>
                            <w:noProof/>
                          </w:rPr>
                          <w:t>1</w:t>
                        </w:r>
                        <w:r w:rsidRPr="00496FE9"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02E" w:rsidRDefault="00CE702E" w:rsidP="00045C50">
      <w:r>
        <w:separator/>
      </w:r>
    </w:p>
  </w:footnote>
  <w:footnote w:type="continuationSeparator" w:id="0">
    <w:p w:rsidR="00CE702E" w:rsidRDefault="00CE702E" w:rsidP="00045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C18" w:rsidRPr="006B08AD" w:rsidRDefault="00643C18" w:rsidP="00643C18">
    <w:pPr>
      <w:pStyle w:val="Header"/>
      <w:pBdr>
        <w:bottom w:val="single" w:sz="6" w:space="1" w:color="auto"/>
      </w:pBdr>
      <w:rPr>
        <w:rFonts w:ascii="Georgia" w:hAnsi="Georgia" w:cstheme="majorBidi"/>
        <w:sz w:val="18"/>
        <w:szCs w:val="18"/>
        <w:lang w:val="en-US"/>
      </w:rPr>
    </w:pPr>
    <w:bookmarkStart w:id="1" w:name="_Hlk147264134"/>
    <w:r w:rsidRPr="006B08AD">
      <w:rPr>
        <w:rFonts w:ascii="Georgia" w:hAnsi="Georgia" w:cstheme="majorBidi"/>
        <w:sz w:val="18"/>
        <w:szCs w:val="18"/>
        <w:lang w:val="en-US"/>
      </w:rPr>
      <w:t xml:space="preserve">University of Mila                                                              SNV Institute                               </w:t>
    </w:r>
    <w:r>
      <w:rPr>
        <w:rFonts w:ascii="Georgia" w:hAnsi="Georgia" w:cstheme="majorBidi"/>
        <w:sz w:val="18"/>
        <w:szCs w:val="18"/>
        <w:lang w:val="en-US"/>
      </w:rPr>
      <w:t xml:space="preserve">            </w:t>
    </w:r>
    <w:r w:rsidRPr="006B08AD">
      <w:rPr>
        <w:rFonts w:ascii="Georgia" w:hAnsi="Georgia" w:cstheme="majorBidi"/>
        <w:sz w:val="18"/>
        <w:szCs w:val="18"/>
        <w:lang w:val="en-US"/>
      </w:rPr>
      <w:t xml:space="preserve">                        </w:t>
    </w:r>
    <w:r w:rsidRPr="006B08AD">
      <w:rPr>
        <w:rFonts w:ascii="Georgia" w:hAnsi="Georgia" w:cstheme="majorBidi"/>
        <w:b/>
        <w:bCs/>
        <w:i/>
        <w:iCs/>
        <w:sz w:val="18"/>
        <w:szCs w:val="18"/>
        <w:lang w:val="en-US"/>
      </w:rPr>
      <w:t xml:space="preserve">Dr. S. </w:t>
    </w:r>
    <w:proofErr w:type="spellStart"/>
    <w:r w:rsidRPr="006B08AD">
      <w:rPr>
        <w:rFonts w:ascii="Georgia" w:hAnsi="Georgia" w:cstheme="majorBidi"/>
        <w:b/>
        <w:bCs/>
        <w:i/>
        <w:iCs/>
        <w:sz w:val="18"/>
        <w:szCs w:val="18"/>
        <w:lang w:val="en-US"/>
      </w:rPr>
      <w:t>Nouichi</w:t>
    </w:r>
    <w:proofErr w:type="spellEnd"/>
    <w:r w:rsidRPr="006B08AD">
      <w:rPr>
        <w:rFonts w:ascii="Georgia" w:hAnsi="Georgia" w:cstheme="majorBidi"/>
        <w:sz w:val="18"/>
        <w:szCs w:val="18"/>
        <w:lang w:val="en-US"/>
      </w:rPr>
      <w:t xml:space="preserve"> Fo</w:t>
    </w:r>
    <w:r>
      <w:rPr>
        <w:rFonts w:ascii="Georgia" w:hAnsi="Georgia" w:cstheme="majorBidi"/>
        <w:sz w:val="18"/>
        <w:szCs w:val="18"/>
        <w:lang w:val="en-US"/>
      </w:rPr>
      <w:t xml:space="preserve">od Hygiene and Safety </w:t>
    </w:r>
    <w:r w:rsidRPr="006B08AD">
      <w:rPr>
        <w:rFonts w:ascii="Georgia" w:hAnsi="Georgia" w:cstheme="majorBidi"/>
        <w:b/>
        <w:bCs/>
        <w:sz w:val="18"/>
        <w:szCs w:val="18"/>
        <w:lang w:val="en-US"/>
      </w:rPr>
      <w:t xml:space="preserve">                 </w:t>
    </w:r>
    <w:r>
      <w:rPr>
        <w:rFonts w:ascii="Georgia" w:hAnsi="Georgia" w:cstheme="majorBidi"/>
        <w:b/>
        <w:bCs/>
        <w:sz w:val="18"/>
        <w:szCs w:val="18"/>
        <w:lang w:val="en-US"/>
      </w:rPr>
      <w:t xml:space="preserve"> </w:t>
    </w:r>
    <w:r w:rsidRPr="006B08AD">
      <w:rPr>
        <w:rFonts w:ascii="Georgia" w:hAnsi="Georgia" w:cstheme="majorBidi"/>
        <w:b/>
        <w:bCs/>
        <w:sz w:val="18"/>
        <w:szCs w:val="18"/>
        <w:lang w:val="en-US"/>
      </w:rPr>
      <w:t xml:space="preserve">                      </w:t>
    </w:r>
    <w:r>
      <w:rPr>
        <w:rFonts w:ascii="Georgia" w:hAnsi="Georgia" w:cstheme="majorBidi"/>
        <w:b/>
        <w:bCs/>
        <w:sz w:val="18"/>
        <w:szCs w:val="18"/>
        <w:lang w:val="en-US"/>
      </w:rPr>
      <w:t xml:space="preserve">   </w:t>
    </w:r>
    <w:r w:rsidRPr="006B08AD">
      <w:rPr>
        <w:rFonts w:ascii="Georgia" w:hAnsi="Georgia" w:cstheme="majorBidi"/>
        <w:b/>
        <w:bCs/>
        <w:sz w:val="18"/>
        <w:szCs w:val="18"/>
        <w:lang w:val="en-US"/>
      </w:rPr>
      <w:t xml:space="preserve"> </w:t>
    </w:r>
    <w:proofErr w:type="gramStart"/>
    <w:r w:rsidRPr="006B08AD">
      <w:rPr>
        <w:rFonts w:ascii="Georgia" w:hAnsi="Georgia" w:cstheme="majorBidi"/>
        <w:b/>
        <w:bCs/>
        <w:sz w:val="18"/>
        <w:szCs w:val="18"/>
        <w:lang w:val="en-US"/>
      </w:rPr>
      <w:t>L3</w:t>
    </w:r>
    <w:r w:rsidRPr="006B08AD">
      <w:rPr>
        <w:rFonts w:ascii="Georgia" w:hAnsi="Georgia" w:cstheme="majorBidi"/>
        <w:b/>
        <w:bCs/>
        <w:sz w:val="18"/>
        <w:szCs w:val="18"/>
        <w:vertAlign w:val="subscript"/>
        <w:lang w:val="en-US"/>
      </w:rPr>
      <w:t xml:space="preserve">  </w:t>
    </w:r>
    <w:r w:rsidRPr="006B08AD">
      <w:rPr>
        <w:rFonts w:ascii="Georgia" w:hAnsi="Georgia" w:cstheme="majorBidi"/>
        <w:b/>
        <w:bCs/>
        <w:sz w:val="18"/>
        <w:szCs w:val="18"/>
        <w:lang w:val="en-US"/>
      </w:rPr>
      <w:t>Agronomy</w:t>
    </w:r>
    <w:proofErr w:type="gramEnd"/>
    <w:r w:rsidRPr="006B08AD">
      <w:rPr>
        <w:rFonts w:ascii="Georgia" w:hAnsi="Georgia" w:cstheme="majorBidi"/>
        <w:sz w:val="18"/>
        <w:szCs w:val="18"/>
        <w:lang w:val="en-US"/>
      </w:rPr>
      <w:t xml:space="preserve">             </w:t>
    </w:r>
    <w:r>
      <w:rPr>
        <w:rFonts w:ascii="Georgia" w:hAnsi="Georgia" w:cstheme="majorBidi"/>
        <w:sz w:val="18"/>
        <w:szCs w:val="18"/>
        <w:lang w:val="en-US"/>
      </w:rPr>
      <w:t xml:space="preserve">                              </w:t>
    </w:r>
    <w:r w:rsidRPr="006B08AD">
      <w:rPr>
        <w:rFonts w:ascii="Georgia" w:hAnsi="Georgia" w:cstheme="majorBidi"/>
        <w:sz w:val="18"/>
        <w:szCs w:val="18"/>
        <w:lang w:val="en-US"/>
      </w:rPr>
      <w:t xml:space="preserve">   Academic year 2025-2026                                                  </w:t>
    </w:r>
    <w:r>
      <w:rPr>
        <w:rFonts w:ascii="Georgia" w:hAnsi="Georgia" w:cstheme="majorBidi"/>
        <w:sz w:val="18"/>
        <w:szCs w:val="18"/>
        <w:lang w:val="en-US"/>
      </w:rPr>
      <w:t xml:space="preserve">  </w:t>
    </w:r>
    <w:r w:rsidRPr="006B08AD">
      <w:rPr>
        <w:rFonts w:ascii="Georgia" w:hAnsi="Georgia" w:cstheme="majorBidi"/>
        <w:sz w:val="18"/>
        <w:szCs w:val="18"/>
        <w:lang w:val="en-US"/>
      </w:rPr>
      <w:t xml:space="preserve">             </w:t>
    </w:r>
    <w:r w:rsidRPr="006B08AD">
      <w:rPr>
        <w:rFonts w:ascii="Georgia" w:hAnsi="Georgia" w:cstheme="majorBidi"/>
        <w:b/>
        <w:bCs/>
        <w:sz w:val="18"/>
        <w:szCs w:val="18"/>
        <w:lang w:val="en-US"/>
      </w:rPr>
      <w:t xml:space="preserve">                   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1FD2"/>
    <w:multiLevelType w:val="multilevel"/>
    <w:tmpl w:val="D180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03313"/>
    <w:multiLevelType w:val="multilevel"/>
    <w:tmpl w:val="41B4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F1C45"/>
    <w:multiLevelType w:val="multilevel"/>
    <w:tmpl w:val="63F0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C79B1"/>
    <w:multiLevelType w:val="multilevel"/>
    <w:tmpl w:val="B4FA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8F5B58"/>
    <w:multiLevelType w:val="hybridMultilevel"/>
    <w:tmpl w:val="54664456"/>
    <w:lvl w:ilvl="0" w:tplc="1DF826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94192"/>
    <w:multiLevelType w:val="multilevel"/>
    <w:tmpl w:val="6648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D43F1E"/>
    <w:multiLevelType w:val="multilevel"/>
    <w:tmpl w:val="4C8C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F72AE"/>
    <w:multiLevelType w:val="multilevel"/>
    <w:tmpl w:val="B2DA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8D3C75"/>
    <w:multiLevelType w:val="multilevel"/>
    <w:tmpl w:val="2022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8A4FC5"/>
    <w:multiLevelType w:val="multilevel"/>
    <w:tmpl w:val="1B18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C110BE"/>
    <w:multiLevelType w:val="multilevel"/>
    <w:tmpl w:val="188C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5E45D4"/>
    <w:multiLevelType w:val="multilevel"/>
    <w:tmpl w:val="136A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7C30D3"/>
    <w:multiLevelType w:val="multilevel"/>
    <w:tmpl w:val="B1E8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CC7B19"/>
    <w:multiLevelType w:val="multilevel"/>
    <w:tmpl w:val="6278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0E1185"/>
    <w:multiLevelType w:val="hybridMultilevel"/>
    <w:tmpl w:val="9D5C6E1A"/>
    <w:lvl w:ilvl="0" w:tplc="05829304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6"/>
  </w:num>
  <w:num w:numId="6">
    <w:abstractNumId w:val="13"/>
  </w:num>
  <w:num w:numId="7">
    <w:abstractNumId w:val="12"/>
  </w:num>
  <w:num w:numId="8">
    <w:abstractNumId w:val="7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  <w:num w:numId="14">
    <w:abstractNumId w:val="14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94"/>
    <w:rsid w:val="00045C50"/>
    <w:rsid w:val="0004646F"/>
    <w:rsid w:val="00054C46"/>
    <w:rsid w:val="000610F0"/>
    <w:rsid w:val="000B76AA"/>
    <w:rsid w:val="000D6B3E"/>
    <w:rsid w:val="000F0AE0"/>
    <w:rsid w:val="000F4C63"/>
    <w:rsid w:val="000F61C1"/>
    <w:rsid w:val="000F63BA"/>
    <w:rsid w:val="001156D4"/>
    <w:rsid w:val="00132D73"/>
    <w:rsid w:val="001408D4"/>
    <w:rsid w:val="00166674"/>
    <w:rsid w:val="00175CB6"/>
    <w:rsid w:val="001A052C"/>
    <w:rsid w:val="001C748B"/>
    <w:rsid w:val="00235D91"/>
    <w:rsid w:val="00275418"/>
    <w:rsid w:val="002B1471"/>
    <w:rsid w:val="002C0605"/>
    <w:rsid w:val="002C6BBD"/>
    <w:rsid w:val="002D2A9F"/>
    <w:rsid w:val="002E2D2A"/>
    <w:rsid w:val="002F094C"/>
    <w:rsid w:val="00322843"/>
    <w:rsid w:val="00365BA9"/>
    <w:rsid w:val="003C0FAE"/>
    <w:rsid w:val="003D24F5"/>
    <w:rsid w:val="00422D21"/>
    <w:rsid w:val="00424690"/>
    <w:rsid w:val="004347C5"/>
    <w:rsid w:val="004514F2"/>
    <w:rsid w:val="00463EB3"/>
    <w:rsid w:val="00491A87"/>
    <w:rsid w:val="00496FE9"/>
    <w:rsid w:val="004B026B"/>
    <w:rsid w:val="004D7F79"/>
    <w:rsid w:val="004E4A4C"/>
    <w:rsid w:val="004F0A3B"/>
    <w:rsid w:val="00507E5E"/>
    <w:rsid w:val="00523D85"/>
    <w:rsid w:val="00525126"/>
    <w:rsid w:val="00542F4F"/>
    <w:rsid w:val="00551670"/>
    <w:rsid w:val="00582FB6"/>
    <w:rsid w:val="00591BB8"/>
    <w:rsid w:val="005B13AB"/>
    <w:rsid w:val="005B1DC0"/>
    <w:rsid w:val="005C5449"/>
    <w:rsid w:val="00643C18"/>
    <w:rsid w:val="006A20EB"/>
    <w:rsid w:val="006A3CD8"/>
    <w:rsid w:val="006D0C67"/>
    <w:rsid w:val="006E5F87"/>
    <w:rsid w:val="00701ADD"/>
    <w:rsid w:val="00702DCA"/>
    <w:rsid w:val="007115EB"/>
    <w:rsid w:val="0072018D"/>
    <w:rsid w:val="00726D8A"/>
    <w:rsid w:val="007A184B"/>
    <w:rsid w:val="007B0385"/>
    <w:rsid w:val="007E344F"/>
    <w:rsid w:val="007E36FE"/>
    <w:rsid w:val="00800561"/>
    <w:rsid w:val="00802688"/>
    <w:rsid w:val="008111F1"/>
    <w:rsid w:val="00814494"/>
    <w:rsid w:val="00837633"/>
    <w:rsid w:val="00886A26"/>
    <w:rsid w:val="008A3AA9"/>
    <w:rsid w:val="008A5B27"/>
    <w:rsid w:val="008E32A8"/>
    <w:rsid w:val="008F4CC9"/>
    <w:rsid w:val="0090497E"/>
    <w:rsid w:val="00906AE2"/>
    <w:rsid w:val="0092166B"/>
    <w:rsid w:val="00944ED4"/>
    <w:rsid w:val="0094518C"/>
    <w:rsid w:val="00953064"/>
    <w:rsid w:val="00963692"/>
    <w:rsid w:val="00997A20"/>
    <w:rsid w:val="00A14C16"/>
    <w:rsid w:val="00A33F88"/>
    <w:rsid w:val="00A5116F"/>
    <w:rsid w:val="00A51F19"/>
    <w:rsid w:val="00A53C87"/>
    <w:rsid w:val="00AA7F28"/>
    <w:rsid w:val="00AC030E"/>
    <w:rsid w:val="00AD6A74"/>
    <w:rsid w:val="00AE2DA7"/>
    <w:rsid w:val="00AF41DB"/>
    <w:rsid w:val="00AF6E35"/>
    <w:rsid w:val="00B06C67"/>
    <w:rsid w:val="00B156F3"/>
    <w:rsid w:val="00B25229"/>
    <w:rsid w:val="00B40296"/>
    <w:rsid w:val="00B4289A"/>
    <w:rsid w:val="00B44F32"/>
    <w:rsid w:val="00B60D77"/>
    <w:rsid w:val="00B75022"/>
    <w:rsid w:val="00B83BF0"/>
    <w:rsid w:val="00BA09CD"/>
    <w:rsid w:val="00C069DB"/>
    <w:rsid w:val="00C1068B"/>
    <w:rsid w:val="00C279D4"/>
    <w:rsid w:val="00C3295F"/>
    <w:rsid w:val="00C44D0B"/>
    <w:rsid w:val="00C505E1"/>
    <w:rsid w:val="00C55C73"/>
    <w:rsid w:val="00C6650B"/>
    <w:rsid w:val="00C86522"/>
    <w:rsid w:val="00CC10E3"/>
    <w:rsid w:val="00CE702E"/>
    <w:rsid w:val="00D008B1"/>
    <w:rsid w:val="00D10E80"/>
    <w:rsid w:val="00D14FC8"/>
    <w:rsid w:val="00D247A9"/>
    <w:rsid w:val="00D32A89"/>
    <w:rsid w:val="00D9394B"/>
    <w:rsid w:val="00DA113F"/>
    <w:rsid w:val="00DB455E"/>
    <w:rsid w:val="00DC74F2"/>
    <w:rsid w:val="00DD6DD4"/>
    <w:rsid w:val="00E064BB"/>
    <w:rsid w:val="00E233D1"/>
    <w:rsid w:val="00E33977"/>
    <w:rsid w:val="00E36CDE"/>
    <w:rsid w:val="00E50020"/>
    <w:rsid w:val="00E66B0D"/>
    <w:rsid w:val="00E81053"/>
    <w:rsid w:val="00E9340A"/>
    <w:rsid w:val="00ED1D0E"/>
    <w:rsid w:val="00ED2D80"/>
    <w:rsid w:val="00EE3CE8"/>
    <w:rsid w:val="00F1657F"/>
    <w:rsid w:val="00F46299"/>
    <w:rsid w:val="00F56B49"/>
    <w:rsid w:val="00F57E40"/>
    <w:rsid w:val="00F63B95"/>
    <w:rsid w:val="00F87E30"/>
    <w:rsid w:val="00F95818"/>
    <w:rsid w:val="00FA1019"/>
    <w:rsid w:val="00FB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31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A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1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D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06C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2A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02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0020"/>
    <w:rPr>
      <w:b/>
      <w:bCs/>
    </w:rPr>
  </w:style>
  <w:style w:type="paragraph" w:styleId="NormalWeb">
    <w:name w:val="Normal (Web)"/>
    <w:basedOn w:val="Normal"/>
    <w:uiPriority w:val="99"/>
    <w:unhideWhenUsed/>
    <w:rsid w:val="00E50020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B06C67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customStyle="1" w:styleId="txtp">
    <w:name w:val="txt_p"/>
    <w:basedOn w:val="Normal"/>
    <w:rsid w:val="00B06C67"/>
    <w:pPr>
      <w:spacing w:before="100" w:beforeAutospacing="1" w:after="100" w:afterAutospacing="1"/>
    </w:pPr>
  </w:style>
  <w:style w:type="paragraph" w:customStyle="1" w:styleId="react-xocs-list-item">
    <w:name w:val="react-xocs-list-item"/>
    <w:basedOn w:val="Normal"/>
    <w:rsid w:val="00B06C67"/>
    <w:pPr>
      <w:spacing w:before="100" w:beforeAutospacing="1" w:after="100" w:afterAutospacing="1"/>
    </w:pPr>
  </w:style>
  <w:style w:type="character" w:customStyle="1" w:styleId="list-label">
    <w:name w:val="list-label"/>
    <w:basedOn w:val="DefaultParagraphFont"/>
    <w:rsid w:val="00B06C67"/>
  </w:style>
  <w:style w:type="character" w:styleId="Emphasis">
    <w:name w:val="Emphasis"/>
    <w:basedOn w:val="DefaultParagraphFont"/>
    <w:uiPriority w:val="20"/>
    <w:qFormat/>
    <w:rsid w:val="00B06C6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E2D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45C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C50"/>
  </w:style>
  <w:style w:type="paragraph" w:styleId="Footer">
    <w:name w:val="footer"/>
    <w:basedOn w:val="Normal"/>
    <w:link w:val="FooterChar"/>
    <w:uiPriority w:val="99"/>
    <w:unhideWhenUsed/>
    <w:rsid w:val="00045C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C50"/>
  </w:style>
  <w:style w:type="character" w:styleId="Hyperlink">
    <w:name w:val="Hyperlink"/>
    <w:basedOn w:val="DefaultParagraphFont"/>
    <w:uiPriority w:val="99"/>
    <w:semiHidden/>
    <w:unhideWhenUsed/>
    <w:rsid w:val="006A20EB"/>
    <w:rPr>
      <w:color w:val="0000FF"/>
      <w:u w:val="single"/>
    </w:rPr>
  </w:style>
  <w:style w:type="table" w:styleId="TableGrid">
    <w:name w:val="Table Grid"/>
    <w:basedOn w:val="TableNormal"/>
    <w:uiPriority w:val="39"/>
    <w:rsid w:val="002D2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2D2A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x1lliihq">
    <w:name w:val="x1lliihq"/>
    <w:basedOn w:val="DefaultParagraphFont"/>
    <w:rsid w:val="006A3CD8"/>
  </w:style>
  <w:style w:type="character" w:customStyle="1" w:styleId="xzpqnlu">
    <w:name w:val="xzpqnlu"/>
    <w:basedOn w:val="DefaultParagraphFont"/>
    <w:rsid w:val="006A3CD8"/>
  </w:style>
  <w:style w:type="character" w:customStyle="1" w:styleId="Heading1Char">
    <w:name w:val="Heading 1 Char"/>
    <w:basedOn w:val="DefaultParagraphFont"/>
    <w:link w:val="Heading1"/>
    <w:uiPriority w:val="9"/>
    <w:rsid w:val="005251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Normal"/>
    <w:rsid w:val="004F0A3B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A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1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D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06C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2A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02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0020"/>
    <w:rPr>
      <w:b/>
      <w:bCs/>
    </w:rPr>
  </w:style>
  <w:style w:type="paragraph" w:styleId="NormalWeb">
    <w:name w:val="Normal (Web)"/>
    <w:basedOn w:val="Normal"/>
    <w:uiPriority w:val="99"/>
    <w:unhideWhenUsed/>
    <w:rsid w:val="00E50020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B06C67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customStyle="1" w:styleId="txtp">
    <w:name w:val="txt_p"/>
    <w:basedOn w:val="Normal"/>
    <w:rsid w:val="00B06C67"/>
    <w:pPr>
      <w:spacing w:before="100" w:beforeAutospacing="1" w:after="100" w:afterAutospacing="1"/>
    </w:pPr>
  </w:style>
  <w:style w:type="paragraph" w:customStyle="1" w:styleId="react-xocs-list-item">
    <w:name w:val="react-xocs-list-item"/>
    <w:basedOn w:val="Normal"/>
    <w:rsid w:val="00B06C67"/>
    <w:pPr>
      <w:spacing w:before="100" w:beforeAutospacing="1" w:after="100" w:afterAutospacing="1"/>
    </w:pPr>
  </w:style>
  <w:style w:type="character" w:customStyle="1" w:styleId="list-label">
    <w:name w:val="list-label"/>
    <w:basedOn w:val="DefaultParagraphFont"/>
    <w:rsid w:val="00B06C67"/>
  </w:style>
  <w:style w:type="character" w:styleId="Emphasis">
    <w:name w:val="Emphasis"/>
    <w:basedOn w:val="DefaultParagraphFont"/>
    <w:uiPriority w:val="20"/>
    <w:qFormat/>
    <w:rsid w:val="00B06C6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E2D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45C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C50"/>
  </w:style>
  <w:style w:type="paragraph" w:styleId="Footer">
    <w:name w:val="footer"/>
    <w:basedOn w:val="Normal"/>
    <w:link w:val="FooterChar"/>
    <w:uiPriority w:val="99"/>
    <w:unhideWhenUsed/>
    <w:rsid w:val="00045C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C50"/>
  </w:style>
  <w:style w:type="character" w:styleId="Hyperlink">
    <w:name w:val="Hyperlink"/>
    <w:basedOn w:val="DefaultParagraphFont"/>
    <w:uiPriority w:val="99"/>
    <w:semiHidden/>
    <w:unhideWhenUsed/>
    <w:rsid w:val="006A20EB"/>
    <w:rPr>
      <w:color w:val="0000FF"/>
      <w:u w:val="single"/>
    </w:rPr>
  </w:style>
  <w:style w:type="table" w:styleId="TableGrid">
    <w:name w:val="Table Grid"/>
    <w:basedOn w:val="TableNormal"/>
    <w:uiPriority w:val="39"/>
    <w:rsid w:val="002D2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2D2A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x1lliihq">
    <w:name w:val="x1lliihq"/>
    <w:basedOn w:val="DefaultParagraphFont"/>
    <w:rsid w:val="006A3CD8"/>
  </w:style>
  <w:style w:type="character" w:customStyle="1" w:styleId="xzpqnlu">
    <w:name w:val="xzpqnlu"/>
    <w:basedOn w:val="DefaultParagraphFont"/>
    <w:rsid w:val="006A3CD8"/>
  </w:style>
  <w:style w:type="character" w:customStyle="1" w:styleId="Heading1Char">
    <w:name w:val="Heading 1 Char"/>
    <w:basedOn w:val="DefaultParagraphFont"/>
    <w:link w:val="Heading1"/>
    <w:uiPriority w:val="9"/>
    <w:rsid w:val="005251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Normal"/>
    <w:rsid w:val="004F0A3B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5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85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23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3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93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6575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09362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210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9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9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0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50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3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87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3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97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06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8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1392</Words>
  <Characters>7657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sihem nouichi</dc:creator>
  <cp:lastModifiedBy>lenov</cp:lastModifiedBy>
  <cp:revision>3</cp:revision>
  <cp:lastPrinted>2025-10-27T13:01:00Z</cp:lastPrinted>
  <dcterms:created xsi:type="dcterms:W3CDTF">2025-12-31T19:44:00Z</dcterms:created>
  <dcterms:modified xsi:type="dcterms:W3CDTF">2025-12-31T21:04:00Z</dcterms:modified>
</cp:coreProperties>
</file>