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EF2" w:rsidRDefault="00E84EF2" w:rsidP="00E84EF2">
      <w:pPr>
        <w:spacing w:line="240" w:lineRule="auto"/>
        <w:jc w:val="center"/>
        <w:rPr>
          <w:rFonts w:asciiTheme="majorBidi" w:hAnsiTheme="majorBidi" w:cstheme="majorBidi"/>
          <w:b/>
          <w:bCs/>
          <w:sz w:val="28"/>
          <w:szCs w:val="28"/>
        </w:rPr>
      </w:pPr>
    </w:p>
    <w:p w:rsidR="00614253" w:rsidRPr="00614253" w:rsidRDefault="00614253" w:rsidP="00614253">
      <w:pPr>
        <w:spacing w:line="360" w:lineRule="auto"/>
        <w:jc w:val="center"/>
        <w:rPr>
          <w:rFonts w:ascii="Times New Roman" w:hAnsi="Times New Roman" w:cs="Times New Roman"/>
          <w:b/>
          <w:bCs/>
          <w:sz w:val="28"/>
          <w:szCs w:val="28"/>
          <w:lang w:val="en-US"/>
        </w:rPr>
      </w:pPr>
      <w:r w:rsidRPr="00614253">
        <w:rPr>
          <w:rFonts w:ascii="Times New Roman" w:hAnsi="Times New Roman" w:cs="Times New Roman"/>
          <w:b/>
          <w:color w:val="222222"/>
          <w:sz w:val="28"/>
          <w:szCs w:val="28"/>
          <w:shd w:val="clear" w:color="auto" w:fill="FFFFFF"/>
          <w:lang w:val="en-US"/>
        </w:rPr>
        <w:t>CHAPTER I: THE CARRIER OF GENETIC INFORMATION</w:t>
      </w:r>
    </w:p>
    <w:p w:rsidR="005217F1" w:rsidRPr="00614253" w:rsidRDefault="00614253" w:rsidP="00614253">
      <w:pPr>
        <w:pStyle w:val="Paragraphedeliste"/>
        <w:numPr>
          <w:ilvl w:val="0"/>
          <w:numId w:val="31"/>
        </w:numPr>
        <w:spacing w:line="360" w:lineRule="auto"/>
        <w:rPr>
          <w:rFonts w:ascii="Times New Roman" w:hAnsi="Times New Roman" w:cs="Times New Roman"/>
          <w:b/>
          <w:bCs/>
          <w:sz w:val="24"/>
          <w:szCs w:val="24"/>
          <w:lang w:val="en-US"/>
        </w:rPr>
      </w:pPr>
      <w:r w:rsidRPr="00614253">
        <w:rPr>
          <w:rFonts w:ascii="Times New Roman" w:hAnsi="Times New Roman" w:cs="Times New Roman"/>
          <w:b/>
          <w:color w:val="222222"/>
          <w:sz w:val="24"/>
          <w:szCs w:val="24"/>
          <w:shd w:val="clear" w:color="auto" w:fill="FFFFFF"/>
          <w:lang w:val="en-US"/>
        </w:rPr>
        <w:t>STRUCTURE OF NUCLEIC ACID</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Nucleic acids are macromolecules that provide the information necessary for the development and maintenance of life, whose basic unit is the nucleotide. There are two types of nucleic acids: deoxyribonucleic acid (DNA) and ribonucleic acid (RNA). The former are mainly located in the cell nuclei, while the latter are found in the cell cytoplasm.</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The function of nucleic acids is the transmission of genetic heritage from one generation to the next and the control of the synthesis of proteins necessary for life.</w:t>
      </w:r>
    </w:p>
    <w:p w:rsidR="00614253" w:rsidRPr="00614253" w:rsidRDefault="00614253" w:rsidP="00614253">
      <w:pPr>
        <w:spacing w:after="0" w:line="360" w:lineRule="auto"/>
        <w:jc w:val="both"/>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I.1. Nucleotides</w:t>
      </w:r>
    </w:p>
    <w:p w:rsidR="00614253" w:rsidRPr="00614253" w:rsidRDefault="00614253" w:rsidP="00614253">
      <w:pPr>
        <w:spacing w:after="0" w:line="360" w:lineRule="auto"/>
        <w:jc w:val="both"/>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I.1.1. Definition</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Nucleic acids are composed of a chain of nucleotides. A nucleotide consists of three fundamental components: a sugar, a phosphate group, and a nitrogenous base.</w:t>
      </w:r>
    </w:p>
    <w:p w:rsidR="00614253" w:rsidRPr="00614253" w:rsidRDefault="00614253" w:rsidP="00614253">
      <w:pPr>
        <w:spacing w:after="0" w:line="360" w:lineRule="auto"/>
        <w:jc w:val="both"/>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a. Nitrogenous bases</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They are classified into pyrimidine bases and purine bases. The main pyrimidine bases are uracil, cytosine, and thymine (5-methyluracil). The main purine bases are adenine and guanine (Fig. 1). Uracil is a pyrimidine base specifically found in RNA, whereas thymine is a pyrimidine base specifically found in DNA.</w:t>
      </w:r>
    </w:p>
    <w:p w:rsidR="00D71EEC" w:rsidRDefault="00D71EEC" w:rsidP="00D71EEC">
      <w:pPr>
        <w:spacing w:after="0"/>
        <w:jc w:val="center"/>
        <w:rPr>
          <w:sz w:val="24"/>
          <w:szCs w:val="24"/>
        </w:rPr>
      </w:pPr>
      <w:r>
        <w:rPr>
          <w:noProof/>
          <w:sz w:val="24"/>
          <w:szCs w:val="24"/>
          <w:lang w:eastAsia="fr-FR"/>
        </w:rPr>
        <w:drawing>
          <wp:inline distT="0" distB="0" distL="0" distR="0">
            <wp:extent cx="5762625" cy="15049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504950"/>
                    </a:xfrm>
                    <a:prstGeom prst="rect">
                      <a:avLst/>
                    </a:prstGeom>
                    <a:noFill/>
                    <a:ln>
                      <a:noFill/>
                    </a:ln>
                  </pic:spPr>
                </pic:pic>
              </a:graphicData>
            </a:graphic>
          </wp:inline>
        </w:drawing>
      </w:r>
    </w:p>
    <w:p w:rsidR="00D71EEC" w:rsidRDefault="00D71EEC" w:rsidP="00D71EEC">
      <w:pPr>
        <w:spacing w:after="0"/>
        <w:jc w:val="both"/>
        <w:rPr>
          <w:b/>
          <w:bCs/>
          <w:sz w:val="24"/>
          <w:szCs w:val="24"/>
        </w:rPr>
      </w:pPr>
    </w:p>
    <w:p w:rsidR="00614253" w:rsidRPr="00614253" w:rsidRDefault="00614253" w:rsidP="00614253">
      <w:pPr>
        <w:spacing w:after="0" w:line="360" w:lineRule="auto"/>
        <w:jc w:val="center"/>
        <w:rPr>
          <w:rFonts w:ascii="inherit" w:eastAsia="Times New Roman" w:hAnsi="inherit" w:cs="Times New Roman"/>
          <w:sz w:val="24"/>
          <w:szCs w:val="24"/>
          <w:lang w:val="en-US" w:eastAsia="fr-FR"/>
        </w:rPr>
      </w:pPr>
      <w:r w:rsidRPr="00614253">
        <w:rPr>
          <w:rFonts w:ascii="inherit" w:eastAsia="Times New Roman" w:hAnsi="inherit" w:cs="Times New Roman"/>
          <w:b/>
          <w:sz w:val="24"/>
          <w:szCs w:val="24"/>
          <w:lang w:val="en-US" w:eastAsia="fr-FR"/>
        </w:rPr>
        <w:t>Fig. 1.</w:t>
      </w:r>
      <w:r w:rsidRPr="00614253">
        <w:rPr>
          <w:rFonts w:ascii="inherit" w:eastAsia="Times New Roman" w:hAnsi="inherit" w:cs="Times New Roman"/>
          <w:sz w:val="24"/>
          <w:szCs w:val="24"/>
          <w:lang w:val="en-US" w:eastAsia="fr-FR"/>
        </w:rPr>
        <w:t xml:space="preserve"> The five main nitrogenous bases.</w:t>
      </w:r>
    </w:p>
    <w:p w:rsidR="00614253" w:rsidRPr="00614253" w:rsidRDefault="00614253" w:rsidP="00614253">
      <w:pPr>
        <w:spacing w:after="0" w:line="360" w:lineRule="auto"/>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b. Sugar</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Two types of sugars are present: ribose and 2′-deoxyribose. Both sugars are pentoses (sugars containing five carbon atoms) in cyclic form (Fig. 2). They are numbered using prime symbols to avoid confusion with the numbering of the bases. 2′-Deoxyribose is a ribose in which the OH group on the 2′ carbon is missing (replaced by an H).</w:t>
      </w:r>
    </w:p>
    <w:p w:rsidR="000C285D" w:rsidRPr="00614253" w:rsidRDefault="000C285D" w:rsidP="000C285D">
      <w:pPr>
        <w:spacing w:after="0" w:line="360" w:lineRule="auto"/>
        <w:jc w:val="center"/>
        <w:rPr>
          <w:rFonts w:asciiTheme="majorBidi" w:hAnsiTheme="majorBidi" w:cstheme="majorBidi"/>
          <w:lang w:val="en-US"/>
        </w:rPr>
      </w:pPr>
    </w:p>
    <w:p w:rsidR="000C285D" w:rsidRPr="000C285D" w:rsidRDefault="000C285D" w:rsidP="008D4A2F">
      <w:pPr>
        <w:spacing w:after="0" w:line="480" w:lineRule="auto"/>
        <w:jc w:val="center"/>
        <w:rPr>
          <w:rFonts w:asciiTheme="majorBidi" w:hAnsiTheme="majorBidi" w:cstheme="majorBidi"/>
          <w:sz w:val="24"/>
          <w:szCs w:val="24"/>
        </w:rPr>
      </w:pPr>
      <w:r w:rsidRPr="000C285D">
        <w:rPr>
          <w:rFonts w:asciiTheme="majorBidi" w:hAnsiTheme="majorBidi" w:cstheme="majorBidi"/>
          <w:noProof/>
          <w:sz w:val="24"/>
          <w:szCs w:val="24"/>
          <w:lang w:eastAsia="fr-FR"/>
        </w:rPr>
        <w:lastRenderedPageBreak/>
        <w:drawing>
          <wp:inline distT="0" distB="0" distL="0" distR="0">
            <wp:extent cx="4552950" cy="1238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1238250"/>
                    </a:xfrm>
                    <a:prstGeom prst="rect">
                      <a:avLst/>
                    </a:prstGeom>
                    <a:noFill/>
                    <a:ln>
                      <a:noFill/>
                    </a:ln>
                  </pic:spPr>
                </pic:pic>
              </a:graphicData>
            </a:graphic>
          </wp:inline>
        </w:drawing>
      </w:r>
    </w:p>
    <w:p w:rsidR="00614253" w:rsidRPr="00614253" w:rsidRDefault="00614253" w:rsidP="00614253">
      <w:pPr>
        <w:spacing w:after="0" w:line="360" w:lineRule="auto"/>
        <w:jc w:val="center"/>
        <w:rPr>
          <w:rFonts w:ascii="inherit" w:eastAsia="Times New Roman" w:hAnsi="inherit" w:cs="Times New Roman"/>
          <w:sz w:val="24"/>
          <w:szCs w:val="24"/>
          <w:lang w:val="en-US" w:eastAsia="fr-FR"/>
        </w:rPr>
      </w:pPr>
      <w:r w:rsidRPr="00614253">
        <w:rPr>
          <w:rFonts w:ascii="inherit" w:eastAsia="Times New Roman" w:hAnsi="inherit" w:cs="Times New Roman"/>
          <w:b/>
          <w:sz w:val="24"/>
          <w:szCs w:val="24"/>
          <w:lang w:val="en-US" w:eastAsia="fr-FR"/>
        </w:rPr>
        <w:t>Fig. 2.</w:t>
      </w:r>
      <w:r w:rsidRPr="00614253">
        <w:rPr>
          <w:rFonts w:ascii="inherit" w:eastAsia="Times New Roman" w:hAnsi="inherit" w:cs="Times New Roman"/>
          <w:sz w:val="24"/>
          <w:szCs w:val="24"/>
          <w:lang w:val="en-US" w:eastAsia="fr-FR"/>
        </w:rPr>
        <w:t xml:space="preserve"> Structure of the two sugars constituting nucleic acids</w:t>
      </w:r>
    </w:p>
    <w:p w:rsidR="00614253" w:rsidRPr="00614253" w:rsidRDefault="00614253" w:rsidP="00614253">
      <w:pPr>
        <w:spacing w:after="0" w:line="360" w:lineRule="auto"/>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c. Phosphoric acid</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The phosphate group (H</w:t>
      </w:r>
      <w:r w:rsidRPr="00614253">
        <w:rPr>
          <w:rFonts w:ascii="Cambria Math" w:eastAsia="Times New Roman" w:hAnsi="Cambria Math" w:cs="Cambria Math"/>
          <w:sz w:val="24"/>
          <w:szCs w:val="24"/>
          <w:lang w:val="en-US" w:eastAsia="fr-FR"/>
        </w:rPr>
        <w:t>₃</w:t>
      </w:r>
      <w:r w:rsidRPr="00614253">
        <w:rPr>
          <w:rFonts w:ascii="Times New Roman" w:eastAsia="Times New Roman" w:hAnsi="Times New Roman" w:cs="Times New Roman"/>
          <w:sz w:val="24"/>
          <w:szCs w:val="24"/>
          <w:lang w:val="en-US" w:eastAsia="fr-FR"/>
        </w:rPr>
        <w:t>PO</w:t>
      </w:r>
      <w:r w:rsidRPr="00614253">
        <w:rPr>
          <w:rFonts w:ascii="Cambria Math" w:eastAsia="Times New Roman" w:hAnsi="Cambria Math" w:cs="Cambria Math"/>
          <w:sz w:val="24"/>
          <w:szCs w:val="24"/>
          <w:lang w:val="en-US" w:eastAsia="fr-FR"/>
        </w:rPr>
        <w:t>₄</w:t>
      </w:r>
      <w:r w:rsidRPr="00614253">
        <w:rPr>
          <w:rFonts w:ascii="Times New Roman" w:eastAsia="Times New Roman" w:hAnsi="Times New Roman" w:cs="Times New Roman"/>
          <w:sz w:val="24"/>
          <w:szCs w:val="24"/>
          <w:lang w:val="en-US" w:eastAsia="fr-FR"/>
        </w:rPr>
        <w:t>) has three acidic functions. Two of these functions are esterified in DNA and RNA, while the third acidic function remains free (Fig. 3).</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At pH 7, the phosphate group carries a negative charge.</w:t>
      </w:r>
    </w:p>
    <w:p w:rsidR="002F559A" w:rsidRPr="002F559A" w:rsidRDefault="006F780D" w:rsidP="008D4A2F">
      <w:pPr>
        <w:spacing w:after="0" w:line="480" w:lineRule="auto"/>
        <w:jc w:val="center"/>
        <w:rPr>
          <w:rFonts w:asciiTheme="majorBidi" w:hAnsiTheme="majorBidi" w:cstheme="majorBidi"/>
          <w:sz w:val="24"/>
          <w:szCs w:val="24"/>
        </w:rPr>
      </w:pPr>
      <w:r w:rsidRPr="006F780D">
        <w:rPr>
          <w:rFonts w:asciiTheme="majorBidi" w:hAnsiTheme="majorBidi" w:cstheme="majorBidi"/>
          <w:noProof/>
          <w:sz w:val="24"/>
          <w:szCs w:val="24"/>
          <w:lang w:val="en-GB" w:eastAsia="en-GB"/>
        </w:rPr>
        <w:pict>
          <v:oval id="Ellipse 4" o:spid="_x0000_s1026" style="position:absolute;left:0;text-align:left;margin-left:36.25pt;margin-top:115.15pt;width:126.15pt;height:73.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" filled="f" strokecolor="red" strokeweight="1.25pt">
            <v:stroke dashstyle="dash"/>
          </v:oval>
        </w:pict>
      </w:r>
      <w:r w:rsidR="002F559A" w:rsidRPr="002F559A">
        <w:rPr>
          <w:rFonts w:asciiTheme="majorBidi" w:hAnsiTheme="majorBidi" w:cstheme="majorBidi"/>
          <w:noProof/>
          <w:sz w:val="24"/>
          <w:szCs w:val="24"/>
          <w:lang w:eastAsia="fr-FR"/>
        </w:rPr>
        <w:drawing>
          <wp:inline distT="0" distB="0" distL="0" distR="0">
            <wp:extent cx="5229225" cy="3143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143250"/>
                    </a:xfrm>
                    <a:prstGeom prst="rect">
                      <a:avLst/>
                    </a:prstGeom>
                    <a:noFill/>
                    <a:ln>
                      <a:noFill/>
                    </a:ln>
                  </pic:spPr>
                </pic:pic>
              </a:graphicData>
            </a:graphic>
          </wp:inline>
        </w:drawing>
      </w:r>
    </w:p>
    <w:p w:rsidR="00E84EF2" w:rsidRPr="00614253" w:rsidRDefault="00614253" w:rsidP="00614253">
      <w:pPr>
        <w:spacing w:after="0" w:line="360" w:lineRule="auto"/>
        <w:jc w:val="center"/>
        <w:rPr>
          <w:rFonts w:ascii="inherit" w:eastAsia="Times New Roman" w:hAnsi="inherit" w:cs="Times New Roman"/>
          <w:sz w:val="24"/>
          <w:szCs w:val="24"/>
          <w:lang w:val="en-US" w:eastAsia="fr-FR"/>
        </w:rPr>
      </w:pPr>
      <w:r w:rsidRPr="00614253">
        <w:rPr>
          <w:rFonts w:ascii="inherit" w:eastAsia="Times New Roman" w:hAnsi="inherit" w:cs="Times New Roman"/>
          <w:b/>
          <w:sz w:val="24"/>
          <w:szCs w:val="24"/>
          <w:lang w:val="en-US" w:eastAsia="fr-FR"/>
        </w:rPr>
        <w:t>Fig. 3.</w:t>
      </w:r>
      <w:r w:rsidRPr="00614253">
        <w:rPr>
          <w:rFonts w:ascii="inherit" w:eastAsia="Times New Roman" w:hAnsi="inherit" w:cs="Times New Roman"/>
          <w:sz w:val="24"/>
          <w:szCs w:val="24"/>
          <w:lang w:val="en-US" w:eastAsia="fr-FR"/>
        </w:rPr>
        <w:t xml:space="preserve"> Structure and position of phosphoric acid constituting nucleic acids.</w:t>
      </w:r>
    </w:p>
    <w:p w:rsidR="00C27A4A" w:rsidRPr="00DD008F" w:rsidRDefault="00C27A4A" w:rsidP="00614253">
      <w:pPr>
        <w:spacing w:after="0" w:line="240" w:lineRule="auto"/>
        <w:rPr>
          <w:rFonts w:asciiTheme="majorBidi" w:hAnsiTheme="majorBidi" w:cstheme="majorBidi"/>
          <w:sz w:val="24"/>
          <w:szCs w:val="24"/>
          <w:lang w:val="en-US"/>
        </w:rPr>
      </w:pPr>
    </w:p>
    <w:p w:rsidR="00614253" w:rsidRPr="00614253" w:rsidRDefault="00614253" w:rsidP="00614253">
      <w:pPr>
        <w:spacing w:after="0" w:line="360" w:lineRule="auto"/>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I.1.2. Bonds in nucleotides</w:t>
      </w:r>
    </w:p>
    <w:p w:rsidR="00614253" w:rsidRPr="00614253" w:rsidRDefault="00614253" w:rsidP="00614253">
      <w:pPr>
        <w:spacing w:after="0" w:line="360" w:lineRule="auto"/>
        <w:rPr>
          <w:rFonts w:ascii="inherit" w:eastAsia="Times New Roman" w:hAnsi="inherit" w:cs="Times New Roman"/>
          <w:b/>
          <w:sz w:val="24"/>
          <w:szCs w:val="24"/>
          <w:lang w:val="en-US" w:eastAsia="fr-FR"/>
        </w:rPr>
      </w:pPr>
      <w:r w:rsidRPr="00614253">
        <w:rPr>
          <w:rFonts w:ascii="inherit" w:eastAsia="Times New Roman" w:hAnsi="inherit" w:cs="Times New Roman"/>
          <w:b/>
          <w:sz w:val="24"/>
          <w:szCs w:val="24"/>
          <w:lang w:val="en-US" w:eastAsia="fr-FR"/>
        </w:rPr>
        <w:t>a. Sugar–base bond</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The sugar–base bond is an N-glycosidic bond. It is formed by the elimination of a water molecule between the OH group of the carbon at the C1′ position of the sugar and the H of N9 of a purine base or N1 of a pyrimidine base. The sugar–base association is called a nucleoside.</w:t>
      </w:r>
    </w:p>
    <w:p w:rsidR="00614253" w:rsidRPr="00614253" w:rsidRDefault="00614253" w:rsidP="00614253">
      <w:pPr>
        <w:spacing w:after="0" w:line="360" w:lineRule="auto"/>
        <w:jc w:val="both"/>
        <w:rPr>
          <w:rFonts w:ascii="inherit" w:eastAsia="Times New Roman" w:hAnsi="inherit" w:cs="Times New Roman"/>
          <w:sz w:val="24"/>
          <w:szCs w:val="24"/>
          <w:lang w:val="en-US" w:eastAsia="fr-FR"/>
        </w:rPr>
      </w:pPr>
      <w:r w:rsidRPr="00614253">
        <w:rPr>
          <w:rFonts w:ascii="inherit" w:eastAsia="Times New Roman" w:hAnsi="inherit" w:cs="Times New Roman"/>
          <w:sz w:val="24"/>
          <w:szCs w:val="24"/>
          <w:lang w:val="en-US" w:eastAsia="fr-FR"/>
        </w:rPr>
        <w:t>N-glycosidic bonds exist in two conformations: anti and syn (Fig. 4). In the anti conformation, the sugar and the base are positioned away from each other. In contrast, in the syn conformation, the base and the sugar are close to each other.</w:t>
      </w:r>
    </w:p>
    <w:p w:rsidR="00E60A75" w:rsidRPr="00E60A75" w:rsidRDefault="00467B5B" w:rsidP="0082029D">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4991100" cy="1714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714500"/>
                    </a:xfrm>
                    <a:prstGeom prst="rect">
                      <a:avLst/>
                    </a:prstGeom>
                    <a:noFill/>
                    <a:ln>
                      <a:noFill/>
                    </a:ln>
                  </pic:spPr>
                </pic:pic>
              </a:graphicData>
            </a:graphic>
          </wp:inline>
        </w:drawing>
      </w:r>
    </w:p>
    <w:p w:rsidR="00614253" w:rsidRPr="00614253" w:rsidRDefault="00614253" w:rsidP="00614253">
      <w:pPr>
        <w:spacing w:after="0" w:line="360" w:lineRule="auto"/>
        <w:jc w:val="center"/>
        <w:rPr>
          <w:rFonts w:ascii="inherit" w:eastAsia="Times New Roman" w:hAnsi="inherit" w:cs="Times New Roman"/>
          <w:sz w:val="24"/>
          <w:szCs w:val="24"/>
          <w:lang w:val="en-US" w:eastAsia="fr-FR"/>
        </w:rPr>
      </w:pPr>
      <w:r w:rsidRPr="00614253">
        <w:rPr>
          <w:rFonts w:ascii="inherit" w:eastAsia="Times New Roman" w:hAnsi="inherit" w:cs="Times New Roman"/>
          <w:b/>
          <w:sz w:val="24"/>
          <w:szCs w:val="24"/>
          <w:lang w:val="en-US" w:eastAsia="fr-FR"/>
        </w:rPr>
        <w:t>Fig. 4.</w:t>
      </w:r>
      <w:r w:rsidRPr="00614253">
        <w:rPr>
          <w:rFonts w:ascii="inherit" w:eastAsia="Times New Roman" w:hAnsi="inherit" w:cs="Times New Roman"/>
          <w:i/>
          <w:sz w:val="24"/>
          <w:szCs w:val="24"/>
          <w:lang w:val="en-US" w:eastAsia="fr-FR"/>
        </w:rPr>
        <w:t xml:space="preserve"> Syn</w:t>
      </w:r>
      <w:r w:rsidRPr="00614253">
        <w:rPr>
          <w:rFonts w:ascii="inherit" w:eastAsia="Times New Roman" w:hAnsi="inherit" w:cs="Times New Roman"/>
          <w:sz w:val="24"/>
          <w:szCs w:val="24"/>
          <w:lang w:val="en-US" w:eastAsia="fr-FR"/>
        </w:rPr>
        <w:t xml:space="preserve"> and </w:t>
      </w:r>
      <w:r w:rsidRPr="00614253">
        <w:rPr>
          <w:rFonts w:ascii="inherit" w:eastAsia="Times New Roman" w:hAnsi="inherit" w:cs="Times New Roman"/>
          <w:i/>
          <w:sz w:val="24"/>
          <w:szCs w:val="24"/>
          <w:lang w:val="en-US" w:eastAsia="fr-FR"/>
        </w:rPr>
        <w:t>anti</w:t>
      </w:r>
      <w:r w:rsidRPr="00614253">
        <w:rPr>
          <w:rFonts w:ascii="inherit" w:eastAsia="Times New Roman" w:hAnsi="inherit" w:cs="Times New Roman"/>
          <w:sz w:val="24"/>
          <w:szCs w:val="24"/>
          <w:lang w:val="en-US" w:eastAsia="fr-FR"/>
        </w:rPr>
        <w:t xml:space="preserve"> conformations of nucleosides.</w:t>
      </w:r>
    </w:p>
    <w:p w:rsidR="00F0769D" w:rsidRPr="00F0769D" w:rsidRDefault="00F0769D" w:rsidP="00F0769D">
      <w:pPr>
        <w:spacing w:after="0" w:line="360" w:lineRule="auto"/>
        <w:jc w:val="both"/>
        <w:rPr>
          <w:rFonts w:ascii="inherit" w:eastAsia="Times New Roman" w:hAnsi="inherit" w:cs="Times New Roman"/>
          <w:b/>
          <w:sz w:val="24"/>
          <w:szCs w:val="24"/>
          <w:lang w:val="en-US" w:eastAsia="fr-FR"/>
        </w:rPr>
      </w:pPr>
      <w:r w:rsidRPr="00F0769D">
        <w:rPr>
          <w:rFonts w:ascii="inherit" w:eastAsia="Times New Roman" w:hAnsi="inherit" w:cs="Times New Roman"/>
          <w:b/>
          <w:sz w:val="24"/>
          <w:szCs w:val="24"/>
          <w:lang w:val="en-US" w:eastAsia="fr-FR"/>
        </w:rPr>
        <w:t>b. Phosphate–sugar bond</w:t>
      </w:r>
    </w:p>
    <w:p w:rsidR="00F0769D" w:rsidRPr="00F0769D" w:rsidRDefault="00F0769D" w:rsidP="00F0769D">
      <w:pPr>
        <w:spacing w:after="0" w:line="360" w:lineRule="auto"/>
        <w:jc w:val="both"/>
        <w:rPr>
          <w:rFonts w:ascii="inherit" w:eastAsia="Times New Roman" w:hAnsi="inherit" w:cs="Times New Roman"/>
          <w:sz w:val="24"/>
          <w:szCs w:val="24"/>
          <w:lang w:val="en-US" w:eastAsia="fr-FR"/>
        </w:rPr>
      </w:pPr>
      <w:r w:rsidRPr="00F0769D">
        <w:rPr>
          <w:rFonts w:ascii="inherit" w:eastAsia="Times New Roman" w:hAnsi="inherit" w:cs="Times New Roman"/>
          <w:sz w:val="24"/>
          <w:szCs w:val="24"/>
          <w:lang w:val="en-US" w:eastAsia="fr-FR"/>
        </w:rPr>
        <w:t>It is an ester bond (phosphoester bond). A water molecule is eliminated between an OH group of phosphoric acid and the H of the alcohol function at the 5′ position of the sugar (Fig. 5).</w:t>
      </w:r>
    </w:p>
    <w:p w:rsidR="00F0769D" w:rsidRPr="00F0769D" w:rsidRDefault="00F0769D" w:rsidP="00F0769D">
      <w:pPr>
        <w:spacing w:after="0" w:line="360" w:lineRule="auto"/>
        <w:jc w:val="both"/>
        <w:rPr>
          <w:rFonts w:ascii="inherit" w:eastAsia="Times New Roman" w:hAnsi="inherit" w:cs="Times New Roman"/>
          <w:sz w:val="24"/>
          <w:szCs w:val="24"/>
          <w:lang w:val="en-US" w:eastAsia="fr-FR"/>
        </w:rPr>
      </w:pPr>
      <w:r w:rsidRPr="00F0769D">
        <w:rPr>
          <w:rFonts w:ascii="inherit" w:eastAsia="Times New Roman" w:hAnsi="inherit" w:cs="Times New Roman"/>
          <w:sz w:val="24"/>
          <w:szCs w:val="24"/>
          <w:lang w:val="en-US" w:eastAsia="fr-FR"/>
        </w:rPr>
        <w:t>In nucleic acids, nucleotides exist in the monophosphate form.</w:t>
      </w:r>
    </w:p>
    <w:p w:rsidR="00506EC8" w:rsidRPr="00506EC8" w:rsidRDefault="00467B5B" w:rsidP="0082029D">
      <w:pPr>
        <w:spacing w:after="0" w:line="480" w:lineRule="auto"/>
        <w:jc w:val="center"/>
        <w:rPr>
          <w:rFonts w:asciiTheme="majorBidi" w:hAnsiTheme="majorBidi" w:cstheme="majorBidi"/>
        </w:rPr>
      </w:pPr>
      <w:r>
        <w:rPr>
          <w:rFonts w:asciiTheme="majorBidi" w:hAnsiTheme="majorBidi" w:cstheme="majorBidi"/>
          <w:noProof/>
          <w:lang w:eastAsia="fr-FR"/>
        </w:rPr>
        <w:drawing>
          <wp:inline distT="0" distB="0" distL="0" distR="0">
            <wp:extent cx="3078480" cy="18408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480" cy="1840865"/>
                    </a:xfrm>
                    <a:prstGeom prst="rect">
                      <a:avLst/>
                    </a:prstGeom>
                    <a:noFill/>
                  </pic:spPr>
                </pic:pic>
              </a:graphicData>
            </a:graphic>
          </wp:inline>
        </w:drawing>
      </w:r>
    </w:p>
    <w:p w:rsidR="0082029D" w:rsidRPr="00F0769D" w:rsidRDefault="00F0769D" w:rsidP="00F0769D">
      <w:pPr>
        <w:spacing w:after="0" w:line="360" w:lineRule="auto"/>
        <w:jc w:val="center"/>
        <w:rPr>
          <w:rFonts w:ascii="inherit" w:eastAsia="Times New Roman" w:hAnsi="inherit" w:cs="Times New Roman"/>
          <w:sz w:val="24"/>
          <w:szCs w:val="24"/>
          <w:lang w:val="en-US" w:eastAsia="fr-FR"/>
        </w:rPr>
      </w:pPr>
      <w:r w:rsidRPr="00F0769D">
        <w:rPr>
          <w:rFonts w:ascii="inherit" w:eastAsia="Times New Roman" w:hAnsi="inherit" w:cs="Times New Roman"/>
          <w:b/>
          <w:sz w:val="24"/>
          <w:szCs w:val="24"/>
          <w:lang w:val="en-US" w:eastAsia="fr-FR"/>
        </w:rPr>
        <w:t>Fig. 5.</w:t>
      </w:r>
      <w:r w:rsidRPr="00F0769D">
        <w:rPr>
          <w:rFonts w:ascii="inherit" w:eastAsia="Times New Roman" w:hAnsi="inherit" w:cs="Times New Roman"/>
          <w:sz w:val="24"/>
          <w:szCs w:val="24"/>
          <w:lang w:val="en-US" w:eastAsia="fr-FR"/>
        </w:rPr>
        <w:t xml:space="preserve"> Phosphoric acid–sugar bond.</w:t>
      </w:r>
    </w:p>
    <w:p w:rsidR="0064363D" w:rsidRPr="0064363D" w:rsidRDefault="0064363D" w:rsidP="0064363D">
      <w:pPr>
        <w:spacing w:after="0" w:line="360" w:lineRule="auto"/>
        <w:jc w:val="both"/>
        <w:rPr>
          <w:rFonts w:ascii="inherit" w:eastAsia="Times New Roman" w:hAnsi="inherit" w:cs="Times New Roman"/>
          <w:b/>
          <w:sz w:val="24"/>
          <w:szCs w:val="24"/>
          <w:lang w:val="en-US" w:eastAsia="fr-FR"/>
        </w:rPr>
      </w:pPr>
      <w:r w:rsidRPr="0064363D">
        <w:rPr>
          <w:rFonts w:ascii="inherit" w:eastAsia="Times New Roman" w:hAnsi="inherit" w:cs="Times New Roman"/>
          <w:b/>
          <w:sz w:val="24"/>
          <w:szCs w:val="24"/>
          <w:lang w:val="en-US" w:eastAsia="fr-FR"/>
        </w:rPr>
        <w:t>I.1.3. Nucleotide nomenclature</w:t>
      </w:r>
    </w:p>
    <w:p w:rsidR="0064363D" w:rsidRPr="0064363D" w:rsidRDefault="0064363D" w:rsidP="0064363D">
      <w:pPr>
        <w:spacing w:after="0" w:line="360" w:lineRule="auto"/>
        <w:jc w:val="both"/>
        <w:rPr>
          <w:rFonts w:ascii="inherit" w:eastAsia="Times New Roman" w:hAnsi="inherit" w:cs="Times New Roman"/>
          <w:sz w:val="24"/>
          <w:szCs w:val="24"/>
          <w:lang w:val="en-US" w:eastAsia="fr-FR"/>
        </w:rPr>
      </w:pPr>
      <w:r w:rsidRPr="0064363D">
        <w:rPr>
          <w:rFonts w:ascii="inherit" w:eastAsia="Times New Roman" w:hAnsi="inherit" w:cs="Times New Roman"/>
          <w:sz w:val="24"/>
          <w:szCs w:val="24"/>
          <w:lang w:val="en-US" w:eastAsia="fr-FR"/>
        </w:rPr>
        <w:t>For pyrimidine-based nucleotides, for example with the base uracil, the corresponding nucleoside and nucleotide are called uridine (suffix: -idine) and uridylic acid (suffix: -idylic), respectively. The designation is completed when the sugar is deoxyribose by preceding the nucleotide abbreviation with the letter “d” (for deoxy).</w:t>
      </w:r>
    </w:p>
    <w:p w:rsidR="0064363D" w:rsidRPr="0064363D" w:rsidRDefault="0064363D" w:rsidP="0064363D">
      <w:pPr>
        <w:spacing w:after="0" w:line="360" w:lineRule="auto"/>
        <w:jc w:val="both"/>
        <w:rPr>
          <w:rFonts w:ascii="inherit" w:eastAsia="Times New Roman" w:hAnsi="inherit" w:cs="Times New Roman"/>
          <w:sz w:val="24"/>
          <w:szCs w:val="24"/>
          <w:lang w:val="en-US" w:eastAsia="fr-FR"/>
        </w:rPr>
      </w:pPr>
      <w:r w:rsidRPr="0064363D">
        <w:rPr>
          <w:rFonts w:ascii="inherit" w:eastAsia="Times New Roman" w:hAnsi="inherit" w:cs="Times New Roman"/>
          <w:sz w:val="24"/>
          <w:szCs w:val="24"/>
          <w:lang w:val="en-US" w:eastAsia="fr-FR"/>
        </w:rPr>
        <w:t>For purine-based nucleotides, for example with the base adenine, the corresponding nucleoside and nucleotide are called adenosine (suffix: -ine) and adenylic acid (suffix: -ylic), respectively (Table 1).</w:t>
      </w:r>
    </w:p>
    <w:p w:rsidR="00387042" w:rsidRPr="0064363D" w:rsidRDefault="0064363D" w:rsidP="0064363D">
      <w:pPr>
        <w:spacing w:after="0" w:line="360" w:lineRule="auto"/>
        <w:jc w:val="both"/>
        <w:rPr>
          <w:rFonts w:ascii="inherit" w:eastAsia="Times New Roman" w:hAnsi="inherit" w:cs="Times New Roman"/>
          <w:sz w:val="24"/>
          <w:szCs w:val="24"/>
          <w:lang w:val="en-US" w:eastAsia="fr-FR"/>
        </w:rPr>
      </w:pPr>
      <w:r w:rsidRPr="0064363D">
        <w:rPr>
          <w:rFonts w:ascii="inherit" w:eastAsia="Times New Roman" w:hAnsi="inherit" w:cs="Times New Roman"/>
          <w:b/>
          <w:sz w:val="24"/>
          <w:szCs w:val="24"/>
          <w:lang w:val="en-US" w:eastAsia="fr-FR"/>
        </w:rPr>
        <w:t>Table 1.</w:t>
      </w:r>
      <w:r w:rsidRPr="0064363D">
        <w:rPr>
          <w:rFonts w:ascii="inherit" w:eastAsia="Times New Roman" w:hAnsi="inherit" w:cs="Times New Roman"/>
          <w:sz w:val="24"/>
          <w:szCs w:val="24"/>
          <w:lang w:val="en-US" w:eastAsia="fr-FR"/>
        </w:rPr>
        <w:t xml:space="preserve"> Nomenclature of the main nucleotides</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418"/>
        <w:gridCol w:w="1984"/>
        <w:gridCol w:w="1843"/>
        <w:gridCol w:w="1985"/>
        <w:gridCol w:w="708"/>
      </w:tblGrid>
      <w:tr w:rsidR="00AC2804" w:rsidRPr="00F54300" w:rsidTr="00AC2804">
        <w:tc>
          <w:tcPr>
            <w:tcW w:w="1418" w:type="dxa"/>
            <w:shd w:val="clear" w:color="auto" w:fill="F2F2F2"/>
          </w:tcPr>
          <w:p w:rsidR="00AC2804" w:rsidRPr="00AC2804" w:rsidRDefault="00AC2804" w:rsidP="009B6570">
            <w:pPr>
              <w:rPr>
                <w:rFonts w:ascii="inherit" w:hAnsi="inherit"/>
                <w:b/>
              </w:rPr>
            </w:pPr>
            <w:r w:rsidRPr="00AC2804">
              <w:rPr>
                <w:rFonts w:ascii="inherit" w:hAnsi="inherit"/>
                <w:b/>
              </w:rPr>
              <w:t>Nitrogenous base</w:t>
            </w:r>
          </w:p>
        </w:tc>
        <w:tc>
          <w:tcPr>
            <w:tcW w:w="1418" w:type="dxa"/>
            <w:shd w:val="clear" w:color="auto" w:fill="F2F2F2"/>
          </w:tcPr>
          <w:p w:rsidR="00AC2804" w:rsidRPr="00AC2804" w:rsidRDefault="00AC2804" w:rsidP="009B6570">
            <w:pPr>
              <w:rPr>
                <w:rFonts w:ascii="inherit" w:hAnsi="inherit"/>
                <w:b/>
              </w:rPr>
            </w:pPr>
            <w:r w:rsidRPr="00AC2804">
              <w:rPr>
                <w:rFonts w:ascii="inherit" w:hAnsi="inherit"/>
                <w:b/>
              </w:rPr>
              <w:t>Nucleoside</w:t>
            </w:r>
          </w:p>
        </w:tc>
        <w:tc>
          <w:tcPr>
            <w:tcW w:w="1984" w:type="dxa"/>
            <w:shd w:val="clear" w:color="auto" w:fill="F2F2F2"/>
          </w:tcPr>
          <w:p w:rsidR="00AC2804" w:rsidRPr="00AC2804" w:rsidRDefault="00AC2804" w:rsidP="009B6570">
            <w:pPr>
              <w:rPr>
                <w:rFonts w:ascii="inherit" w:hAnsi="inherit"/>
                <w:b/>
              </w:rPr>
            </w:pPr>
            <w:r w:rsidRPr="00AC2804">
              <w:rPr>
                <w:rFonts w:ascii="inherit" w:hAnsi="inherit"/>
                <w:b/>
              </w:rPr>
              <w:t>Nucleotide</w:t>
            </w:r>
          </w:p>
        </w:tc>
        <w:tc>
          <w:tcPr>
            <w:tcW w:w="1843" w:type="dxa"/>
            <w:shd w:val="clear" w:color="auto" w:fill="F2F2F2"/>
          </w:tcPr>
          <w:p w:rsidR="00AC2804" w:rsidRPr="00AC2804" w:rsidRDefault="00AC2804" w:rsidP="009B6570">
            <w:pPr>
              <w:rPr>
                <w:rFonts w:ascii="inherit" w:hAnsi="inherit"/>
                <w:b/>
              </w:rPr>
            </w:pPr>
            <w:r w:rsidRPr="00AC2804">
              <w:rPr>
                <w:rFonts w:ascii="inherit" w:hAnsi="inherit"/>
                <w:b/>
              </w:rPr>
              <w:t>RNA</w:t>
            </w:r>
          </w:p>
        </w:tc>
        <w:tc>
          <w:tcPr>
            <w:tcW w:w="1985" w:type="dxa"/>
            <w:shd w:val="clear" w:color="auto" w:fill="F2F2F2"/>
          </w:tcPr>
          <w:p w:rsidR="00AC2804" w:rsidRPr="00AC2804" w:rsidRDefault="00AC2804" w:rsidP="009B6570">
            <w:pPr>
              <w:rPr>
                <w:rFonts w:ascii="inherit" w:hAnsi="inherit"/>
                <w:b/>
              </w:rPr>
            </w:pPr>
            <w:r w:rsidRPr="00AC2804">
              <w:rPr>
                <w:rFonts w:ascii="inherit" w:hAnsi="inherit"/>
                <w:b/>
              </w:rPr>
              <w:t>DNA</w:t>
            </w:r>
          </w:p>
        </w:tc>
        <w:tc>
          <w:tcPr>
            <w:tcW w:w="708" w:type="dxa"/>
            <w:shd w:val="clear" w:color="auto" w:fill="F2F2F2"/>
          </w:tcPr>
          <w:p w:rsidR="00AC2804" w:rsidRPr="00AC2804" w:rsidRDefault="00AC2804" w:rsidP="009B6570">
            <w:pPr>
              <w:rPr>
                <w:rFonts w:ascii="inherit" w:hAnsi="inherit"/>
                <w:b/>
              </w:rPr>
            </w:pPr>
            <w:r w:rsidRPr="00AC2804">
              <w:rPr>
                <w:rFonts w:ascii="inherit" w:hAnsi="inherit"/>
                <w:b/>
              </w:rPr>
              <w:t>Code</w:t>
            </w:r>
          </w:p>
        </w:tc>
      </w:tr>
      <w:tr w:rsidR="00AC2804" w:rsidRPr="00F54300" w:rsidTr="00AC2804">
        <w:tc>
          <w:tcPr>
            <w:tcW w:w="1418" w:type="dxa"/>
          </w:tcPr>
          <w:p w:rsidR="00AC2804" w:rsidRPr="002E7F43" w:rsidRDefault="00AC2804" w:rsidP="00BD7C94">
            <w:pPr>
              <w:rPr>
                <w:rFonts w:ascii="inherit" w:hAnsi="inherit"/>
              </w:rPr>
            </w:pPr>
            <w:r w:rsidRPr="002E7F43">
              <w:rPr>
                <w:rFonts w:ascii="inherit" w:hAnsi="inherit"/>
              </w:rPr>
              <w:t>Adenine</w:t>
            </w:r>
          </w:p>
        </w:tc>
        <w:tc>
          <w:tcPr>
            <w:tcW w:w="1418" w:type="dxa"/>
          </w:tcPr>
          <w:p w:rsidR="00AC2804" w:rsidRPr="002E7F43" w:rsidRDefault="00AC2804" w:rsidP="00BD7C94">
            <w:pPr>
              <w:rPr>
                <w:rFonts w:ascii="inherit" w:hAnsi="inherit"/>
              </w:rPr>
            </w:pPr>
            <w:r w:rsidRPr="002E7F43">
              <w:rPr>
                <w:rFonts w:ascii="inherit" w:hAnsi="inherit"/>
              </w:rPr>
              <w:t>Adenosine</w:t>
            </w:r>
          </w:p>
        </w:tc>
        <w:tc>
          <w:tcPr>
            <w:tcW w:w="1984" w:type="dxa"/>
          </w:tcPr>
          <w:p w:rsidR="00AC2804" w:rsidRPr="002E7F43" w:rsidRDefault="00AC2804" w:rsidP="00BD7C94">
            <w:pPr>
              <w:rPr>
                <w:rFonts w:ascii="inherit" w:hAnsi="inherit"/>
              </w:rPr>
            </w:pPr>
            <w:r w:rsidRPr="002E7F43">
              <w:rPr>
                <w:rFonts w:ascii="inherit" w:hAnsi="inherit"/>
              </w:rPr>
              <w:t xml:space="preserve">Adenylic acid </w:t>
            </w:r>
            <w:r w:rsidRPr="002E7F43">
              <w:rPr>
                <w:rFonts w:ascii="inherit" w:hAnsi="inherit"/>
              </w:rPr>
              <w:lastRenderedPageBreak/>
              <w:t>(adenylate)</w:t>
            </w:r>
          </w:p>
        </w:tc>
        <w:tc>
          <w:tcPr>
            <w:tcW w:w="1843" w:type="dxa"/>
          </w:tcPr>
          <w:p w:rsidR="00AC2804" w:rsidRPr="002E7F43" w:rsidRDefault="00AC2804" w:rsidP="00BD7C94">
            <w:pPr>
              <w:rPr>
                <w:rFonts w:ascii="inherit" w:hAnsi="inherit"/>
              </w:rPr>
            </w:pPr>
            <w:r w:rsidRPr="002E7F43">
              <w:rPr>
                <w:rFonts w:ascii="inherit" w:hAnsi="inherit"/>
              </w:rPr>
              <w:lastRenderedPageBreak/>
              <w:t xml:space="preserve">AMP (adenosine </w:t>
            </w:r>
            <w:r w:rsidRPr="002E7F43">
              <w:rPr>
                <w:rFonts w:ascii="inherit" w:hAnsi="inherit"/>
              </w:rPr>
              <w:lastRenderedPageBreak/>
              <w:t>monophosphate)</w:t>
            </w:r>
          </w:p>
        </w:tc>
        <w:tc>
          <w:tcPr>
            <w:tcW w:w="1985" w:type="dxa"/>
          </w:tcPr>
          <w:p w:rsidR="00AC2804" w:rsidRPr="002E7F43" w:rsidRDefault="00AC2804" w:rsidP="00BD7C94">
            <w:pPr>
              <w:rPr>
                <w:rFonts w:ascii="inherit" w:hAnsi="inherit"/>
              </w:rPr>
            </w:pPr>
            <w:r w:rsidRPr="002E7F43">
              <w:rPr>
                <w:rFonts w:ascii="inherit" w:hAnsi="inherit"/>
              </w:rPr>
              <w:lastRenderedPageBreak/>
              <w:t xml:space="preserve">dAMP (deoxyadenosine </w:t>
            </w:r>
            <w:r w:rsidRPr="002E7F43">
              <w:rPr>
                <w:rFonts w:ascii="inherit" w:hAnsi="inherit"/>
              </w:rPr>
              <w:lastRenderedPageBreak/>
              <w:t>monophosphate)</w:t>
            </w:r>
          </w:p>
        </w:tc>
        <w:tc>
          <w:tcPr>
            <w:tcW w:w="708" w:type="dxa"/>
          </w:tcPr>
          <w:p w:rsidR="00AC2804" w:rsidRPr="002E7F43" w:rsidRDefault="00AC2804" w:rsidP="00BD7C94">
            <w:pPr>
              <w:rPr>
                <w:rFonts w:ascii="inherit" w:hAnsi="inherit"/>
              </w:rPr>
            </w:pPr>
            <w:r w:rsidRPr="002E7F43">
              <w:rPr>
                <w:rFonts w:ascii="inherit" w:hAnsi="inherit"/>
              </w:rPr>
              <w:lastRenderedPageBreak/>
              <w:t>A</w:t>
            </w:r>
          </w:p>
        </w:tc>
      </w:tr>
      <w:tr w:rsidR="00AC2804" w:rsidRPr="00F54300" w:rsidTr="00AC2804">
        <w:tc>
          <w:tcPr>
            <w:tcW w:w="1418" w:type="dxa"/>
          </w:tcPr>
          <w:p w:rsidR="00AC2804" w:rsidRPr="00A536E8" w:rsidRDefault="00AC2804" w:rsidP="00793330">
            <w:pPr>
              <w:rPr>
                <w:rFonts w:ascii="inherit" w:hAnsi="inherit"/>
              </w:rPr>
            </w:pPr>
            <w:r w:rsidRPr="00A536E8">
              <w:rPr>
                <w:rFonts w:ascii="inherit" w:hAnsi="inherit"/>
              </w:rPr>
              <w:lastRenderedPageBreak/>
              <w:t>Guanine</w:t>
            </w:r>
          </w:p>
        </w:tc>
        <w:tc>
          <w:tcPr>
            <w:tcW w:w="1418" w:type="dxa"/>
          </w:tcPr>
          <w:p w:rsidR="00AC2804" w:rsidRPr="00A536E8" w:rsidRDefault="00AC2804" w:rsidP="00793330">
            <w:pPr>
              <w:rPr>
                <w:rFonts w:ascii="inherit" w:hAnsi="inherit"/>
              </w:rPr>
            </w:pPr>
            <w:r w:rsidRPr="00A536E8">
              <w:rPr>
                <w:rFonts w:ascii="inherit" w:hAnsi="inherit"/>
              </w:rPr>
              <w:t>Guanosine</w:t>
            </w:r>
          </w:p>
        </w:tc>
        <w:tc>
          <w:tcPr>
            <w:tcW w:w="1984" w:type="dxa"/>
          </w:tcPr>
          <w:p w:rsidR="00AC2804" w:rsidRPr="00A536E8" w:rsidRDefault="00AC2804" w:rsidP="00793330">
            <w:pPr>
              <w:rPr>
                <w:rFonts w:ascii="inherit" w:hAnsi="inherit"/>
              </w:rPr>
            </w:pPr>
            <w:r w:rsidRPr="00A536E8">
              <w:rPr>
                <w:rFonts w:ascii="inherit" w:hAnsi="inherit"/>
              </w:rPr>
              <w:t>Guanylic acid (guanylate)</w:t>
            </w:r>
          </w:p>
        </w:tc>
        <w:tc>
          <w:tcPr>
            <w:tcW w:w="1843" w:type="dxa"/>
          </w:tcPr>
          <w:p w:rsidR="00AC2804" w:rsidRPr="00A536E8" w:rsidRDefault="00AC2804" w:rsidP="00793330">
            <w:pPr>
              <w:rPr>
                <w:rFonts w:ascii="inherit" w:hAnsi="inherit"/>
              </w:rPr>
            </w:pPr>
            <w:r w:rsidRPr="00A536E8">
              <w:rPr>
                <w:rFonts w:ascii="inherit" w:hAnsi="inherit"/>
              </w:rPr>
              <w:t>GMP</w:t>
            </w:r>
          </w:p>
        </w:tc>
        <w:tc>
          <w:tcPr>
            <w:tcW w:w="1985" w:type="dxa"/>
          </w:tcPr>
          <w:p w:rsidR="00AC2804" w:rsidRPr="00A536E8" w:rsidRDefault="00AC2804" w:rsidP="00793330">
            <w:pPr>
              <w:rPr>
                <w:rFonts w:ascii="inherit" w:hAnsi="inherit"/>
              </w:rPr>
            </w:pPr>
            <w:r w:rsidRPr="00A536E8">
              <w:rPr>
                <w:rFonts w:ascii="inherit" w:hAnsi="inherit"/>
              </w:rPr>
              <w:t>dGMP</w:t>
            </w:r>
          </w:p>
        </w:tc>
        <w:tc>
          <w:tcPr>
            <w:tcW w:w="708" w:type="dxa"/>
          </w:tcPr>
          <w:p w:rsidR="00AC2804" w:rsidRPr="00A536E8" w:rsidRDefault="00AC2804" w:rsidP="00793330">
            <w:pPr>
              <w:rPr>
                <w:rFonts w:ascii="inherit" w:hAnsi="inherit"/>
              </w:rPr>
            </w:pPr>
            <w:r w:rsidRPr="00A536E8">
              <w:rPr>
                <w:rFonts w:ascii="inherit" w:hAnsi="inherit"/>
              </w:rPr>
              <w:t>G</w:t>
            </w:r>
          </w:p>
        </w:tc>
      </w:tr>
      <w:tr w:rsidR="00AC2804" w:rsidRPr="00F54300" w:rsidTr="00AC2804">
        <w:tc>
          <w:tcPr>
            <w:tcW w:w="1418" w:type="dxa"/>
          </w:tcPr>
          <w:p w:rsidR="00AC2804" w:rsidRPr="00556EAD" w:rsidRDefault="00AC2804" w:rsidP="00FF455F">
            <w:pPr>
              <w:rPr>
                <w:rFonts w:ascii="inherit" w:hAnsi="inherit"/>
              </w:rPr>
            </w:pPr>
            <w:r w:rsidRPr="00556EAD">
              <w:rPr>
                <w:rFonts w:ascii="inherit" w:hAnsi="inherit"/>
              </w:rPr>
              <w:t>Cytosine</w:t>
            </w:r>
          </w:p>
        </w:tc>
        <w:tc>
          <w:tcPr>
            <w:tcW w:w="1418" w:type="dxa"/>
          </w:tcPr>
          <w:p w:rsidR="00AC2804" w:rsidRPr="00556EAD" w:rsidRDefault="00AC2804" w:rsidP="00FF455F">
            <w:pPr>
              <w:rPr>
                <w:rFonts w:ascii="inherit" w:hAnsi="inherit"/>
              </w:rPr>
            </w:pPr>
            <w:r w:rsidRPr="00556EAD">
              <w:rPr>
                <w:rFonts w:ascii="inherit" w:hAnsi="inherit"/>
              </w:rPr>
              <w:t>Cytidine</w:t>
            </w:r>
          </w:p>
        </w:tc>
        <w:tc>
          <w:tcPr>
            <w:tcW w:w="1984" w:type="dxa"/>
          </w:tcPr>
          <w:p w:rsidR="00AC2804" w:rsidRPr="00556EAD" w:rsidRDefault="00AC2804" w:rsidP="00FF455F">
            <w:pPr>
              <w:rPr>
                <w:rFonts w:ascii="inherit" w:hAnsi="inherit"/>
              </w:rPr>
            </w:pPr>
            <w:r w:rsidRPr="00556EAD">
              <w:rPr>
                <w:rFonts w:ascii="inherit" w:hAnsi="inherit"/>
              </w:rPr>
              <w:t>Cytidylic acid (cytidylate)</w:t>
            </w:r>
          </w:p>
        </w:tc>
        <w:tc>
          <w:tcPr>
            <w:tcW w:w="1843" w:type="dxa"/>
          </w:tcPr>
          <w:p w:rsidR="00AC2804" w:rsidRPr="00556EAD" w:rsidRDefault="00AC2804" w:rsidP="00FF455F">
            <w:pPr>
              <w:rPr>
                <w:rFonts w:ascii="inherit" w:hAnsi="inherit"/>
              </w:rPr>
            </w:pPr>
            <w:r w:rsidRPr="00556EAD">
              <w:rPr>
                <w:rFonts w:ascii="inherit" w:hAnsi="inherit"/>
              </w:rPr>
              <w:t>CMP</w:t>
            </w:r>
          </w:p>
        </w:tc>
        <w:tc>
          <w:tcPr>
            <w:tcW w:w="1985" w:type="dxa"/>
          </w:tcPr>
          <w:p w:rsidR="00AC2804" w:rsidRPr="00556EAD" w:rsidRDefault="00AC2804" w:rsidP="00FF455F">
            <w:pPr>
              <w:rPr>
                <w:rFonts w:ascii="inherit" w:hAnsi="inherit"/>
              </w:rPr>
            </w:pPr>
            <w:r w:rsidRPr="00556EAD">
              <w:rPr>
                <w:rFonts w:ascii="inherit" w:hAnsi="inherit"/>
              </w:rPr>
              <w:t>dCMP</w:t>
            </w:r>
          </w:p>
        </w:tc>
        <w:tc>
          <w:tcPr>
            <w:tcW w:w="708" w:type="dxa"/>
          </w:tcPr>
          <w:p w:rsidR="00AC2804" w:rsidRPr="00556EAD" w:rsidRDefault="00AC2804" w:rsidP="00FF455F">
            <w:pPr>
              <w:rPr>
                <w:rFonts w:ascii="inherit" w:hAnsi="inherit"/>
              </w:rPr>
            </w:pPr>
            <w:r w:rsidRPr="00556EAD">
              <w:rPr>
                <w:rFonts w:ascii="inherit" w:hAnsi="inherit"/>
              </w:rPr>
              <w:t>C</w:t>
            </w:r>
          </w:p>
        </w:tc>
      </w:tr>
      <w:tr w:rsidR="00AC2804" w:rsidRPr="00F54300" w:rsidTr="00AC2804">
        <w:tc>
          <w:tcPr>
            <w:tcW w:w="1418" w:type="dxa"/>
          </w:tcPr>
          <w:p w:rsidR="00AC2804" w:rsidRPr="00593583" w:rsidRDefault="00AC2804" w:rsidP="002B4710">
            <w:pPr>
              <w:rPr>
                <w:rFonts w:ascii="inherit" w:hAnsi="inherit"/>
              </w:rPr>
            </w:pPr>
            <w:r w:rsidRPr="00593583">
              <w:rPr>
                <w:rFonts w:ascii="inherit" w:hAnsi="inherit"/>
              </w:rPr>
              <w:t>Thymine</w:t>
            </w:r>
          </w:p>
        </w:tc>
        <w:tc>
          <w:tcPr>
            <w:tcW w:w="1418" w:type="dxa"/>
          </w:tcPr>
          <w:p w:rsidR="00AC2804" w:rsidRPr="00593583" w:rsidRDefault="00AC2804" w:rsidP="002B4710">
            <w:pPr>
              <w:rPr>
                <w:rFonts w:ascii="inherit" w:hAnsi="inherit"/>
              </w:rPr>
            </w:pPr>
            <w:r w:rsidRPr="00593583">
              <w:rPr>
                <w:rFonts w:ascii="inherit" w:hAnsi="inherit"/>
              </w:rPr>
              <w:t>Thymidine</w:t>
            </w:r>
          </w:p>
        </w:tc>
        <w:tc>
          <w:tcPr>
            <w:tcW w:w="1984" w:type="dxa"/>
          </w:tcPr>
          <w:p w:rsidR="00AC2804" w:rsidRPr="00593583" w:rsidRDefault="00AC2804" w:rsidP="002B4710">
            <w:pPr>
              <w:rPr>
                <w:rFonts w:ascii="inherit" w:hAnsi="inherit"/>
              </w:rPr>
            </w:pPr>
            <w:r w:rsidRPr="00593583">
              <w:rPr>
                <w:rFonts w:ascii="inherit" w:hAnsi="inherit"/>
              </w:rPr>
              <w:t>Thymidylic acid (thymidylate)</w:t>
            </w:r>
          </w:p>
        </w:tc>
        <w:tc>
          <w:tcPr>
            <w:tcW w:w="1843" w:type="dxa"/>
          </w:tcPr>
          <w:p w:rsidR="00AC2804" w:rsidRPr="00593583" w:rsidRDefault="00AC2804" w:rsidP="002B4710">
            <w:pPr>
              <w:rPr>
                <w:rFonts w:ascii="inherit" w:hAnsi="inherit"/>
              </w:rPr>
            </w:pPr>
            <w:r w:rsidRPr="00593583">
              <w:rPr>
                <w:rFonts w:ascii="inherit" w:hAnsi="inherit"/>
              </w:rPr>
              <w:t>–</w:t>
            </w:r>
          </w:p>
        </w:tc>
        <w:tc>
          <w:tcPr>
            <w:tcW w:w="1985" w:type="dxa"/>
          </w:tcPr>
          <w:p w:rsidR="00AC2804" w:rsidRPr="00593583" w:rsidRDefault="00AC2804" w:rsidP="002B4710">
            <w:pPr>
              <w:rPr>
                <w:rFonts w:ascii="inherit" w:hAnsi="inherit"/>
              </w:rPr>
            </w:pPr>
            <w:r w:rsidRPr="00593583">
              <w:rPr>
                <w:rFonts w:ascii="inherit" w:hAnsi="inherit"/>
              </w:rPr>
              <w:t>dTMP</w:t>
            </w:r>
          </w:p>
        </w:tc>
        <w:tc>
          <w:tcPr>
            <w:tcW w:w="708" w:type="dxa"/>
          </w:tcPr>
          <w:p w:rsidR="00AC2804" w:rsidRPr="00593583" w:rsidRDefault="00AC2804" w:rsidP="002B4710">
            <w:pPr>
              <w:rPr>
                <w:rFonts w:ascii="inherit" w:hAnsi="inherit"/>
              </w:rPr>
            </w:pPr>
            <w:r w:rsidRPr="00593583">
              <w:rPr>
                <w:rFonts w:ascii="inherit" w:hAnsi="inherit"/>
              </w:rPr>
              <w:t>T</w:t>
            </w:r>
          </w:p>
        </w:tc>
      </w:tr>
      <w:tr w:rsidR="00AC2804" w:rsidRPr="00F54300" w:rsidTr="00AC2804">
        <w:trPr>
          <w:trHeight w:val="70"/>
        </w:trPr>
        <w:tc>
          <w:tcPr>
            <w:tcW w:w="1418" w:type="dxa"/>
          </w:tcPr>
          <w:p w:rsidR="00AC2804" w:rsidRPr="00B62075" w:rsidRDefault="00AC2804" w:rsidP="00E024B6">
            <w:pPr>
              <w:rPr>
                <w:rFonts w:ascii="inherit" w:hAnsi="inherit"/>
              </w:rPr>
            </w:pPr>
            <w:r w:rsidRPr="00B62075">
              <w:rPr>
                <w:rFonts w:ascii="inherit" w:hAnsi="inherit"/>
              </w:rPr>
              <w:t>Uracil</w:t>
            </w:r>
          </w:p>
        </w:tc>
        <w:tc>
          <w:tcPr>
            <w:tcW w:w="1418" w:type="dxa"/>
          </w:tcPr>
          <w:p w:rsidR="00AC2804" w:rsidRPr="00B62075" w:rsidRDefault="00AC2804" w:rsidP="00E024B6">
            <w:pPr>
              <w:rPr>
                <w:rFonts w:ascii="inherit" w:hAnsi="inherit"/>
              </w:rPr>
            </w:pPr>
            <w:r w:rsidRPr="00B62075">
              <w:rPr>
                <w:rFonts w:ascii="inherit" w:hAnsi="inherit"/>
              </w:rPr>
              <w:t>Uridine</w:t>
            </w:r>
          </w:p>
        </w:tc>
        <w:tc>
          <w:tcPr>
            <w:tcW w:w="1984" w:type="dxa"/>
          </w:tcPr>
          <w:p w:rsidR="00AC2804" w:rsidRPr="00B62075" w:rsidRDefault="00AC2804" w:rsidP="00E024B6">
            <w:pPr>
              <w:rPr>
                <w:rFonts w:ascii="inherit" w:hAnsi="inherit"/>
              </w:rPr>
            </w:pPr>
            <w:r w:rsidRPr="00B62075">
              <w:rPr>
                <w:rFonts w:ascii="inherit" w:hAnsi="inherit"/>
              </w:rPr>
              <w:t>Uridylic acid (uridylate)</w:t>
            </w:r>
          </w:p>
        </w:tc>
        <w:tc>
          <w:tcPr>
            <w:tcW w:w="1843" w:type="dxa"/>
          </w:tcPr>
          <w:p w:rsidR="00AC2804" w:rsidRPr="00B62075" w:rsidRDefault="00AC2804" w:rsidP="00E024B6">
            <w:pPr>
              <w:rPr>
                <w:rFonts w:ascii="inherit" w:hAnsi="inherit"/>
              </w:rPr>
            </w:pPr>
            <w:r w:rsidRPr="00B62075">
              <w:rPr>
                <w:rFonts w:ascii="inherit" w:hAnsi="inherit"/>
              </w:rPr>
              <w:t>UMP</w:t>
            </w:r>
          </w:p>
        </w:tc>
        <w:tc>
          <w:tcPr>
            <w:tcW w:w="1985" w:type="dxa"/>
          </w:tcPr>
          <w:p w:rsidR="00AC2804" w:rsidRPr="00B62075" w:rsidRDefault="00AC2804" w:rsidP="00E024B6">
            <w:pPr>
              <w:rPr>
                <w:rFonts w:ascii="inherit" w:hAnsi="inherit"/>
              </w:rPr>
            </w:pPr>
            <w:r w:rsidRPr="00B62075">
              <w:rPr>
                <w:rFonts w:ascii="inherit" w:hAnsi="inherit"/>
              </w:rPr>
              <w:t>–</w:t>
            </w:r>
          </w:p>
        </w:tc>
        <w:tc>
          <w:tcPr>
            <w:tcW w:w="708" w:type="dxa"/>
          </w:tcPr>
          <w:p w:rsidR="00AC2804" w:rsidRPr="00B62075" w:rsidRDefault="00AC2804" w:rsidP="00E024B6">
            <w:pPr>
              <w:rPr>
                <w:rFonts w:ascii="inherit" w:hAnsi="inherit"/>
              </w:rPr>
            </w:pPr>
            <w:r w:rsidRPr="00B62075">
              <w:rPr>
                <w:rFonts w:ascii="inherit" w:hAnsi="inherit"/>
              </w:rPr>
              <w:t>U</w:t>
            </w:r>
          </w:p>
        </w:tc>
      </w:tr>
    </w:tbl>
    <w:p w:rsidR="00F640B3" w:rsidRDefault="00F640B3" w:rsidP="00EB2966">
      <w:pPr>
        <w:spacing w:line="240" w:lineRule="auto"/>
        <w:rPr>
          <w:rFonts w:asciiTheme="majorBidi" w:hAnsiTheme="majorBidi" w:cstheme="majorBidi"/>
          <w:b/>
          <w:bCs/>
          <w:sz w:val="24"/>
          <w:szCs w:val="24"/>
        </w:rPr>
      </w:pPr>
    </w:p>
    <w:p w:rsidR="00AC2804" w:rsidRPr="00AC2804" w:rsidRDefault="00AC2804" w:rsidP="00AC2804">
      <w:pPr>
        <w:spacing w:after="0" w:line="360" w:lineRule="auto"/>
        <w:jc w:val="both"/>
        <w:rPr>
          <w:rFonts w:ascii="inherit" w:eastAsia="Times New Roman" w:hAnsi="inherit" w:cs="Times New Roman"/>
          <w:b/>
          <w:sz w:val="24"/>
          <w:szCs w:val="24"/>
          <w:lang w:eastAsia="fr-FR"/>
        </w:rPr>
      </w:pPr>
      <w:r w:rsidRPr="00AC2804">
        <w:rPr>
          <w:rFonts w:ascii="inherit" w:eastAsia="Times New Roman" w:hAnsi="inherit" w:cs="Times New Roman"/>
          <w:b/>
          <w:sz w:val="24"/>
          <w:szCs w:val="24"/>
          <w:lang w:eastAsia="fr-FR"/>
        </w:rPr>
        <w:t>I.2. Bonds linking nucleotides</w:t>
      </w:r>
    </w:p>
    <w:p w:rsidR="00AC2804" w:rsidRPr="00AC2804" w:rsidRDefault="00AC2804" w:rsidP="00AC2804">
      <w:pPr>
        <w:spacing w:after="0" w:line="360" w:lineRule="auto"/>
        <w:jc w:val="both"/>
        <w:rPr>
          <w:rFonts w:ascii="inherit" w:eastAsia="Times New Roman" w:hAnsi="inherit" w:cs="Times New Roman"/>
          <w:sz w:val="24"/>
          <w:szCs w:val="24"/>
          <w:lang w:val="en-US" w:eastAsia="fr-FR"/>
        </w:rPr>
      </w:pPr>
      <w:r w:rsidRPr="00AC2804">
        <w:rPr>
          <w:rFonts w:ascii="inherit" w:eastAsia="Times New Roman" w:hAnsi="inherit" w:cs="Times New Roman"/>
          <w:sz w:val="24"/>
          <w:szCs w:val="24"/>
          <w:lang w:val="en-US" w:eastAsia="fr-FR"/>
        </w:rPr>
        <w:t>Nucleic acids are polymers whose basic unit is the nucleotide. These nucleotides are assembled by ester bonds. A water molecule is therefore eliminated between an OH group of the phosphate and an H of the alcohol function located at the 3′ position of the sugar. When the phosphate has both acidic functions involved in ester formation, this is referred to as a phosphodiester bond (Fig. 6).</w:t>
      </w:r>
    </w:p>
    <w:p w:rsidR="00F640B3" w:rsidRDefault="00CD407A" w:rsidP="00EB2966">
      <w:pPr>
        <w:spacing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76725" cy="4057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4057650"/>
                    </a:xfrm>
                    <a:prstGeom prst="rect">
                      <a:avLst/>
                    </a:prstGeom>
                    <a:noFill/>
                    <a:ln>
                      <a:noFill/>
                    </a:ln>
                  </pic:spPr>
                </pic:pic>
              </a:graphicData>
            </a:graphic>
          </wp:inline>
        </w:drawing>
      </w:r>
    </w:p>
    <w:p w:rsidR="00AC2804" w:rsidRPr="00AC2804" w:rsidRDefault="00AC2804" w:rsidP="00AC2804">
      <w:pPr>
        <w:spacing w:after="0" w:line="360" w:lineRule="auto"/>
        <w:jc w:val="center"/>
        <w:rPr>
          <w:rFonts w:ascii="inherit" w:eastAsia="Times New Roman" w:hAnsi="inherit" w:cs="Times New Roman"/>
          <w:sz w:val="24"/>
          <w:szCs w:val="24"/>
          <w:lang w:val="en-US" w:eastAsia="fr-FR"/>
        </w:rPr>
      </w:pPr>
      <w:r w:rsidRPr="00AC2804">
        <w:rPr>
          <w:rFonts w:ascii="inherit" w:eastAsia="Times New Roman" w:hAnsi="inherit" w:cs="Times New Roman"/>
          <w:b/>
          <w:sz w:val="24"/>
          <w:szCs w:val="24"/>
          <w:lang w:val="en-US" w:eastAsia="fr-FR"/>
        </w:rPr>
        <w:t>Fig. 6.</w:t>
      </w:r>
      <w:r w:rsidRPr="00AC2804">
        <w:rPr>
          <w:rFonts w:ascii="inherit" w:eastAsia="Times New Roman" w:hAnsi="inherit" w:cs="Times New Roman"/>
          <w:sz w:val="24"/>
          <w:szCs w:val="24"/>
          <w:lang w:val="en-US" w:eastAsia="fr-FR"/>
        </w:rPr>
        <w:t xml:space="preserve"> Phosphodiester bonds link nucleotides in the ADN polynucleotide.</w:t>
      </w:r>
    </w:p>
    <w:p w:rsidR="00AC2804" w:rsidRPr="00AC2804" w:rsidRDefault="00AC2804" w:rsidP="00AC2804">
      <w:pPr>
        <w:spacing w:after="0" w:line="360" w:lineRule="auto"/>
        <w:jc w:val="both"/>
        <w:rPr>
          <w:rFonts w:ascii="inherit" w:eastAsia="Times New Roman" w:hAnsi="inherit" w:cs="Times New Roman"/>
          <w:sz w:val="24"/>
          <w:szCs w:val="24"/>
          <w:lang w:val="en-US" w:eastAsia="fr-FR"/>
        </w:rPr>
      </w:pPr>
      <w:r w:rsidRPr="00AC2804">
        <w:rPr>
          <w:rFonts w:ascii="inherit" w:eastAsia="Times New Roman" w:hAnsi="inherit" w:cs="Times New Roman"/>
          <w:sz w:val="24"/>
          <w:szCs w:val="24"/>
          <w:lang w:val="en-US" w:eastAsia="fr-FR"/>
        </w:rPr>
        <w:lastRenderedPageBreak/>
        <w:t>When a second, then a third molecule of phosphoric acid is added to the first, the nucleotide is referred to successively as a mono-, di-, or triphosphate nucleotide, and the bond formed is of the acid anhydride type.</w:t>
      </w:r>
    </w:p>
    <w:p w:rsidR="00AC2804" w:rsidRPr="00AC2804" w:rsidRDefault="00AC2804" w:rsidP="00AC2804">
      <w:pPr>
        <w:spacing w:after="0" w:line="360" w:lineRule="auto"/>
        <w:jc w:val="both"/>
        <w:rPr>
          <w:rFonts w:ascii="inherit" w:eastAsia="Times New Roman" w:hAnsi="inherit" w:cs="Times New Roman"/>
          <w:sz w:val="24"/>
          <w:szCs w:val="24"/>
          <w:lang w:val="en-US" w:eastAsia="fr-FR"/>
        </w:rPr>
      </w:pPr>
      <w:r w:rsidRPr="00AC2804">
        <w:rPr>
          <w:rFonts w:ascii="inherit" w:eastAsia="Times New Roman" w:hAnsi="inherit" w:cs="Times New Roman"/>
          <w:sz w:val="24"/>
          <w:szCs w:val="24"/>
          <w:lang w:val="en-US" w:eastAsia="fr-FR"/>
        </w:rPr>
        <w:t>A nucleic acid is always read in the direction from the 5′ end, which carries a free phosphate group, toward the 3′ end, which carries a free OH group (Fig. 6). Accordingly, DNA base sequences are written in the 5′ to 3′ direction.</w:t>
      </w:r>
    </w:p>
    <w:p w:rsidR="00AC2804" w:rsidRPr="00AC2804" w:rsidRDefault="00AC2804" w:rsidP="00AC2804">
      <w:pPr>
        <w:spacing w:after="0" w:line="360" w:lineRule="auto"/>
        <w:jc w:val="both"/>
        <w:rPr>
          <w:rFonts w:ascii="inherit" w:eastAsia="Times New Roman" w:hAnsi="inherit" w:cs="Times New Roman"/>
          <w:sz w:val="24"/>
          <w:szCs w:val="24"/>
          <w:lang w:val="en-US" w:eastAsia="fr-FR"/>
        </w:rPr>
      </w:pPr>
      <w:r w:rsidRPr="00AC2804">
        <w:rPr>
          <w:rFonts w:ascii="inherit" w:eastAsia="Times New Roman" w:hAnsi="inherit" w:cs="Times New Roman"/>
          <w:b/>
          <w:sz w:val="24"/>
          <w:szCs w:val="24"/>
          <w:lang w:val="en-US" w:eastAsia="fr-FR"/>
        </w:rPr>
        <w:t>Example:</w:t>
      </w:r>
      <w:r w:rsidR="00044544">
        <w:rPr>
          <w:rFonts w:ascii="inherit" w:eastAsia="Times New Roman" w:hAnsi="inherit" w:cs="Times New Roman"/>
          <w:sz w:val="24"/>
          <w:szCs w:val="24"/>
          <w:lang w:val="en-US" w:eastAsia="fr-FR"/>
        </w:rPr>
        <w:t xml:space="preserve"> 5′ TGCA 3′ or TG</w:t>
      </w:r>
      <w:r w:rsidRPr="00AC2804">
        <w:rPr>
          <w:rFonts w:ascii="inherit" w:eastAsia="Times New Roman" w:hAnsi="inherit" w:cs="Times New Roman"/>
          <w:sz w:val="24"/>
          <w:szCs w:val="24"/>
          <w:lang w:val="en-US" w:eastAsia="fr-FR"/>
        </w:rPr>
        <w:t>CA</w:t>
      </w:r>
    </w:p>
    <w:p w:rsidR="00AC2804" w:rsidRPr="00AC2804" w:rsidRDefault="00AC2804" w:rsidP="00AC2804">
      <w:pPr>
        <w:spacing w:after="0" w:line="360" w:lineRule="auto"/>
        <w:jc w:val="both"/>
        <w:rPr>
          <w:rFonts w:ascii="inherit" w:eastAsia="Times New Roman" w:hAnsi="inherit" w:cs="Times New Roman"/>
          <w:b/>
          <w:sz w:val="24"/>
          <w:szCs w:val="24"/>
          <w:lang w:val="en-US" w:eastAsia="fr-FR"/>
        </w:rPr>
      </w:pPr>
      <w:r w:rsidRPr="00AC2804">
        <w:rPr>
          <w:rFonts w:ascii="inherit" w:eastAsia="Times New Roman" w:hAnsi="inherit" w:cs="Times New Roman"/>
          <w:b/>
          <w:sz w:val="24"/>
          <w:szCs w:val="24"/>
          <w:lang w:val="en-US" w:eastAsia="fr-FR"/>
        </w:rPr>
        <w:t>II. DEOXYRIBONUCLEIC ACID (DNA)</w:t>
      </w:r>
    </w:p>
    <w:p w:rsidR="00AC2804" w:rsidRPr="00AC2804" w:rsidRDefault="00AC2804" w:rsidP="00AC2804">
      <w:pPr>
        <w:spacing w:after="0" w:line="360" w:lineRule="auto"/>
        <w:jc w:val="both"/>
        <w:rPr>
          <w:rFonts w:ascii="inherit" w:eastAsia="Times New Roman" w:hAnsi="inherit" w:cs="Times New Roman"/>
          <w:b/>
          <w:sz w:val="24"/>
          <w:szCs w:val="24"/>
          <w:lang w:eastAsia="fr-FR"/>
        </w:rPr>
      </w:pPr>
      <w:r w:rsidRPr="00AC2804">
        <w:rPr>
          <w:rFonts w:ascii="inherit" w:eastAsia="Times New Roman" w:hAnsi="inherit" w:cs="Times New Roman"/>
          <w:b/>
          <w:sz w:val="24"/>
          <w:szCs w:val="24"/>
          <w:lang w:eastAsia="fr-FR"/>
        </w:rPr>
        <w:t>II.1. Structure of DNA</w:t>
      </w:r>
    </w:p>
    <w:p w:rsidR="00CC428D" w:rsidRPr="00CC428D" w:rsidRDefault="00CC428D" w:rsidP="00CC428D">
      <w:pPr>
        <w:spacing w:after="0" w:line="360" w:lineRule="auto"/>
        <w:jc w:val="both"/>
        <w:rPr>
          <w:rFonts w:ascii="inherit" w:eastAsia="Times New Roman" w:hAnsi="inherit" w:cs="Times New Roman"/>
          <w:sz w:val="24"/>
          <w:szCs w:val="24"/>
          <w:lang w:val="en-US" w:eastAsia="fr-FR"/>
        </w:rPr>
      </w:pPr>
      <w:r w:rsidRPr="00CC428D">
        <w:rPr>
          <w:rFonts w:ascii="inherit" w:eastAsia="Times New Roman" w:hAnsi="inherit" w:cs="Times New Roman"/>
          <w:sz w:val="24"/>
          <w:szCs w:val="24"/>
          <w:lang w:val="en-US" w:eastAsia="fr-FR"/>
        </w:rPr>
        <w:t>DNA contains all genetic information, called the genome, which enables the development, functioning, and reproduction of living organisms. In eukaryotes, it is located in the nucleus, whereas in prokaryotes it is found directly in the cytoplasm.</w:t>
      </w:r>
    </w:p>
    <w:p w:rsidR="00CC428D" w:rsidRPr="00CC428D" w:rsidRDefault="00CC428D" w:rsidP="00CC428D">
      <w:pPr>
        <w:spacing w:after="0" w:line="360" w:lineRule="auto"/>
        <w:jc w:val="both"/>
        <w:rPr>
          <w:rFonts w:ascii="inherit" w:eastAsia="Times New Roman" w:hAnsi="inherit" w:cs="Times New Roman"/>
          <w:sz w:val="24"/>
          <w:szCs w:val="24"/>
          <w:lang w:val="en-US" w:eastAsia="fr-FR"/>
        </w:rPr>
      </w:pPr>
      <w:r w:rsidRPr="00CC428D">
        <w:rPr>
          <w:rFonts w:ascii="inherit" w:eastAsia="Times New Roman" w:hAnsi="inherit" w:cs="Times New Roman"/>
          <w:sz w:val="24"/>
          <w:szCs w:val="24"/>
          <w:lang w:val="en-US" w:eastAsia="fr-FR"/>
        </w:rPr>
        <w:t>DNA is composed of two complementary strands of nucleotides twisted into a double helix (except in certain viruses).</w:t>
      </w:r>
    </w:p>
    <w:p w:rsidR="00CC428D" w:rsidRPr="00CC428D" w:rsidRDefault="00CC428D" w:rsidP="00CC428D">
      <w:pPr>
        <w:spacing w:after="0" w:line="360" w:lineRule="auto"/>
        <w:jc w:val="both"/>
        <w:rPr>
          <w:rFonts w:ascii="inherit" w:eastAsia="Times New Roman" w:hAnsi="inherit" w:cs="Times New Roman"/>
          <w:sz w:val="24"/>
          <w:szCs w:val="24"/>
          <w:lang w:val="en-US" w:eastAsia="fr-FR"/>
        </w:rPr>
      </w:pPr>
      <w:r w:rsidRPr="00CC428D">
        <w:rPr>
          <w:rFonts w:ascii="inherit" w:eastAsia="Times New Roman" w:hAnsi="inherit" w:cs="Times New Roman"/>
          <w:sz w:val="24"/>
          <w:szCs w:val="24"/>
          <w:lang w:val="en-US" w:eastAsia="fr-FR"/>
        </w:rPr>
        <w:t>DNA molecules exhibit several specific characteristics that distinguish them from RNA:</w:t>
      </w:r>
    </w:p>
    <w:p w:rsidR="00CC428D" w:rsidRPr="00CC428D" w:rsidRDefault="00CC428D" w:rsidP="00CC428D">
      <w:pPr>
        <w:pStyle w:val="Paragraphedeliste"/>
        <w:numPr>
          <w:ilvl w:val="0"/>
          <w:numId w:val="32"/>
        </w:numPr>
        <w:spacing w:after="0" w:line="360" w:lineRule="auto"/>
        <w:jc w:val="both"/>
        <w:rPr>
          <w:rFonts w:ascii="inherit" w:eastAsia="Times New Roman" w:hAnsi="inherit" w:cs="Times New Roman"/>
          <w:sz w:val="24"/>
          <w:szCs w:val="24"/>
          <w:lang w:val="en-US" w:eastAsia="fr-FR"/>
        </w:rPr>
      </w:pPr>
      <w:r w:rsidRPr="00CC428D">
        <w:rPr>
          <w:rFonts w:ascii="inherit" w:eastAsia="Times New Roman" w:hAnsi="inherit" w:cs="Times New Roman"/>
          <w:sz w:val="24"/>
          <w:szCs w:val="24"/>
          <w:lang w:val="en-US" w:eastAsia="fr-FR"/>
        </w:rPr>
        <w:t>The sugar: 2′-deoxyribose (replaced by ribose in RNA)</w:t>
      </w:r>
    </w:p>
    <w:p w:rsidR="00CC428D" w:rsidRPr="00CC428D" w:rsidRDefault="00CC428D" w:rsidP="00CC428D">
      <w:pPr>
        <w:pStyle w:val="Paragraphedeliste"/>
        <w:numPr>
          <w:ilvl w:val="0"/>
          <w:numId w:val="32"/>
        </w:numPr>
        <w:spacing w:after="0" w:line="360" w:lineRule="auto"/>
        <w:jc w:val="both"/>
        <w:rPr>
          <w:rFonts w:ascii="inherit" w:eastAsia="Times New Roman" w:hAnsi="inherit" w:cs="Times New Roman"/>
          <w:sz w:val="24"/>
          <w:szCs w:val="24"/>
          <w:lang w:val="en-US" w:eastAsia="fr-FR"/>
        </w:rPr>
      </w:pPr>
      <w:r w:rsidRPr="00CC428D">
        <w:rPr>
          <w:rFonts w:ascii="inherit" w:eastAsia="Times New Roman" w:hAnsi="inherit" w:cs="Times New Roman"/>
          <w:sz w:val="24"/>
          <w:szCs w:val="24"/>
          <w:lang w:val="en-US" w:eastAsia="fr-FR"/>
        </w:rPr>
        <w:t>The bases: A, C, G, and T. In RNA, T is replaced by U (uracil)</w:t>
      </w:r>
    </w:p>
    <w:p w:rsidR="00CC428D" w:rsidRPr="00CC428D" w:rsidRDefault="00CC428D" w:rsidP="00CC428D">
      <w:pPr>
        <w:pStyle w:val="Paragraphedeliste"/>
        <w:numPr>
          <w:ilvl w:val="0"/>
          <w:numId w:val="32"/>
        </w:numPr>
        <w:spacing w:after="0" w:line="360" w:lineRule="auto"/>
        <w:jc w:val="both"/>
        <w:rPr>
          <w:rFonts w:ascii="inherit" w:eastAsia="Times New Roman" w:hAnsi="inherit" w:cs="Times New Roman"/>
          <w:sz w:val="24"/>
          <w:szCs w:val="24"/>
          <w:lang w:val="en-US" w:eastAsia="fr-FR"/>
        </w:rPr>
      </w:pPr>
      <w:r w:rsidRPr="00CC428D">
        <w:rPr>
          <w:rFonts w:ascii="inherit" w:eastAsia="Times New Roman" w:hAnsi="inherit" w:cs="Times New Roman"/>
          <w:sz w:val="24"/>
          <w:szCs w:val="24"/>
          <w:lang w:val="en-US" w:eastAsia="fr-FR"/>
        </w:rPr>
        <w:t>Nucleotide polymers: DNA molecules consist of two chains (or strands) of nucleotides, whereas RNA molecules are most often single-stranded.</w:t>
      </w:r>
    </w:p>
    <w:p w:rsidR="00F961B2" w:rsidRPr="00F961B2" w:rsidRDefault="00F961B2" w:rsidP="00F961B2">
      <w:pPr>
        <w:spacing w:after="0" w:line="360" w:lineRule="auto"/>
        <w:jc w:val="both"/>
        <w:rPr>
          <w:rFonts w:ascii="inherit" w:eastAsia="Times New Roman" w:hAnsi="inherit" w:cs="Times New Roman"/>
          <w:b/>
          <w:sz w:val="24"/>
          <w:szCs w:val="24"/>
          <w:lang w:val="en-US" w:eastAsia="fr-FR"/>
        </w:rPr>
      </w:pPr>
      <w:r w:rsidRPr="00F961B2">
        <w:rPr>
          <w:rFonts w:ascii="inherit" w:eastAsia="Times New Roman" w:hAnsi="inherit" w:cs="Times New Roman"/>
          <w:b/>
          <w:sz w:val="24"/>
          <w:szCs w:val="24"/>
          <w:lang w:val="en-US" w:eastAsia="fr-FR"/>
        </w:rPr>
        <w:t>II.2. Characteristics of DNA strands</w:t>
      </w:r>
    </w:p>
    <w:p w:rsidR="00F961B2" w:rsidRPr="00F961B2" w:rsidRDefault="00F961B2" w:rsidP="00F961B2">
      <w:pPr>
        <w:spacing w:after="0" w:line="360" w:lineRule="auto"/>
        <w:jc w:val="both"/>
        <w:rPr>
          <w:rFonts w:ascii="inherit" w:eastAsia="Times New Roman" w:hAnsi="inherit" w:cs="Times New Roman"/>
          <w:sz w:val="24"/>
          <w:szCs w:val="24"/>
          <w:lang w:val="en-US" w:eastAsia="fr-FR"/>
        </w:rPr>
      </w:pPr>
      <w:r w:rsidRPr="00F961B2">
        <w:rPr>
          <w:rFonts w:ascii="inherit" w:eastAsia="Times New Roman" w:hAnsi="inherit" w:cs="Times New Roman"/>
          <w:sz w:val="24"/>
          <w:szCs w:val="24"/>
          <w:lang w:val="en-US" w:eastAsia="fr-FR"/>
        </w:rPr>
        <w:t>There are three main characteristics: antiparallel, complementary, and helical.</w:t>
      </w:r>
    </w:p>
    <w:p w:rsidR="00F961B2" w:rsidRPr="00F961B2" w:rsidRDefault="00F961B2" w:rsidP="00F961B2">
      <w:pPr>
        <w:pStyle w:val="Paragraphedeliste"/>
        <w:numPr>
          <w:ilvl w:val="0"/>
          <w:numId w:val="32"/>
        </w:numPr>
        <w:spacing w:after="0" w:line="360" w:lineRule="auto"/>
        <w:jc w:val="both"/>
        <w:rPr>
          <w:rFonts w:ascii="inherit" w:eastAsia="Times New Roman" w:hAnsi="inherit" w:cs="Times New Roman"/>
          <w:sz w:val="24"/>
          <w:szCs w:val="24"/>
          <w:lang w:val="en-US" w:eastAsia="fr-FR"/>
        </w:rPr>
      </w:pPr>
      <w:r w:rsidRPr="00F961B2">
        <w:rPr>
          <w:rFonts w:ascii="inherit" w:eastAsia="Times New Roman" w:hAnsi="inherit" w:cs="Times New Roman"/>
          <w:b/>
          <w:sz w:val="24"/>
          <w:szCs w:val="24"/>
          <w:lang w:val="en-US" w:eastAsia="fr-FR"/>
        </w:rPr>
        <w:t>Antiparallel:</w:t>
      </w:r>
      <w:r w:rsidRPr="00F961B2">
        <w:rPr>
          <w:rFonts w:ascii="inherit" w:eastAsia="Times New Roman" w:hAnsi="inherit" w:cs="Times New Roman"/>
          <w:sz w:val="24"/>
          <w:szCs w:val="24"/>
          <w:lang w:val="en-US" w:eastAsia="fr-FR"/>
        </w:rPr>
        <w:t xml:space="preserve"> The two strands of a DNA molecule are arranged in parallel but in opposite directions. One strand is oriented in the 5′→3′ direction, while the other is oriented in the opposite direction.</w:t>
      </w:r>
    </w:p>
    <w:p w:rsidR="00F961B2" w:rsidRPr="00F961B2" w:rsidRDefault="00F961B2" w:rsidP="00F961B2">
      <w:pPr>
        <w:pStyle w:val="Paragraphedeliste"/>
        <w:numPr>
          <w:ilvl w:val="0"/>
          <w:numId w:val="32"/>
        </w:numPr>
        <w:spacing w:after="0" w:line="360" w:lineRule="auto"/>
        <w:jc w:val="both"/>
        <w:rPr>
          <w:rFonts w:ascii="inherit" w:eastAsia="Times New Roman" w:hAnsi="inherit" w:cs="Times New Roman"/>
          <w:sz w:val="24"/>
          <w:szCs w:val="24"/>
          <w:lang w:val="en-US" w:eastAsia="fr-FR"/>
        </w:rPr>
      </w:pPr>
      <w:r w:rsidRPr="00F961B2">
        <w:rPr>
          <w:rFonts w:ascii="inherit" w:eastAsia="Times New Roman" w:hAnsi="inherit" w:cs="Times New Roman"/>
          <w:b/>
          <w:sz w:val="24"/>
          <w:szCs w:val="24"/>
          <w:lang w:val="en-US" w:eastAsia="fr-FR"/>
        </w:rPr>
        <w:t>Complementary:</w:t>
      </w:r>
      <w:r w:rsidRPr="00F961B2">
        <w:rPr>
          <w:rFonts w:ascii="inherit" w:eastAsia="Times New Roman" w:hAnsi="inherit" w:cs="Times New Roman"/>
          <w:sz w:val="24"/>
          <w:szCs w:val="24"/>
          <w:lang w:val="en-US" w:eastAsia="fr-FR"/>
        </w:rPr>
        <w:t xml:space="preserve"> Base pairing between the two strands of a DNA molecule follows the rule of complementarity: A pairs with T, and C pairs with G. This complementarity is based on steric considerations (spatial constraints) and on the formation of hydrogen bonds. Hydrogen bonds result from interactions between a hydrogen atom and another electronegative atom (O or N). Two hydrogen bonds form between A and T, and three between C and G (Fig. 7).</w:t>
      </w:r>
    </w:p>
    <w:p w:rsidR="007A0859" w:rsidRPr="007A0859" w:rsidRDefault="007A0859" w:rsidP="00F961B2">
      <w:pPr>
        <w:spacing w:before="100" w:beforeAutospacing="1" w:after="30" w:line="330" w:lineRule="atLeast"/>
        <w:ind w:left="360"/>
        <w:jc w:val="center"/>
        <w:textAlignment w:val="top"/>
        <w:rPr>
          <w:rFonts w:asciiTheme="majorBidi" w:eastAsia="Times New Roman" w:hAnsiTheme="majorBidi" w:cstheme="majorBidi"/>
          <w:color w:val="222222"/>
          <w:sz w:val="24"/>
          <w:szCs w:val="24"/>
          <w:lang w:eastAsia="fr-FR"/>
        </w:rPr>
      </w:pPr>
      <w:r w:rsidRPr="007A0859">
        <w:rPr>
          <w:rFonts w:asciiTheme="majorBidi" w:eastAsia="Times New Roman" w:hAnsiTheme="majorBidi" w:cstheme="majorBidi"/>
          <w:noProof/>
          <w:color w:val="0645AD"/>
          <w:sz w:val="24"/>
          <w:szCs w:val="24"/>
          <w:lang w:eastAsia="fr-FR"/>
        </w:rPr>
        <w:lastRenderedPageBreak/>
        <w:drawing>
          <wp:inline distT="0" distB="0" distL="0" distR="0">
            <wp:extent cx="1066800" cy="1143000"/>
            <wp:effectExtent l="0" t="0" r="0" b="0"/>
            <wp:docPr id="5" name="Image 5" descr="https://upload.wikimedia.org/wikipedia/commons/thumb/f/ff/Adenin.svg/167px-Adenin.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f/Adenin.svg/167px-Adenin.svg.png">
                      <a:hlinkClick r:id="rId14"/>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143000"/>
                    </a:xfrm>
                    <a:prstGeom prst="rect">
                      <a:avLst/>
                    </a:prstGeom>
                    <a:noFill/>
                    <a:ln>
                      <a:noFill/>
                    </a:ln>
                  </pic:spPr>
                </pic:pic>
              </a:graphicData>
            </a:graphic>
          </wp:inline>
        </w:drawing>
      </w:r>
      <w:r w:rsidRPr="007A0859">
        <w:rPr>
          <w:rFonts w:asciiTheme="majorBidi" w:eastAsia="Times New Roman" w:hAnsiTheme="majorBidi" w:cstheme="majorBidi"/>
          <w:noProof/>
          <w:color w:val="0645AD"/>
          <w:sz w:val="24"/>
          <w:szCs w:val="24"/>
          <w:lang w:eastAsia="fr-FR"/>
        </w:rPr>
        <w:drawing>
          <wp:inline distT="0" distB="0" distL="0" distR="0">
            <wp:extent cx="1085850" cy="1143000"/>
            <wp:effectExtent l="0" t="0" r="0" b="0"/>
            <wp:docPr id="7" name="Image 7" descr="https://upload.wikimedia.org/wikipedia/commons/thumb/a/ab/Thymine_skeletal.svg/171px-Thymine_skeletal.sv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b/Thymine_skeletal.svg/171px-Thymine_skeletal.svg.png">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143000"/>
                    </a:xfrm>
                    <a:prstGeom prst="rect">
                      <a:avLst/>
                    </a:prstGeom>
                    <a:noFill/>
                    <a:ln>
                      <a:noFill/>
                    </a:ln>
                  </pic:spPr>
                </pic:pic>
              </a:graphicData>
            </a:graphic>
          </wp:inline>
        </w:drawing>
      </w:r>
      <w:r w:rsidRPr="007A0859">
        <w:rPr>
          <w:rFonts w:asciiTheme="majorBidi" w:eastAsia="Times New Roman" w:hAnsiTheme="majorBidi" w:cstheme="majorBidi"/>
          <w:noProof/>
          <w:color w:val="0645AD"/>
          <w:sz w:val="24"/>
          <w:szCs w:val="24"/>
          <w:lang w:eastAsia="fr-FR"/>
        </w:rPr>
        <w:drawing>
          <wp:inline distT="0" distB="0" distL="0" distR="0">
            <wp:extent cx="2019300" cy="1143000"/>
            <wp:effectExtent l="0" t="0" r="0" b="0"/>
            <wp:docPr id="10" name="Image 10" descr="https://upload.wikimedia.org/wikipedia/commons/thumb/d/db/Base_pair_AT.svg/317px-Base_pair_AT.svg.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d/db/Base_pair_AT.svg/317px-Base_pair_AT.svg.pn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143000"/>
                    </a:xfrm>
                    <a:prstGeom prst="rect">
                      <a:avLst/>
                    </a:prstGeom>
                    <a:noFill/>
                    <a:ln>
                      <a:noFill/>
                    </a:ln>
                  </pic:spPr>
                </pic:pic>
              </a:graphicData>
            </a:graphic>
          </wp:inline>
        </w:drawing>
      </w:r>
    </w:p>
    <w:p w:rsidR="007A0859" w:rsidRPr="007A0859" w:rsidRDefault="007A0859" w:rsidP="00F961B2">
      <w:pPr>
        <w:spacing w:before="100" w:beforeAutospacing="1" w:after="30" w:line="330" w:lineRule="atLeast"/>
        <w:ind w:left="30"/>
        <w:jc w:val="center"/>
        <w:textAlignment w:val="top"/>
        <w:rPr>
          <w:rFonts w:asciiTheme="majorBidi" w:eastAsia="Times New Roman" w:hAnsiTheme="majorBidi" w:cstheme="majorBidi"/>
          <w:sz w:val="24"/>
          <w:szCs w:val="24"/>
          <w:lang w:eastAsia="fr-FR"/>
        </w:rPr>
      </w:pPr>
      <w:r w:rsidRPr="007A0859">
        <w:rPr>
          <w:rFonts w:asciiTheme="majorBidi" w:eastAsia="Times New Roman" w:hAnsiTheme="majorBidi" w:cstheme="majorBidi"/>
          <w:noProof/>
          <w:sz w:val="24"/>
          <w:szCs w:val="24"/>
          <w:lang w:eastAsia="fr-FR"/>
        </w:rPr>
        <w:drawing>
          <wp:inline distT="0" distB="0" distL="0" distR="0">
            <wp:extent cx="1543050" cy="1143000"/>
            <wp:effectExtent l="0" t="0" r="0" b="0"/>
            <wp:docPr id="11" name="Image 11" descr="https://upload.wikimedia.org/wikipedia/commons/thumb/3/3f/Guanin.svg/242px-Guanin.svg.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f/Guanin.svg/242px-Guanin.svg.png">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43000"/>
                    </a:xfrm>
                    <a:prstGeom prst="rect">
                      <a:avLst/>
                    </a:prstGeom>
                    <a:noFill/>
                    <a:ln>
                      <a:noFill/>
                    </a:ln>
                  </pic:spPr>
                </pic:pic>
              </a:graphicData>
            </a:graphic>
          </wp:inline>
        </w:drawing>
      </w:r>
      <w:r w:rsidRPr="007A0859">
        <w:rPr>
          <w:rFonts w:asciiTheme="majorBidi" w:eastAsia="Times New Roman" w:hAnsiTheme="majorBidi" w:cstheme="majorBidi"/>
          <w:noProof/>
          <w:sz w:val="24"/>
          <w:szCs w:val="24"/>
          <w:lang w:eastAsia="fr-FR"/>
        </w:rPr>
        <w:drawing>
          <wp:inline distT="0" distB="0" distL="0" distR="0">
            <wp:extent cx="857250" cy="1143000"/>
            <wp:effectExtent l="0" t="0" r="0" b="0"/>
            <wp:docPr id="12" name="Image 12" descr="https://upload.wikimedia.org/wikipedia/commons/thumb/1/10/Cytosine_chemical_structure.png/134px-Cytosine_chemical_structur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1/10/Cytosine_chemical_structure.png/134px-Cytosine_chemical_structure.png">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143000"/>
                    </a:xfrm>
                    <a:prstGeom prst="rect">
                      <a:avLst/>
                    </a:prstGeom>
                    <a:noFill/>
                    <a:ln>
                      <a:noFill/>
                    </a:ln>
                  </pic:spPr>
                </pic:pic>
              </a:graphicData>
            </a:graphic>
          </wp:inline>
        </w:drawing>
      </w:r>
      <w:r w:rsidRPr="007A0859">
        <w:rPr>
          <w:rFonts w:asciiTheme="majorBidi" w:eastAsia="Times New Roman" w:hAnsiTheme="majorBidi" w:cstheme="majorBidi"/>
          <w:noProof/>
          <w:sz w:val="24"/>
          <w:szCs w:val="24"/>
          <w:lang w:eastAsia="fr-FR"/>
        </w:rPr>
        <w:drawing>
          <wp:inline distT="0" distB="0" distL="0" distR="0">
            <wp:extent cx="1924050" cy="1143000"/>
            <wp:effectExtent l="0" t="0" r="0" b="0"/>
            <wp:docPr id="13" name="Image 13" descr="https://upload.wikimedia.org/wikipedia/commons/thumb/6/64/Base_pair_GC.svg/303px-Base_pair_GC.sv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4/Base_pair_GC.svg/303px-Base_pair_GC.svg.pn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143000"/>
                    </a:xfrm>
                    <a:prstGeom prst="rect">
                      <a:avLst/>
                    </a:prstGeom>
                    <a:noFill/>
                    <a:ln>
                      <a:noFill/>
                    </a:ln>
                  </pic:spPr>
                </pic:pic>
              </a:graphicData>
            </a:graphic>
          </wp:inline>
        </w:drawing>
      </w:r>
    </w:p>
    <w:p w:rsidR="007A0859" w:rsidRPr="007A0859" w:rsidRDefault="007A0859" w:rsidP="007A0859">
      <w:pPr>
        <w:spacing w:before="100" w:beforeAutospacing="1" w:after="24" w:line="330" w:lineRule="atLeast"/>
        <w:textAlignment w:val="top"/>
        <w:rPr>
          <w:rFonts w:asciiTheme="majorBidi" w:eastAsia="Times New Roman" w:hAnsiTheme="majorBidi" w:cstheme="majorBidi"/>
          <w:sz w:val="24"/>
          <w:szCs w:val="24"/>
          <w:lang w:eastAsia="fr-FR"/>
        </w:rPr>
      </w:pPr>
    </w:p>
    <w:p w:rsidR="007A0859" w:rsidRPr="00F961B2" w:rsidRDefault="00F961B2" w:rsidP="00F961B2">
      <w:pPr>
        <w:spacing w:after="0" w:line="360" w:lineRule="auto"/>
        <w:ind w:left="360"/>
        <w:jc w:val="center"/>
        <w:rPr>
          <w:rFonts w:ascii="inherit" w:eastAsia="Times New Roman" w:hAnsi="inherit" w:cs="Times New Roman"/>
          <w:sz w:val="24"/>
          <w:szCs w:val="24"/>
          <w:lang w:eastAsia="fr-FR"/>
        </w:rPr>
      </w:pPr>
      <w:r w:rsidRPr="00F961B2">
        <w:rPr>
          <w:rFonts w:ascii="inherit" w:eastAsia="Times New Roman" w:hAnsi="inherit" w:cs="Times New Roman"/>
          <w:sz w:val="24"/>
          <w:szCs w:val="24"/>
          <w:lang w:eastAsia="fr-FR"/>
        </w:rPr>
        <w:t>Fig. 7. Base pairing.</w:t>
      </w:r>
    </w:p>
    <w:p w:rsidR="00F961B2" w:rsidRPr="00F961B2" w:rsidRDefault="00F961B2" w:rsidP="00F961B2">
      <w:pPr>
        <w:pStyle w:val="Paragraphedeliste"/>
        <w:numPr>
          <w:ilvl w:val="0"/>
          <w:numId w:val="33"/>
        </w:numPr>
        <w:spacing w:after="0" w:line="360" w:lineRule="auto"/>
        <w:rPr>
          <w:rFonts w:ascii="inherit" w:eastAsia="Times New Roman" w:hAnsi="inherit" w:cs="Times New Roman"/>
          <w:sz w:val="24"/>
          <w:szCs w:val="24"/>
          <w:lang w:val="en-US" w:eastAsia="fr-FR"/>
        </w:rPr>
      </w:pPr>
      <w:r w:rsidRPr="00F961B2">
        <w:rPr>
          <w:rFonts w:ascii="inherit" w:eastAsia="Times New Roman" w:hAnsi="inherit" w:cs="Times New Roman"/>
          <w:sz w:val="24"/>
          <w:szCs w:val="24"/>
          <w:lang w:val="en-US" w:eastAsia="fr-FR"/>
        </w:rPr>
        <w:t>Helical: In space, the two strands adopt a helical configuration. They wind around an imaginary axis to form a double helix with right-handed rotation (A-DNA and B-DNA) or, more rarely, with left-handed rotation (Z-DNA) (Fig. 8).</w:t>
      </w:r>
    </w:p>
    <w:p w:rsidR="00C0216F" w:rsidRDefault="00C0216F" w:rsidP="00F961B2">
      <w:pPr>
        <w:pStyle w:val="Paragraphedeliste"/>
        <w:spacing w:after="0" w:line="360" w:lineRule="auto"/>
        <w:jc w:val="center"/>
      </w:pPr>
      <w:r>
        <w:rPr>
          <w:noProof/>
          <w:lang w:eastAsia="fr-FR"/>
        </w:rPr>
        <w:drawing>
          <wp:inline distT="0" distB="0" distL="0" distR="0">
            <wp:extent cx="1714500" cy="1343025"/>
            <wp:effectExtent l="0" t="0" r="0" b="9525"/>
            <wp:docPr id="14" name="Image 14" descr="https://upload.wikimedia.org/wikipedia/commons/thumb/d/dc/Levo_dextro.svg/180px-Levo_dext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c/Levo_dextro.svg/180px-Levo_dextro.svg.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43025"/>
                    </a:xfrm>
                    <a:prstGeom prst="rect">
                      <a:avLst/>
                    </a:prstGeom>
                    <a:noFill/>
                    <a:ln>
                      <a:noFill/>
                    </a:ln>
                  </pic:spPr>
                </pic:pic>
              </a:graphicData>
            </a:graphic>
          </wp:inline>
        </w:drawing>
      </w:r>
    </w:p>
    <w:p w:rsidR="00F961B2" w:rsidRPr="00F961B2" w:rsidRDefault="00F961B2" w:rsidP="00F961B2">
      <w:pPr>
        <w:spacing w:after="0" w:line="360" w:lineRule="auto"/>
        <w:jc w:val="center"/>
        <w:rPr>
          <w:rFonts w:ascii="inherit" w:eastAsia="Times New Roman" w:hAnsi="inherit" w:cs="Times New Roman"/>
          <w:sz w:val="24"/>
          <w:szCs w:val="24"/>
          <w:lang w:val="en-US" w:eastAsia="fr-FR"/>
        </w:rPr>
      </w:pPr>
      <w:r w:rsidRPr="00F961B2">
        <w:rPr>
          <w:rFonts w:ascii="inherit" w:eastAsia="Times New Roman" w:hAnsi="inherit" w:cs="Times New Roman"/>
          <w:b/>
          <w:sz w:val="24"/>
          <w:szCs w:val="24"/>
          <w:lang w:val="en-US" w:eastAsia="fr-FR"/>
        </w:rPr>
        <w:t>Fig. 8.</w:t>
      </w:r>
      <w:r w:rsidRPr="00F961B2">
        <w:rPr>
          <w:rFonts w:ascii="inherit" w:eastAsia="Times New Roman" w:hAnsi="inherit" w:cs="Times New Roman"/>
          <w:sz w:val="24"/>
          <w:szCs w:val="24"/>
          <w:lang w:val="en-US" w:eastAsia="fr-FR"/>
        </w:rPr>
        <w:t xml:space="preserve"> Right-handed (a) and left-handed (b) double helices.</w:t>
      </w:r>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t>II.3. Forms of DNA</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Many conformations of the DNA double helix are possible. To date, six forms have been described (A, B, C, D, E, and Z). The main forms are A-DNA, B-DNA, and Z-DNA.</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B-DNA</w:t>
      </w:r>
      <w:r w:rsidRPr="00790C47">
        <w:rPr>
          <w:rFonts w:ascii="inherit" w:eastAsia="Times New Roman" w:hAnsi="inherit" w:cs="Times New Roman"/>
          <w:sz w:val="24"/>
          <w:szCs w:val="24"/>
          <w:lang w:val="en-US" w:eastAsia="fr-FR"/>
        </w:rPr>
        <w:t xml:space="preserve"> is the most common form of the double helix. It is a right-handed helix. One helical turn has a length of approximately 3.4 nm and contains an average of 10 base pairs, and the diameter of the helix is 2 nm. The bases are oriented in the anti conformation on the deoxyribose residues.</w:t>
      </w:r>
    </w:p>
    <w:p w:rsidR="005C3299" w:rsidRDefault="005C3299" w:rsidP="005C3299">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2705100" cy="336232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362325"/>
                    </a:xfrm>
                    <a:prstGeom prst="rect">
                      <a:avLst/>
                    </a:prstGeom>
                    <a:noFill/>
                    <a:ln>
                      <a:noFill/>
                    </a:ln>
                  </pic:spPr>
                </pic:pic>
              </a:graphicData>
            </a:graphic>
          </wp:inline>
        </w:drawing>
      </w:r>
    </w:p>
    <w:p w:rsidR="00790C47" w:rsidRPr="00790C47" w:rsidRDefault="00790C47" w:rsidP="00790C47">
      <w:pPr>
        <w:spacing w:after="0" w:line="360" w:lineRule="auto"/>
        <w:jc w:val="center"/>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Fig. 9.</w:t>
      </w:r>
      <w:r w:rsidRPr="00790C47">
        <w:rPr>
          <w:rFonts w:ascii="inherit" w:eastAsia="Times New Roman" w:hAnsi="inherit" w:cs="Times New Roman"/>
          <w:sz w:val="24"/>
          <w:szCs w:val="24"/>
          <w:lang w:val="en-US" w:eastAsia="fr-FR"/>
        </w:rPr>
        <w:t xml:space="preserve"> Characteristics of the B-form DNA strand.</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A-DNA</w:t>
      </w:r>
      <w:r w:rsidRPr="00790C47">
        <w:rPr>
          <w:rFonts w:ascii="inherit" w:eastAsia="Times New Roman" w:hAnsi="inherit" w:cs="Times New Roman"/>
          <w:sz w:val="24"/>
          <w:szCs w:val="24"/>
          <w:lang w:val="en-US" w:eastAsia="fr-FR"/>
        </w:rPr>
        <w:t xml:space="preserve"> is also a right-handed double helix. This helix is wider, with a diameter of about 2.3 nm, but shorter, with a length of only 2.8 nm for 11 base pairs per helical turn. The bases remain oriented in the anti conformation on the deoxyribose residues.</w:t>
      </w:r>
    </w:p>
    <w:p w:rsidR="001B397A" w:rsidRPr="00DD008F" w:rsidRDefault="00790C47" w:rsidP="00DD008F">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Z-DNA</w:t>
      </w:r>
      <w:r w:rsidRPr="00790C47">
        <w:rPr>
          <w:rFonts w:ascii="inherit" w:eastAsia="Times New Roman" w:hAnsi="inherit" w:cs="Times New Roman"/>
          <w:sz w:val="24"/>
          <w:szCs w:val="24"/>
          <w:lang w:val="en-US" w:eastAsia="fr-FR"/>
        </w:rPr>
        <w:t xml:space="preserve"> forms a left-handed double helix with 12 base pairs per helical turn. The helical length is greater (4.5 nm), and the helix diameter is smaller (1.8 nm). The bases are arranged with an alternation of conformations (anti and syn).</w:t>
      </w:r>
    </w:p>
    <w:p w:rsidR="002D5FE9" w:rsidRDefault="002D5FE9" w:rsidP="002D5FE9">
      <w:pPr>
        <w:spacing w:line="360" w:lineRule="auto"/>
        <w:jc w:val="center"/>
        <w:rPr>
          <w:rFonts w:asciiTheme="majorBidi" w:hAnsiTheme="majorBidi" w:cstheme="majorBidi"/>
          <w:sz w:val="24"/>
          <w:szCs w:val="24"/>
        </w:rPr>
      </w:pPr>
      <w:r>
        <w:rPr>
          <w:noProof/>
          <w:lang w:eastAsia="fr-FR"/>
        </w:rPr>
        <w:drawing>
          <wp:inline distT="0" distB="0" distL="0" distR="0">
            <wp:extent cx="2800350" cy="2247900"/>
            <wp:effectExtent l="19050" t="0" r="0" b="0"/>
            <wp:docPr id="32" name="Image 32" descr="Dynamique et Réplication de l&amp;amp;#39;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namique et Réplication de l&amp;amp;#39;ADN"/>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247900"/>
                    </a:xfrm>
                    <a:prstGeom prst="rect">
                      <a:avLst/>
                    </a:prstGeom>
                    <a:noFill/>
                    <a:ln>
                      <a:noFill/>
                    </a:ln>
                  </pic:spPr>
                </pic:pic>
              </a:graphicData>
            </a:graphic>
          </wp:inline>
        </w:drawing>
      </w:r>
    </w:p>
    <w:p w:rsidR="00790C47" w:rsidRPr="00790C47" w:rsidRDefault="00790C47" w:rsidP="00790C47">
      <w:pPr>
        <w:spacing w:after="0" w:line="360" w:lineRule="auto"/>
        <w:jc w:val="center"/>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Fig. 10.</w:t>
      </w:r>
      <w:r w:rsidRPr="00790C47">
        <w:rPr>
          <w:rFonts w:ascii="inherit" w:eastAsia="Times New Roman" w:hAnsi="inherit" w:cs="Times New Roman"/>
          <w:sz w:val="24"/>
          <w:szCs w:val="24"/>
          <w:lang w:val="en-US" w:eastAsia="fr-FR"/>
        </w:rPr>
        <w:t xml:space="preserve"> Forms of DNA.</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The size of the human genome is approximately 6.4 billion base pairs distributed across 23 pairs of chromosomes, corresponding to more than 2 meters of DNA per cell.</w:t>
      </w:r>
    </w:p>
    <w:p w:rsidR="00790C47" w:rsidRPr="00790C47" w:rsidRDefault="003D11BA" w:rsidP="00790C47">
      <w:pPr>
        <w:shd w:val="clear" w:color="auto" w:fill="FFFFFF"/>
        <w:spacing w:line="360" w:lineRule="auto"/>
        <w:jc w:val="both"/>
        <w:rPr>
          <w:rFonts w:ascii="Times New Roman" w:eastAsia="Times New Roman" w:hAnsi="Times New Roman" w:cs="Times New Roman"/>
          <w:color w:val="222222"/>
          <w:sz w:val="24"/>
          <w:szCs w:val="24"/>
          <w:lang w:val="en-US" w:eastAsia="fr-FR"/>
        </w:rPr>
      </w:pPr>
      <w:r w:rsidRPr="00790C47">
        <w:rPr>
          <w:rFonts w:asciiTheme="majorBidi" w:hAnsiTheme="majorBidi" w:cstheme="majorBidi"/>
          <w:b/>
          <w:bCs/>
          <w:sz w:val="24"/>
          <w:szCs w:val="24"/>
          <w:lang w:val="en-US"/>
        </w:rPr>
        <w:lastRenderedPageBreak/>
        <w:t xml:space="preserve">II.4. </w:t>
      </w:r>
      <w:r w:rsidR="00790C47" w:rsidRPr="00790C47">
        <w:rPr>
          <w:rFonts w:ascii="Times New Roman" w:eastAsia="Times New Roman" w:hAnsi="Times New Roman" w:cs="Times New Roman"/>
          <w:b/>
          <w:color w:val="222222"/>
          <w:sz w:val="24"/>
          <w:szCs w:val="24"/>
          <w:lang w:val="en-US" w:eastAsia="fr-FR"/>
        </w:rPr>
        <w:t>Physicochemical Properties of DNA</w:t>
      </w:r>
    </w:p>
    <w:p w:rsidR="00790C47" w:rsidRPr="00790C47" w:rsidRDefault="00790C47" w:rsidP="00790C47">
      <w:pPr>
        <w:shd w:val="clear" w:color="auto" w:fill="FFFFFF"/>
        <w:spacing w:after="0" w:line="360" w:lineRule="auto"/>
        <w:jc w:val="both"/>
        <w:rPr>
          <w:rFonts w:ascii="Times New Roman" w:eastAsia="Times New Roman" w:hAnsi="Times New Roman" w:cs="Times New Roman"/>
          <w:color w:val="222222"/>
          <w:sz w:val="24"/>
          <w:szCs w:val="24"/>
          <w:lang w:val="en-US" w:eastAsia="fr-FR"/>
        </w:rPr>
      </w:pPr>
      <w:r w:rsidRPr="00790C47">
        <w:rPr>
          <w:rFonts w:ascii="Times New Roman" w:eastAsia="Times New Roman" w:hAnsi="Times New Roman" w:cs="Times New Roman"/>
          <w:color w:val="222222"/>
          <w:sz w:val="24"/>
          <w:szCs w:val="24"/>
          <w:lang w:val="en-US" w:eastAsia="fr-FR"/>
        </w:rPr>
        <w:t>When a DNA solution is heated to a certain temperature (the melting temperature), the hydrogen bonds that ensure the cohesion of the two paired strands break, causing the two strands to separate. This process is inaccurately referred to as DNA melting and corresponds to DNA denaturation. This denaturation is reversible under certain conditions, as the two strands can reassociate according to the rules of complementarity. DNA denaturation is accompanied by physicochemical changes, including an increase in UV absorption, a decrease in viscosity, and an increase in density.</w:t>
      </w:r>
    </w:p>
    <w:p w:rsidR="00790C47" w:rsidRPr="00790C47" w:rsidRDefault="00790C47" w:rsidP="00790C47">
      <w:pPr>
        <w:shd w:val="clear" w:color="auto" w:fill="FFFFFF"/>
        <w:spacing w:after="0" w:line="360" w:lineRule="auto"/>
        <w:jc w:val="both"/>
        <w:rPr>
          <w:rFonts w:ascii="Times New Roman" w:eastAsia="Times New Roman" w:hAnsi="Times New Roman" w:cs="Times New Roman"/>
          <w:color w:val="222222"/>
          <w:sz w:val="24"/>
          <w:szCs w:val="24"/>
          <w:lang w:val="en-US" w:eastAsia="fr-FR"/>
        </w:rPr>
      </w:pPr>
      <w:r w:rsidRPr="00790C47">
        <w:rPr>
          <w:rFonts w:ascii="Times New Roman" w:eastAsia="Times New Roman" w:hAnsi="Times New Roman" w:cs="Times New Roman"/>
          <w:color w:val="222222"/>
          <w:sz w:val="24"/>
          <w:szCs w:val="24"/>
          <w:lang w:val="en-US" w:eastAsia="fr-FR"/>
        </w:rPr>
        <w:t>The melting temperature varies depending on the DNA studied. It increases as the percentage of (G + C) bases increases. This is related to the number of hydrogen bonds formed by G and C bases (three hydrogen bonds), compared with the two hydrogen bonds formed between A and T.</w:t>
      </w:r>
    </w:p>
    <w:p w:rsidR="001B397A" w:rsidRPr="00790C47" w:rsidRDefault="00790C47" w:rsidP="00790C47">
      <w:pPr>
        <w:shd w:val="clear" w:color="auto" w:fill="FFFFFF"/>
        <w:spacing w:after="0" w:line="360" w:lineRule="auto"/>
        <w:jc w:val="both"/>
        <w:rPr>
          <w:rFonts w:ascii="Times New Roman" w:eastAsia="Times New Roman" w:hAnsi="Times New Roman" w:cs="Times New Roman"/>
          <w:color w:val="222222"/>
          <w:sz w:val="24"/>
          <w:szCs w:val="24"/>
          <w:lang w:val="en-US" w:eastAsia="fr-FR"/>
        </w:rPr>
      </w:pPr>
      <w:r w:rsidRPr="00790C47">
        <w:rPr>
          <w:rFonts w:ascii="Times New Roman" w:eastAsia="Times New Roman" w:hAnsi="Times New Roman" w:cs="Times New Roman"/>
          <w:color w:val="222222"/>
          <w:sz w:val="24"/>
          <w:szCs w:val="24"/>
          <w:lang w:val="en-US" w:eastAsia="fr-FR"/>
        </w:rPr>
        <w:t>The presence of purine and pyrimidine bases allows nucleic acids (DNA and RNA) to absorb UV light at 260 nm. Proteins also absorb slightly at 260 nm but mainly at 280 nm. This UV absorption makes it possible to quantify nucleic acids and to estimate protein contamination during nucleic acid purification.</w:t>
      </w:r>
    </w:p>
    <w:p w:rsidR="001B397A" w:rsidRPr="00790C47" w:rsidRDefault="001B397A" w:rsidP="003D11BA">
      <w:pPr>
        <w:spacing w:after="0" w:line="240" w:lineRule="auto"/>
        <w:jc w:val="both"/>
        <w:rPr>
          <w:rFonts w:asciiTheme="majorBidi" w:hAnsiTheme="majorBidi" w:cstheme="majorBidi"/>
          <w:sz w:val="24"/>
          <w:szCs w:val="24"/>
          <w:lang w:val="en-US"/>
        </w:rPr>
      </w:pPr>
      <w:bookmarkStart w:id="0" w:name="_GoBack"/>
      <w:bookmarkEnd w:id="0"/>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t>II.5. DNA Conformation</w:t>
      </w:r>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t>a. Topoisomers</w:t>
      </w:r>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t>Definition</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Topoisomers are DNA molecules that have the same base sequence but differ only in the number of linkings (Fig. 10), that is, the number of times one strand winds around the other.</w:t>
      </w:r>
    </w:p>
    <w:p w:rsidR="00790C47" w:rsidRPr="00790C47" w:rsidRDefault="00790C47" w:rsidP="00790C47">
      <w:pPr>
        <w:spacing w:after="0" w:line="240" w:lineRule="auto"/>
        <w:rPr>
          <w:rFonts w:ascii="inherit" w:eastAsia="Times New Roman" w:hAnsi="inherit" w:cs="Times New Roman"/>
          <w:sz w:val="24"/>
          <w:szCs w:val="24"/>
          <w:lang w:val="en-US" w:eastAsia="fr-FR"/>
        </w:rPr>
      </w:pPr>
    </w:p>
    <w:p w:rsidR="003D11BA" w:rsidRPr="00DC0F1E" w:rsidRDefault="003D11BA" w:rsidP="003D11BA">
      <w:pPr>
        <w:tabs>
          <w:tab w:val="left" w:pos="5790"/>
        </w:tabs>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495675" cy="21431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143125"/>
                    </a:xfrm>
                    <a:prstGeom prst="rect">
                      <a:avLst/>
                    </a:prstGeom>
                    <a:noFill/>
                    <a:ln>
                      <a:noFill/>
                    </a:ln>
                  </pic:spPr>
                </pic:pic>
              </a:graphicData>
            </a:graphic>
          </wp:inline>
        </w:drawing>
      </w:r>
    </w:p>
    <w:p w:rsidR="00790C47" w:rsidRDefault="00790C47" w:rsidP="00D46056">
      <w:pPr>
        <w:tabs>
          <w:tab w:val="left" w:pos="5790"/>
        </w:tabs>
        <w:spacing w:line="360" w:lineRule="auto"/>
        <w:jc w:val="center"/>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Fig. 11.</w:t>
      </w:r>
      <w:r w:rsidRPr="00790C47">
        <w:rPr>
          <w:rFonts w:ascii="inherit" w:eastAsia="Times New Roman" w:hAnsi="inherit" w:cs="Times New Roman"/>
          <w:sz w:val="24"/>
          <w:szCs w:val="24"/>
          <w:lang w:val="en-US" w:eastAsia="fr-FR"/>
        </w:rPr>
        <w:t xml:space="preserve"> Topoisomers of a circular DNA molecule.</w:t>
      </w:r>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lastRenderedPageBreak/>
        <w:t>Different topoisomer states</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DNA supercoiling results from the presence of positive supercoils (supercoiling in the direction of the double helix) or negative supercoils (in the opposite direction) in a DNA double helix.</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DNA supercoiling has important consequences:</w:t>
      </w:r>
    </w:p>
    <w:p w:rsidR="00790C47" w:rsidRDefault="00790C47" w:rsidP="00790C47">
      <w:pPr>
        <w:pStyle w:val="Paragraphedeliste"/>
        <w:numPr>
          <w:ilvl w:val="0"/>
          <w:numId w:val="34"/>
        </w:num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It makes DNA more compact, thereby reducing the volume it occupies within the cell.</w:t>
      </w:r>
    </w:p>
    <w:p w:rsidR="00790C47" w:rsidRPr="00790C47" w:rsidRDefault="00790C47" w:rsidP="00790C47">
      <w:pPr>
        <w:pStyle w:val="Paragraphedeliste"/>
        <w:numPr>
          <w:ilvl w:val="0"/>
          <w:numId w:val="34"/>
        </w:num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Changes in the degree of winding of the DNA double helix influence DNA interactions with other molecules (such as proteins and enzymes).</w:t>
      </w:r>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t>b. Topoisomerases</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Topoisomerases are enzymes that modify the number of linkings. They are therefore able to increase or decrease the number of supercoils in double-stranded DNA molecules.</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Two main types of topoisomerases can be distinguished (Fig. 12):</w:t>
      </w:r>
    </w:p>
    <w:p w:rsidR="00790C47" w:rsidRDefault="00790C47" w:rsidP="00790C47">
      <w:pPr>
        <w:pStyle w:val="Paragraphedeliste"/>
        <w:numPr>
          <w:ilvl w:val="0"/>
          <w:numId w:val="34"/>
        </w:num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 xml:space="preserve">Type I topoisomerases </w:t>
      </w:r>
      <w:r w:rsidRPr="00790C47">
        <w:rPr>
          <w:rFonts w:ascii="inherit" w:eastAsia="Times New Roman" w:hAnsi="inherit" w:cs="Times New Roman"/>
          <w:sz w:val="24"/>
          <w:szCs w:val="24"/>
          <w:lang w:val="en-US" w:eastAsia="fr-FR"/>
        </w:rPr>
        <w:t xml:space="preserve">transiently cut and reseal a single strand of double-stranded DNA. </w:t>
      </w:r>
    </w:p>
    <w:p w:rsidR="00790C47" w:rsidRPr="00790C47" w:rsidRDefault="00790C47" w:rsidP="00790C47">
      <w:pPr>
        <w:pStyle w:val="Paragraphedeliste"/>
        <w:numPr>
          <w:ilvl w:val="0"/>
          <w:numId w:val="34"/>
        </w:num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Type II topoisomerases</w:t>
      </w:r>
      <w:r w:rsidRPr="00790C47">
        <w:rPr>
          <w:rFonts w:ascii="inherit" w:eastAsia="Times New Roman" w:hAnsi="inherit" w:cs="Times New Roman"/>
          <w:sz w:val="24"/>
          <w:szCs w:val="24"/>
          <w:lang w:val="en-US" w:eastAsia="fr-FR"/>
        </w:rPr>
        <w:t xml:space="preserve"> transiently cut both strands of DNA and then reseal them. These enzymes allow DNA to be unwound.</w:t>
      </w:r>
    </w:p>
    <w:p w:rsidR="003D11BA" w:rsidRPr="00EB4701" w:rsidRDefault="003D11BA" w:rsidP="00046FD3">
      <w:pPr>
        <w:spacing w:after="0" w:line="360" w:lineRule="auto"/>
        <w:jc w:val="center"/>
        <w:rPr>
          <w:rFonts w:asciiTheme="majorBidi" w:hAnsiTheme="majorBidi" w:cstheme="majorBidi"/>
          <w:sz w:val="24"/>
          <w:szCs w:val="24"/>
        </w:rPr>
      </w:pPr>
      <w:r w:rsidRPr="00EB4701">
        <w:rPr>
          <w:rFonts w:asciiTheme="majorBidi" w:hAnsiTheme="majorBidi" w:cstheme="majorBidi"/>
          <w:noProof/>
          <w:sz w:val="24"/>
          <w:szCs w:val="24"/>
          <w:lang w:eastAsia="fr-FR"/>
        </w:rPr>
        <w:drawing>
          <wp:inline distT="0" distB="0" distL="0" distR="0">
            <wp:extent cx="4543425" cy="19526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1952625"/>
                    </a:xfrm>
                    <a:prstGeom prst="rect">
                      <a:avLst/>
                    </a:prstGeom>
                    <a:noFill/>
                    <a:ln>
                      <a:noFill/>
                    </a:ln>
                  </pic:spPr>
                </pic:pic>
              </a:graphicData>
            </a:graphic>
          </wp:inline>
        </w:drawing>
      </w:r>
    </w:p>
    <w:p w:rsidR="00790C47" w:rsidRPr="00790C47" w:rsidRDefault="00790C47" w:rsidP="00790C47">
      <w:pPr>
        <w:spacing w:after="0" w:line="360" w:lineRule="auto"/>
        <w:jc w:val="center"/>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Fig. 12.</w:t>
      </w:r>
      <w:r w:rsidRPr="00790C47">
        <w:rPr>
          <w:rFonts w:ascii="inherit" w:eastAsia="Times New Roman" w:hAnsi="inherit" w:cs="Times New Roman"/>
          <w:sz w:val="24"/>
          <w:szCs w:val="24"/>
          <w:lang w:val="en-US" w:eastAsia="fr-FR"/>
        </w:rPr>
        <w:t xml:space="preserve"> Modes of action of topoisomerases on the DNA double helix.</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Topoisomerases of both types have been identified in prokaryotes and eukaryotes, and their importance is crucial in DNA replication and transcription. These enzymes are also targets of therapeutic agents, such as antibacterial quinolones that inhibit bacterial gyrases, or anticancer drugs that act on topoisomerases.</w:t>
      </w:r>
    </w:p>
    <w:p w:rsidR="00790C47" w:rsidRPr="00790C47" w:rsidRDefault="00790C47" w:rsidP="00790C47">
      <w:pPr>
        <w:spacing w:after="0" w:line="360" w:lineRule="auto"/>
        <w:jc w:val="both"/>
        <w:rPr>
          <w:rFonts w:ascii="inherit" w:eastAsia="Times New Roman" w:hAnsi="inherit" w:cs="Times New Roman"/>
          <w:b/>
          <w:sz w:val="24"/>
          <w:szCs w:val="24"/>
          <w:lang w:val="en-US" w:eastAsia="fr-FR"/>
        </w:rPr>
      </w:pPr>
      <w:r w:rsidRPr="00790C47">
        <w:rPr>
          <w:rFonts w:ascii="inherit" w:eastAsia="Times New Roman" w:hAnsi="inherit" w:cs="Times New Roman"/>
          <w:b/>
          <w:sz w:val="24"/>
          <w:szCs w:val="24"/>
          <w:lang w:val="en-US" w:eastAsia="fr-FR"/>
        </w:rPr>
        <w:t>III. NUCLEOSOMES AND CHROMOSOMES</w:t>
      </w:r>
    </w:p>
    <w:p w:rsidR="00790C47" w:rsidRPr="00790C47" w:rsidRDefault="00790C47" w:rsidP="00790C47">
      <w:pPr>
        <w:spacing w:after="0" w:line="360" w:lineRule="auto"/>
        <w:jc w:val="both"/>
        <w:rPr>
          <w:rFonts w:ascii="inherit" w:eastAsia="Times New Roman" w:hAnsi="inherit" w:cs="Times New Roman"/>
          <w:sz w:val="24"/>
          <w:szCs w:val="24"/>
          <w:lang w:val="en-US" w:eastAsia="fr-FR"/>
        </w:rPr>
      </w:pPr>
      <w:r w:rsidRPr="00790C47">
        <w:rPr>
          <w:rFonts w:ascii="inherit" w:eastAsia="Times New Roman" w:hAnsi="inherit" w:cs="Times New Roman"/>
          <w:sz w:val="24"/>
          <w:szCs w:val="24"/>
          <w:lang w:val="en-US" w:eastAsia="fr-FR"/>
        </w:rPr>
        <w:t xml:space="preserve">In eukaryotic cells, nuclear DNA is tightly associated with proteins to form chromatin. The most classical representation is that of a “beads-on-a-string” structure. The DNA molecule links the “beads,” which are protein–DNA complexes called nucleosomes. A nucleosome </w:t>
      </w:r>
      <w:r w:rsidRPr="00790C47">
        <w:rPr>
          <w:rFonts w:ascii="inherit" w:eastAsia="Times New Roman" w:hAnsi="inherit" w:cs="Times New Roman"/>
          <w:sz w:val="24"/>
          <w:szCs w:val="24"/>
          <w:lang w:val="en-US" w:eastAsia="fr-FR"/>
        </w:rPr>
        <w:lastRenderedPageBreak/>
        <w:t>contains approximately 200 base pairs of DNA associated with proteins called histones. Histones are low–molecular-weight proteins rich in basic amino acids. Within a nucleosome, there are eight histone proteins, with two copies of each histone: H2A, H2B, H3, and H4. Thus, at the level of a nucleosome, DNA (200 bp) is associated with a histone octamer (eight proteins). Histone H1 is not part of the nucleosome but is involved in the interaction between two nucleosomes (Fig. 13).</w:t>
      </w:r>
    </w:p>
    <w:p w:rsidR="003D11BA" w:rsidRDefault="003D11BA" w:rsidP="003D11BA">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15000" cy="6000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000750"/>
                    </a:xfrm>
                    <a:prstGeom prst="rect">
                      <a:avLst/>
                    </a:prstGeom>
                    <a:noFill/>
                    <a:ln>
                      <a:noFill/>
                    </a:ln>
                  </pic:spPr>
                </pic:pic>
              </a:graphicData>
            </a:graphic>
          </wp:inline>
        </w:drawing>
      </w:r>
    </w:p>
    <w:p w:rsidR="00790C47" w:rsidRPr="00790C47" w:rsidRDefault="00790C47" w:rsidP="00790C47">
      <w:pPr>
        <w:spacing w:after="0" w:line="360" w:lineRule="auto"/>
        <w:jc w:val="center"/>
        <w:rPr>
          <w:rFonts w:ascii="inherit" w:eastAsia="Times New Roman" w:hAnsi="inherit" w:cs="Times New Roman"/>
          <w:sz w:val="24"/>
          <w:szCs w:val="24"/>
          <w:lang w:val="en-US" w:eastAsia="fr-FR"/>
        </w:rPr>
      </w:pPr>
      <w:r w:rsidRPr="00790C47">
        <w:rPr>
          <w:rFonts w:ascii="inherit" w:eastAsia="Times New Roman" w:hAnsi="inherit" w:cs="Times New Roman"/>
          <w:b/>
          <w:sz w:val="24"/>
          <w:szCs w:val="24"/>
          <w:lang w:val="en-US" w:eastAsia="fr-FR"/>
        </w:rPr>
        <w:t>Fig. 13.</w:t>
      </w:r>
      <w:r w:rsidRPr="00790C47">
        <w:rPr>
          <w:rFonts w:ascii="inherit" w:eastAsia="Times New Roman" w:hAnsi="inherit" w:cs="Times New Roman"/>
          <w:sz w:val="24"/>
          <w:szCs w:val="24"/>
          <w:lang w:val="en-US" w:eastAsia="fr-FR"/>
        </w:rPr>
        <w:t xml:space="preserve"> Organization of chromosomes, and structure of nucleosomes and histones.</w:t>
      </w:r>
    </w:p>
    <w:p w:rsidR="007C73C5" w:rsidRPr="00DD008F" w:rsidRDefault="007C73C5" w:rsidP="003D11BA">
      <w:pPr>
        <w:spacing w:line="360" w:lineRule="auto"/>
        <w:jc w:val="center"/>
        <w:rPr>
          <w:rFonts w:asciiTheme="majorBidi" w:hAnsiTheme="majorBidi" w:cstheme="majorBidi"/>
          <w:sz w:val="24"/>
          <w:szCs w:val="24"/>
          <w:lang w:val="en-US"/>
        </w:rPr>
      </w:pPr>
    </w:p>
    <w:p w:rsidR="00171268" w:rsidRPr="00727471" w:rsidRDefault="00171268" w:rsidP="00A74FB6">
      <w:pPr>
        <w:spacing w:line="360" w:lineRule="auto"/>
        <w:jc w:val="both"/>
        <w:rPr>
          <w:rFonts w:asciiTheme="majorBidi" w:hAnsiTheme="majorBidi" w:cstheme="majorBidi"/>
          <w:sz w:val="24"/>
          <w:szCs w:val="24"/>
          <w:lang w:val="en-US"/>
        </w:rPr>
      </w:pPr>
    </w:p>
    <w:sectPr w:rsidR="00171268" w:rsidRPr="00727471" w:rsidSect="00D913A7">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013" w:rsidRDefault="002C4013" w:rsidP="00685909">
      <w:pPr>
        <w:spacing w:after="0" w:line="240" w:lineRule="auto"/>
      </w:pPr>
      <w:r>
        <w:separator/>
      </w:r>
    </w:p>
  </w:endnote>
  <w:endnote w:type="continuationSeparator" w:id="1">
    <w:p w:rsidR="002C4013" w:rsidRDefault="002C4013" w:rsidP="00685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42" w:rsidRPr="00E203AC" w:rsidRDefault="007C1E42" w:rsidP="00E203AC">
    <w:pPr>
      <w:pStyle w:val="Pieddepage"/>
      <w:tabs>
        <w:tab w:val="left" w:pos="5460"/>
      </w:tabs>
      <w:rPr>
        <w:rFonts w:asciiTheme="majorBidi" w:hAnsiTheme="majorBidi" w:cstheme="majorBidi"/>
      </w:rPr>
    </w:pPr>
    <w:r>
      <w:tab/>
    </w:r>
    <w:sdt>
      <w:sdtPr>
        <w:id w:val="892160971"/>
        <w:docPartObj>
          <w:docPartGallery w:val="Page Numbers (Bottom of Page)"/>
          <w:docPartUnique/>
        </w:docPartObj>
      </w:sdtPr>
      <w:sdtEndPr>
        <w:rPr>
          <w:rFonts w:asciiTheme="majorBidi" w:hAnsiTheme="majorBidi" w:cstheme="majorBidi"/>
        </w:rPr>
      </w:sdtEndPr>
      <w:sdtContent>
        <w:r w:rsidR="006F780D" w:rsidRPr="00E203AC">
          <w:rPr>
            <w:rFonts w:asciiTheme="majorBidi" w:hAnsiTheme="majorBidi" w:cstheme="majorBidi"/>
          </w:rPr>
          <w:fldChar w:fldCharType="begin"/>
        </w:r>
        <w:r w:rsidRPr="00E203AC">
          <w:rPr>
            <w:rFonts w:asciiTheme="majorBidi" w:hAnsiTheme="majorBidi" w:cstheme="majorBidi"/>
          </w:rPr>
          <w:instrText>PAGE   \* MERGEFORMAT</w:instrText>
        </w:r>
        <w:r w:rsidR="006F780D" w:rsidRPr="00E203AC">
          <w:rPr>
            <w:rFonts w:asciiTheme="majorBidi" w:hAnsiTheme="majorBidi" w:cstheme="majorBidi"/>
          </w:rPr>
          <w:fldChar w:fldCharType="separate"/>
        </w:r>
        <w:r w:rsidR="00727471">
          <w:rPr>
            <w:rFonts w:asciiTheme="majorBidi" w:hAnsiTheme="majorBidi" w:cstheme="majorBidi"/>
            <w:noProof/>
          </w:rPr>
          <w:t>1</w:t>
        </w:r>
        <w:r w:rsidR="006F780D" w:rsidRPr="00E203AC">
          <w:rPr>
            <w:rFonts w:asciiTheme="majorBidi" w:hAnsiTheme="majorBidi" w:cstheme="majorBidi"/>
          </w:rPr>
          <w:fldChar w:fldCharType="end"/>
        </w:r>
      </w:sdtContent>
    </w:sdt>
    <w:r>
      <w:rPr>
        <w:rFonts w:asciiTheme="majorBidi" w:hAnsiTheme="majorBidi" w:cstheme="majorBidi"/>
      </w:rPr>
      <w:tab/>
      <w:t xml:space="preserve">    Responsable : Dr Amina MERZOUG</w:t>
    </w:r>
  </w:p>
  <w:p w:rsidR="007C1E42" w:rsidRDefault="007C1E4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013" w:rsidRDefault="002C4013" w:rsidP="00685909">
      <w:pPr>
        <w:spacing w:after="0" w:line="240" w:lineRule="auto"/>
      </w:pPr>
      <w:r>
        <w:separator/>
      </w:r>
    </w:p>
  </w:footnote>
  <w:footnote w:type="continuationSeparator" w:id="1">
    <w:p w:rsidR="002C4013" w:rsidRDefault="002C4013" w:rsidP="00685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i/>
        <w:iCs/>
        <w:lang w:val="en-US"/>
      </w:rPr>
      <w:alias w:val="Titre"/>
      <w:id w:val="77738743"/>
      <w:placeholder>
        <w:docPart w:val="952AF480F06C428C99B2CB0C93F966B6"/>
      </w:placeholder>
      <w:dataBinding w:prefixMappings="xmlns:ns0='http://schemas.openxmlformats.org/package/2006/metadata/core-properties' xmlns:ns1='http://purl.org/dc/elements/1.1/'" w:xpath="/ns0:coreProperties[1]/ns1:title[1]" w:storeItemID="{6C3C8BC8-F283-45AE-878A-BAB7291924A1}"/>
      <w:text/>
    </w:sdtPr>
    <w:sdtContent>
      <w:p w:rsidR="007C1E42" w:rsidRPr="00727471" w:rsidRDefault="00727471" w:rsidP="00E03C0E">
        <w:pPr>
          <w:pBdr>
            <w:bottom w:val="thickThinSmallGap" w:sz="24" w:space="1" w:color="622423"/>
          </w:pBdr>
          <w:tabs>
            <w:tab w:val="center" w:pos="4536"/>
            <w:tab w:val="right" w:pos="9072"/>
          </w:tabs>
          <w:spacing w:after="0" w:line="360" w:lineRule="auto"/>
          <w:rPr>
            <w:lang w:val="en-US"/>
          </w:rPr>
        </w:pPr>
        <w:r w:rsidRPr="00727471">
          <w:rPr>
            <w:rFonts w:ascii="Times New Roman" w:hAnsi="Times New Roman" w:cs="Times New Roman"/>
            <w:i/>
            <w:iCs/>
            <w:lang w:val="en-US"/>
          </w:rPr>
          <w:t xml:space="preserve">Abdelhafid Boussouf University. Mila                                                              Molecular Biology Cours                                                                                               3rd Year </w:t>
        </w:r>
        <w:r>
          <w:rPr>
            <w:rFonts w:ascii="Times New Roman" w:hAnsi="Times New Roman" w:cs="Times New Roman"/>
            <w:i/>
            <w:iCs/>
            <w:lang w:val="en-US"/>
          </w:rPr>
          <w:t>Biochemistry</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6DD3"/>
    <w:multiLevelType w:val="hybridMultilevel"/>
    <w:tmpl w:val="F5347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F82DF0"/>
    <w:multiLevelType w:val="hybridMultilevel"/>
    <w:tmpl w:val="2836FEBC"/>
    <w:lvl w:ilvl="0" w:tplc="132A7F3C">
      <w:start w:val="1"/>
      <w:numFmt w:val="upperRoman"/>
      <w:lvlText w:val="%1."/>
      <w:lvlJc w:val="left"/>
      <w:pPr>
        <w:ind w:left="1080" w:hanging="720"/>
      </w:pPr>
      <w:rPr>
        <w:rFonts w:ascii="Times New Roman" w:hAnsi="Times New Roman" w:cs="Times New Roman" w:hint="default"/>
        <w:b/>
        <w:color w:val="222222"/>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E75DA5"/>
    <w:multiLevelType w:val="hybridMultilevel"/>
    <w:tmpl w:val="82E4CD84"/>
    <w:lvl w:ilvl="0" w:tplc="D6D64A00">
      <w:start w:val="1"/>
      <w:numFmt w:val="upp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1A632B"/>
    <w:multiLevelType w:val="hybridMultilevel"/>
    <w:tmpl w:val="82E4C3CC"/>
    <w:lvl w:ilvl="0" w:tplc="48A407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FE0B52"/>
    <w:multiLevelType w:val="hybridMultilevel"/>
    <w:tmpl w:val="FF18C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AD488F"/>
    <w:multiLevelType w:val="hybridMultilevel"/>
    <w:tmpl w:val="4B30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35491B"/>
    <w:multiLevelType w:val="hybridMultilevel"/>
    <w:tmpl w:val="8BC20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5B52B4"/>
    <w:multiLevelType w:val="hybridMultilevel"/>
    <w:tmpl w:val="EEFE0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8A03B1"/>
    <w:multiLevelType w:val="hybridMultilevel"/>
    <w:tmpl w:val="B36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1F6D03"/>
    <w:multiLevelType w:val="hybridMultilevel"/>
    <w:tmpl w:val="9440E42A"/>
    <w:lvl w:ilvl="0" w:tplc="B5AE4EF6">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8B3669"/>
    <w:multiLevelType w:val="hybridMultilevel"/>
    <w:tmpl w:val="458A3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141D83"/>
    <w:multiLevelType w:val="hybridMultilevel"/>
    <w:tmpl w:val="68306D78"/>
    <w:lvl w:ilvl="0" w:tplc="2FCABE8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635CD7"/>
    <w:multiLevelType w:val="hybridMultilevel"/>
    <w:tmpl w:val="CA468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72654C"/>
    <w:multiLevelType w:val="hybridMultilevel"/>
    <w:tmpl w:val="C92C4CAA"/>
    <w:lvl w:ilvl="0" w:tplc="A3045E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A312AF9"/>
    <w:multiLevelType w:val="hybridMultilevel"/>
    <w:tmpl w:val="D71614DA"/>
    <w:lvl w:ilvl="0" w:tplc="43F8D52E">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3AC147DA"/>
    <w:multiLevelType w:val="hybridMultilevel"/>
    <w:tmpl w:val="62000EF0"/>
    <w:lvl w:ilvl="0" w:tplc="5C42A3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BDD4167"/>
    <w:multiLevelType w:val="hybridMultilevel"/>
    <w:tmpl w:val="B2284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D66FCB"/>
    <w:multiLevelType w:val="hybridMultilevel"/>
    <w:tmpl w:val="FD22B29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4384B6D"/>
    <w:multiLevelType w:val="hybridMultilevel"/>
    <w:tmpl w:val="7BDE5CF0"/>
    <w:lvl w:ilvl="0" w:tplc="A25C408A">
      <w:start w:val="1"/>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522008"/>
    <w:multiLevelType w:val="multilevel"/>
    <w:tmpl w:val="3704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222563"/>
    <w:multiLevelType w:val="hybridMultilevel"/>
    <w:tmpl w:val="5DB45CB2"/>
    <w:lvl w:ilvl="0" w:tplc="FFA611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FD14F2"/>
    <w:multiLevelType w:val="hybridMultilevel"/>
    <w:tmpl w:val="4F421B1E"/>
    <w:lvl w:ilvl="0" w:tplc="95B26800">
      <w:start w:val="1"/>
      <w:numFmt w:val="bullet"/>
      <w:lvlText w:val="-"/>
      <w:lvlJc w:val="left"/>
      <w:pPr>
        <w:ind w:left="502" w:hanging="360"/>
      </w:pPr>
      <w:rPr>
        <w:rFonts w:ascii="Times New Roman" w:eastAsia="Calibri" w:hAnsi="Times New Roman" w:cs="Times New Roman" w:hint="default"/>
        <w:b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nsid w:val="502D15B5"/>
    <w:multiLevelType w:val="hybridMultilevel"/>
    <w:tmpl w:val="60D8A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D87298"/>
    <w:multiLevelType w:val="hybridMultilevel"/>
    <w:tmpl w:val="C6B22D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8E92A3F"/>
    <w:multiLevelType w:val="hybridMultilevel"/>
    <w:tmpl w:val="C8109A62"/>
    <w:lvl w:ilvl="0" w:tplc="32C8A54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BC8555A"/>
    <w:multiLevelType w:val="hybridMultilevel"/>
    <w:tmpl w:val="588C5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9D43E0"/>
    <w:multiLevelType w:val="hybridMultilevel"/>
    <w:tmpl w:val="3446E77E"/>
    <w:lvl w:ilvl="0" w:tplc="68EA5C3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1C759FB"/>
    <w:multiLevelType w:val="hybridMultilevel"/>
    <w:tmpl w:val="837EF13C"/>
    <w:lvl w:ilvl="0" w:tplc="1CDCA220">
      <w:start w:val="1"/>
      <w:numFmt w:val="upperRoman"/>
      <w:lvlText w:val="%1."/>
      <w:lvlJc w:val="left"/>
      <w:pPr>
        <w:ind w:left="1080" w:hanging="72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8A718DC"/>
    <w:multiLevelType w:val="hybridMultilevel"/>
    <w:tmpl w:val="13D40A1C"/>
    <w:lvl w:ilvl="0" w:tplc="13CCEC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9F47F2B"/>
    <w:multiLevelType w:val="hybridMultilevel"/>
    <w:tmpl w:val="47E0E314"/>
    <w:lvl w:ilvl="0" w:tplc="D566462A">
      <w:start w:val="2"/>
      <w:numFmt w:val="bullet"/>
      <w:lvlText w:val="-"/>
      <w:lvlJc w:val="left"/>
      <w:pPr>
        <w:ind w:left="720" w:hanging="360"/>
      </w:pPr>
      <w:rPr>
        <w:rFonts w:ascii="inherit" w:eastAsia="Times New Roman" w:hAnsi="inheri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747F1D"/>
    <w:multiLevelType w:val="multilevel"/>
    <w:tmpl w:val="B16C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08747C4"/>
    <w:multiLevelType w:val="hybridMultilevel"/>
    <w:tmpl w:val="B884231C"/>
    <w:lvl w:ilvl="0" w:tplc="8C18FDE2">
      <w:numFmt w:val="bullet"/>
      <w:lvlText w:val="-"/>
      <w:lvlJc w:val="left"/>
      <w:pPr>
        <w:ind w:left="360" w:hanging="360"/>
      </w:pPr>
      <w:rPr>
        <w:rFonts w:ascii="Calibri" w:eastAsia="Calibri" w:hAnsi="Calibri"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nsid w:val="764C0F60"/>
    <w:multiLevelType w:val="hybridMultilevel"/>
    <w:tmpl w:val="D58E5320"/>
    <w:lvl w:ilvl="0" w:tplc="19D44A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B717069"/>
    <w:multiLevelType w:val="hybridMultilevel"/>
    <w:tmpl w:val="FCB66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25"/>
  </w:num>
  <w:num w:numId="4">
    <w:abstractNumId w:val="19"/>
  </w:num>
  <w:num w:numId="5">
    <w:abstractNumId w:val="30"/>
  </w:num>
  <w:num w:numId="6">
    <w:abstractNumId w:val="0"/>
  </w:num>
  <w:num w:numId="7">
    <w:abstractNumId w:val="21"/>
  </w:num>
  <w:num w:numId="8">
    <w:abstractNumId w:val="10"/>
  </w:num>
  <w:num w:numId="9">
    <w:abstractNumId w:val="31"/>
  </w:num>
  <w:num w:numId="10">
    <w:abstractNumId w:val="16"/>
  </w:num>
  <w:num w:numId="11">
    <w:abstractNumId w:val="15"/>
  </w:num>
  <w:num w:numId="12">
    <w:abstractNumId w:val="8"/>
  </w:num>
  <w:num w:numId="13">
    <w:abstractNumId w:val="2"/>
  </w:num>
  <w:num w:numId="14">
    <w:abstractNumId w:val="11"/>
  </w:num>
  <w:num w:numId="15">
    <w:abstractNumId w:val="24"/>
  </w:num>
  <w:num w:numId="16">
    <w:abstractNumId w:val="23"/>
  </w:num>
  <w:num w:numId="17">
    <w:abstractNumId w:val="17"/>
  </w:num>
  <w:num w:numId="18">
    <w:abstractNumId w:val="18"/>
  </w:num>
  <w:num w:numId="19">
    <w:abstractNumId w:val="13"/>
  </w:num>
  <w:num w:numId="20">
    <w:abstractNumId w:val="14"/>
  </w:num>
  <w:num w:numId="21">
    <w:abstractNumId w:val="26"/>
  </w:num>
  <w:num w:numId="22">
    <w:abstractNumId w:val="20"/>
  </w:num>
  <w:num w:numId="23">
    <w:abstractNumId w:val="27"/>
  </w:num>
  <w:num w:numId="24">
    <w:abstractNumId w:val="4"/>
  </w:num>
  <w:num w:numId="25">
    <w:abstractNumId w:val="7"/>
  </w:num>
  <w:num w:numId="26">
    <w:abstractNumId w:val="22"/>
  </w:num>
  <w:num w:numId="27">
    <w:abstractNumId w:val="9"/>
  </w:num>
  <w:num w:numId="28">
    <w:abstractNumId w:val="5"/>
  </w:num>
  <w:num w:numId="29">
    <w:abstractNumId w:val="28"/>
  </w:num>
  <w:num w:numId="30">
    <w:abstractNumId w:val="3"/>
  </w:num>
  <w:num w:numId="31">
    <w:abstractNumId w:val="1"/>
  </w:num>
  <w:num w:numId="32">
    <w:abstractNumId w:val="33"/>
  </w:num>
  <w:num w:numId="33">
    <w:abstractNumId w:val="12"/>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77E60"/>
    <w:rsid w:val="0000577F"/>
    <w:rsid w:val="000139AD"/>
    <w:rsid w:val="00021FAC"/>
    <w:rsid w:val="00022812"/>
    <w:rsid w:val="00027D77"/>
    <w:rsid w:val="00030DD8"/>
    <w:rsid w:val="00031078"/>
    <w:rsid w:val="00044544"/>
    <w:rsid w:val="00046FD3"/>
    <w:rsid w:val="00060F3B"/>
    <w:rsid w:val="00066058"/>
    <w:rsid w:val="00074714"/>
    <w:rsid w:val="000749E1"/>
    <w:rsid w:val="000877F1"/>
    <w:rsid w:val="00093865"/>
    <w:rsid w:val="0009643B"/>
    <w:rsid w:val="000A7198"/>
    <w:rsid w:val="000C285D"/>
    <w:rsid w:val="000C591E"/>
    <w:rsid w:val="000D4EE5"/>
    <w:rsid w:val="000D5050"/>
    <w:rsid w:val="000F6A40"/>
    <w:rsid w:val="000F7186"/>
    <w:rsid w:val="001164E3"/>
    <w:rsid w:val="00130AA5"/>
    <w:rsid w:val="00140D6B"/>
    <w:rsid w:val="00142700"/>
    <w:rsid w:val="00155E8D"/>
    <w:rsid w:val="00155F31"/>
    <w:rsid w:val="00160E9A"/>
    <w:rsid w:val="00161E50"/>
    <w:rsid w:val="001647D8"/>
    <w:rsid w:val="00171268"/>
    <w:rsid w:val="0017165E"/>
    <w:rsid w:val="00171A54"/>
    <w:rsid w:val="00175808"/>
    <w:rsid w:val="00181B42"/>
    <w:rsid w:val="001829A0"/>
    <w:rsid w:val="0019295B"/>
    <w:rsid w:val="00196648"/>
    <w:rsid w:val="001A5753"/>
    <w:rsid w:val="001B397A"/>
    <w:rsid w:val="001C0D10"/>
    <w:rsid w:val="001D02CF"/>
    <w:rsid w:val="001D4630"/>
    <w:rsid w:val="001E08DF"/>
    <w:rsid w:val="001E7703"/>
    <w:rsid w:val="00203502"/>
    <w:rsid w:val="00214A0B"/>
    <w:rsid w:val="00220924"/>
    <w:rsid w:val="00225FA6"/>
    <w:rsid w:val="00226AAC"/>
    <w:rsid w:val="00241584"/>
    <w:rsid w:val="002428CB"/>
    <w:rsid w:val="0024456F"/>
    <w:rsid w:val="00266FA9"/>
    <w:rsid w:val="00270181"/>
    <w:rsid w:val="00270AEB"/>
    <w:rsid w:val="00274C5D"/>
    <w:rsid w:val="002803D7"/>
    <w:rsid w:val="00281FEA"/>
    <w:rsid w:val="00282260"/>
    <w:rsid w:val="002852BC"/>
    <w:rsid w:val="002A7151"/>
    <w:rsid w:val="002C4013"/>
    <w:rsid w:val="002C686B"/>
    <w:rsid w:val="002D5FE9"/>
    <w:rsid w:val="002E5618"/>
    <w:rsid w:val="002F089B"/>
    <w:rsid w:val="002F559A"/>
    <w:rsid w:val="00300A28"/>
    <w:rsid w:val="003150C3"/>
    <w:rsid w:val="00317439"/>
    <w:rsid w:val="003174A5"/>
    <w:rsid w:val="00317F98"/>
    <w:rsid w:val="00320C91"/>
    <w:rsid w:val="00331787"/>
    <w:rsid w:val="00331B56"/>
    <w:rsid w:val="003370F0"/>
    <w:rsid w:val="00341F51"/>
    <w:rsid w:val="00346841"/>
    <w:rsid w:val="00353029"/>
    <w:rsid w:val="00354238"/>
    <w:rsid w:val="00355E26"/>
    <w:rsid w:val="00364413"/>
    <w:rsid w:val="00380EB8"/>
    <w:rsid w:val="00387042"/>
    <w:rsid w:val="0039452F"/>
    <w:rsid w:val="003A2432"/>
    <w:rsid w:val="003B6E06"/>
    <w:rsid w:val="003C4477"/>
    <w:rsid w:val="003C4709"/>
    <w:rsid w:val="003D11BA"/>
    <w:rsid w:val="003D4C37"/>
    <w:rsid w:val="003F7F1E"/>
    <w:rsid w:val="00401D42"/>
    <w:rsid w:val="00455728"/>
    <w:rsid w:val="004562C9"/>
    <w:rsid w:val="00465357"/>
    <w:rsid w:val="00467B5B"/>
    <w:rsid w:val="00472FA3"/>
    <w:rsid w:val="004749DB"/>
    <w:rsid w:val="00474AEC"/>
    <w:rsid w:val="004773ED"/>
    <w:rsid w:val="00486D79"/>
    <w:rsid w:val="00487BA3"/>
    <w:rsid w:val="00487EE6"/>
    <w:rsid w:val="004936E1"/>
    <w:rsid w:val="00496F43"/>
    <w:rsid w:val="004A62D1"/>
    <w:rsid w:val="004B20BE"/>
    <w:rsid w:val="004C3E7F"/>
    <w:rsid w:val="004C41FE"/>
    <w:rsid w:val="004C4DD8"/>
    <w:rsid w:val="004E1D68"/>
    <w:rsid w:val="004E2B0D"/>
    <w:rsid w:val="004F1237"/>
    <w:rsid w:val="00503CDD"/>
    <w:rsid w:val="00503F02"/>
    <w:rsid w:val="00506EC8"/>
    <w:rsid w:val="00510F30"/>
    <w:rsid w:val="005212C6"/>
    <w:rsid w:val="005217F1"/>
    <w:rsid w:val="00542EE4"/>
    <w:rsid w:val="00542EE8"/>
    <w:rsid w:val="00545CC7"/>
    <w:rsid w:val="00550935"/>
    <w:rsid w:val="00553167"/>
    <w:rsid w:val="00560EFB"/>
    <w:rsid w:val="00562637"/>
    <w:rsid w:val="005668DA"/>
    <w:rsid w:val="005708C1"/>
    <w:rsid w:val="00597E8F"/>
    <w:rsid w:val="005A37B6"/>
    <w:rsid w:val="005A5531"/>
    <w:rsid w:val="005C16E4"/>
    <w:rsid w:val="005C3299"/>
    <w:rsid w:val="005C50DE"/>
    <w:rsid w:val="005D2427"/>
    <w:rsid w:val="005D60F1"/>
    <w:rsid w:val="005F188B"/>
    <w:rsid w:val="005F5297"/>
    <w:rsid w:val="005F7CE1"/>
    <w:rsid w:val="00606339"/>
    <w:rsid w:val="00606A35"/>
    <w:rsid w:val="0061286F"/>
    <w:rsid w:val="00614253"/>
    <w:rsid w:val="00616852"/>
    <w:rsid w:val="006253BB"/>
    <w:rsid w:val="00626423"/>
    <w:rsid w:val="00627E94"/>
    <w:rsid w:val="0064363D"/>
    <w:rsid w:val="00654AD3"/>
    <w:rsid w:val="006659CA"/>
    <w:rsid w:val="00675531"/>
    <w:rsid w:val="006820DF"/>
    <w:rsid w:val="00682801"/>
    <w:rsid w:val="00685909"/>
    <w:rsid w:val="00686799"/>
    <w:rsid w:val="00691455"/>
    <w:rsid w:val="006915AF"/>
    <w:rsid w:val="00692577"/>
    <w:rsid w:val="00693353"/>
    <w:rsid w:val="006A43BD"/>
    <w:rsid w:val="006A75BC"/>
    <w:rsid w:val="006C218D"/>
    <w:rsid w:val="006D1879"/>
    <w:rsid w:val="006E0047"/>
    <w:rsid w:val="006E1FE0"/>
    <w:rsid w:val="006E451A"/>
    <w:rsid w:val="006F6193"/>
    <w:rsid w:val="006F780D"/>
    <w:rsid w:val="00711B56"/>
    <w:rsid w:val="00714F0A"/>
    <w:rsid w:val="00715D1E"/>
    <w:rsid w:val="00716A36"/>
    <w:rsid w:val="00717850"/>
    <w:rsid w:val="00720B2E"/>
    <w:rsid w:val="0072192E"/>
    <w:rsid w:val="00723514"/>
    <w:rsid w:val="00725435"/>
    <w:rsid w:val="00727471"/>
    <w:rsid w:val="00731A69"/>
    <w:rsid w:val="00757045"/>
    <w:rsid w:val="00772E07"/>
    <w:rsid w:val="00790683"/>
    <w:rsid w:val="00790C47"/>
    <w:rsid w:val="0079242F"/>
    <w:rsid w:val="00794D58"/>
    <w:rsid w:val="0079644D"/>
    <w:rsid w:val="007A0859"/>
    <w:rsid w:val="007A1379"/>
    <w:rsid w:val="007B505F"/>
    <w:rsid w:val="007C1E42"/>
    <w:rsid w:val="007C3A0D"/>
    <w:rsid w:val="007C73C5"/>
    <w:rsid w:val="007D39B0"/>
    <w:rsid w:val="007D3CE4"/>
    <w:rsid w:val="007D5EB8"/>
    <w:rsid w:val="007E4CA0"/>
    <w:rsid w:val="00800BF6"/>
    <w:rsid w:val="008123D5"/>
    <w:rsid w:val="0082029D"/>
    <w:rsid w:val="008278FA"/>
    <w:rsid w:val="00834C02"/>
    <w:rsid w:val="008372C1"/>
    <w:rsid w:val="0083749C"/>
    <w:rsid w:val="00841B06"/>
    <w:rsid w:val="00843827"/>
    <w:rsid w:val="00852A9B"/>
    <w:rsid w:val="00866015"/>
    <w:rsid w:val="008874C5"/>
    <w:rsid w:val="00887D3E"/>
    <w:rsid w:val="00895094"/>
    <w:rsid w:val="00895EBE"/>
    <w:rsid w:val="008B0A44"/>
    <w:rsid w:val="008C1A08"/>
    <w:rsid w:val="008D09C5"/>
    <w:rsid w:val="008D2E1B"/>
    <w:rsid w:val="008D4A2F"/>
    <w:rsid w:val="008E519D"/>
    <w:rsid w:val="008F4B7F"/>
    <w:rsid w:val="009034C0"/>
    <w:rsid w:val="0091142E"/>
    <w:rsid w:val="00911BCD"/>
    <w:rsid w:val="00914148"/>
    <w:rsid w:val="0093231E"/>
    <w:rsid w:val="0093778B"/>
    <w:rsid w:val="0094577A"/>
    <w:rsid w:val="00946EFD"/>
    <w:rsid w:val="00950FEA"/>
    <w:rsid w:val="00953E03"/>
    <w:rsid w:val="00977A13"/>
    <w:rsid w:val="00977E60"/>
    <w:rsid w:val="00982533"/>
    <w:rsid w:val="009A3076"/>
    <w:rsid w:val="009A72B0"/>
    <w:rsid w:val="009B00F5"/>
    <w:rsid w:val="009B2514"/>
    <w:rsid w:val="009B40FD"/>
    <w:rsid w:val="009D3499"/>
    <w:rsid w:val="009D3746"/>
    <w:rsid w:val="009E3C20"/>
    <w:rsid w:val="009E3CED"/>
    <w:rsid w:val="009E5B74"/>
    <w:rsid w:val="009F1D0B"/>
    <w:rsid w:val="009F5148"/>
    <w:rsid w:val="009F53D4"/>
    <w:rsid w:val="009F7CE9"/>
    <w:rsid w:val="00A030B6"/>
    <w:rsid w:val="00A17A84"/>
    <w:rsid w:val="00A36710"/>
    <w:rsid w:val="00A36F65"/>
    <w:rsid w:val="00A42B48"/>
    <w:rsid w:val="00A50C71"/>
    <w:rsid w:val="00A679BF"/>
    <w:rsid w:val="00A72C3B"/>
    <w:rsid w:val="00A74FB6"/>
    <w:rsid w:val="00A75CC4"/>
    <w:rsid w:val="00A77BCF"/>
    <w:rsid w:val="00A81E9A"/>
    <w:rsid w:val="00A81F9E"/>
    <w:rsid w:val="00AA1DB4"/>
    <w:rsid w:val="00AB429E"/>
    <w:rsid w:val="00AB7F23"/>
    <w:rsid w:val="00AC2804"/>
    <w:rsid w:val="00AD047D"/>
    <w:rsid w:val="00AD1446"/>
    <w:rsid w:val="00AD3A7F"/>
    <w:rsid w:val="00AE50B0"/>
    <w:rsid w:val="00AF69BC"/>
    <w:rsid w:val="00AF7932"/>
    <w:rsid w:val="00B02DC4"/>
    <w:rsid w:val="00B2350A"/>
    <w:rsid w:val="00B24004"/>
    <w:rsid w:val="00B25E15"/>
    <w:rsid w:val="00B45732"/>
    <w:rsid w:val="00B55F77"/>
    <w:rsid w:val="00B61AA2"/>
    <w:rsid w:val="00B674CE"/>
    <w:rsid w:val="00B717C6"/>
    <w:rsid w:val="00B719A6"/>
    <w:rsid w:val="00B81BB2"/>
    <w:rsid w:val="00B87270"/>
    <w:rsid w:val="00BA0C5E"/>
    <w:rsid w:val="00BA17CC"/>
    <w:rsid w:val="00BA1D97"/>
    <w:rsid w:val="00BA34EC"/>
    <w:rsid w:val="00BA67B6"/>
    <w:rsid w:val="00BB2E59"/>
    <w:rsid w:val="00BB7D5A"/>
    <w:rsid w:val="00BD0241"/>
    <w:rsid w:val="00BE67D9"/>
    <w:rsid w:val="00BE6CB4"/>
    <w:rsid w:val="00C0216F"/>
    <w:rsid w:val="00C044B2"/>
    <w:rsid w:val="00C2450E"/>
    <w:rsid w:val="00C27A4A"/>
    <w:rsid w:val="00C3320C"/>
    <w:rsid w:val="00C3743F"/>
    <w:rsid w:val="00C54D80"/>
    <w:rsid w:val="00C6324E"/>
    <w:rsid w:val="00C733DF"/>
    <w:rsid w:val="00C73F99"/>
    <w:rsid w:val="00C81FC1"/>
    <w:rsid w:val="00C9023D"/>
    <w:rsid w:val="00CA4D38"/>
    <w:rsid w:val="00CB0939"/>
    <w:rsid w:val="00CB5887"/>
    <w:rsid w:val="00CC2B1B"/>
    <w:rsid w:val="00CC428D"/>
    <w:rsid w:val="00CD10E0"/>
    <w:rsid w:val="00CD16A8"/>
    <w:rsid w:val="00CD407A"/>
    <w:rsid w:val="00CD7BDD"/>
    <w:rsid w:val="00CE42EA"/>
    <w:rsid w:val="00CF0DD8"/>
    <w:rsid w:val="00CF53AE"/>
    <w:rsid w:val="00CF62A2"/>
    <w:rsid w:val="00D02CE6"/>
    <w:rsid w:val="00D034E6"/>
    <w:rsid w:val="00D06700"/>
    <w:rsid w:val="00D14815"/>
    <w:rsid w:val="00D22102"/>
    <w:rsid w:val="00D3674C"/>
    <w:rsid w:val="00D41F46"/>
    <w:rsid w:val="00D457EC"/>
    <w:rsid w:val="00D46056"/>
    <w:rsid w:val="00D46AE5"/>
    <w:rsid w:val="00D47209"/>
    <w:rsid w:val="00D502F1"/>
    <w:rsid w:val="00D55802"/>
    <w:rsid w:val="00D562AA"/>
    <w:rsid w:val="00D67827"/>
    <w:rsid w:val="00D71EEC"/>
    <w:rsid w:val="00D7391A"/>
    <w:rsid w:val="00D75668"/>
    <w:rsid w:val="00D7708A"/>
    <w:rsid w:val="00D84248"/>
    <w:rsid w:val="00D913A7"/>
    <w:rsid w:val="00D93F4C"/>
    <w:rsid w:val="00DA30EB"/>
    <w:rsid w:val="00DA5727"/>
    <w:rsid w:val="00DB360C"/>
    <w:rsid w:val="00DC2BB6"/>
    <w:rsid w:val="00DD008F"/>
    <w:rsid w:val="00DD3E2B"/>
    <w:rsid w:val="00DF20DA"/>
    <w:rsid w:val="00E03C0E"/>
    <w:rsid w:val="00E06B4E"/>
    <w:rsid w:val="00E0704A"/>
    <w:rsid w:val="00E139FF"/>
    <w:rsid w:val="00E203AC"/>
    <w:rsid w:val="00E21636"/>
    <w:rsid w:val="00E24AA8"/>
    <w:rsid w:val="00E24F9D"/>
    <w:rsid w:val="00E314D5"/>
    <w:rsid w:val="00E417DB"/>
    <w:rsid w:val="00E41ECC"/>
    <w:rsid w:val="00E42879"/>
    <w:rsid w:val="00E465BE"/>
    <w:rsid w:val="00E51F48"/>
    <w:rsid w:val="00E576F5"/>
    <w:rsid w:val="00E60A75"/>
    <w:rsid w:val="00E64FD8"/>
    <w:rsid w:val="00E725D3"/>
    <w:rsid w:val="00E73F26"/>
    <w:rsid w:val="00E7737D"/>
    <w:rsid w:val="00E84EF2"/>
    <w:rsid w:val="00E85524"/>
    <w:rsid w:val="00E86E06"/>
    <w:rsid w:val="00E9239D"/>
    <w:rsid w:val="00E96075"/>
    <w:rsid w:val="00EA4895"/>
    <w:rsid w:val="00EA5036"/>
    <w:rsid w:val="00EB2966"/>
    <w:rsid w:val="00EB5C78"/>
    <w:rsid w:val="00EC4464"/>
    <w:rsid w:val="00ED31F4"/>
    <w:rsid w:val="00F000EF"/>
    <w:rsid w:val="00F00650"/>
    <w:rsid w:val="00F0612B"/>
    <w:rsid w:val="00F0769D"/>
    <w:rsid w:val="00F169B5"/>
    <w:rsid w:val="00F17381"/>
    <w:rsid w:val="00F17653"/>
    <w:rsid w:val="00F42DB0"/>
    <w:rsid w:val="00F54300"/>
    <w:rsid w:val="00F627E9"/>
    <w:rsid w:val="00F640B3"/>
    <w:rsid w:val="00F71B4B"/>
    <w:rsid w:val="00F71FEE"/>
    <w:rsid w:val="00F77EA3"/>
    <w:rsid w:val="00F83ECD"/>
    <w:rsid w:val="00F92C4D"/>
    <w:rsid w:val="00F961B2"/>
    <w:rsid w:val="00FA5EA7"/>
    <w:rsid w:val="00FA7542"/>
    <w:rsid w:val="00FC119D"/>
    <w:rsid w:val="00FD0A3F"/>
    <w:rsid w:val="00FD7413"/>
    <w:rsid w:val="00FE7BB1"/>
    <w:rsid w:val="00FF196C"/>
    <w:rsid w:val="00FF3A4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D0B"/>
    <w:rPr>
      <w:rFonts w:ascii="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17F1"/>
    <w:pPr>
      <w:ind w:left="720"/>
      <w:contextualSpacing/>
    </w:pPr>
  </w:style>
  <w:style w:type="paragraph" w:styleId="Textedebulles">
    <w:name w:val="Balloon Text"/>
    <w:basedOn w:val="Normal"/>
    <w:link w:val="TextedebullesCar"/>
    <w:uiPriority w:val="99"/>
    <w:semiHidden/>
    <w:unhideWhenUsed/>
    <w:rsid w:val="00D71E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1EEC"/>
    <w:rPr>
      <w:rFonts w:ascii="Tahoma" w:hAnsi="Tahoma" w:cs="Tahoma"/>
      <w:sz w:val="16"/>
      <w:szCs w:val="16"/>
    </w:rPr>
  </w:style>
  <w:style w:type="paragraph" w:styleId="En-tte">
    <w:name w:val="header"/>
    <w:basedOn w:val="Normal"/>
    <w:link w:val="En-tteCar"/>
    <w:uiPriority w:val="99"/>
    <w:unhideWhenUsed/>
    <w:rsid w:val="00685909"/>
    <w:pPr>
      <w:tabs>
        <w:tab w:val="center" w:pos="4536"/>
        <w:tab w:val="right" w:pos="9072"/>
      </w:tabs>
      <w:spacing w:after="0" w:line="240" w:lineRule="auto"/>
    </w:pPr>
  </w:style>
  <w:style w:type="character" w:customStyle="1" w:styleId="En-tteCar">
    <w:name w:val="En-tête Car"/>
    <w:basedOn w:val="Policepardfaut"/>
    <w:link w:val="En-tte"/>
    <w:uiPriority w:val="99"/>
    <w:rsid w:val="00685909"/>
    <w:rPr>
      <w:rFonts w:ascii="Calibri" w:hAnsi="Calibri" w:cs="Arial"/>
    </w:rPr>
  </w:style>
  <w:style w:type="paragraph" w:styleId="Pieddepage">
    <w:name w:val="footer"/>
    <w:basedOn w:val="Normal"/>
    <w:link w:val="PieddepageCar"/>
    <w:uiPriority w:val="99"/>
    <w:unhideWhenUsed/>
    <w:rsid w:val="006859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5909"/>
    <w:rPr>
      <w:rFonts w:ascii="Calibri" w:hAnsi="Calibri" w:cs="Arial"/>
    </w:rPr>
  </w:style>
  <w:style w:type="character" w:customStyle="1" w:styleId="apple-style-span">
    <w:name w:val="apple-style-span"/>
    <w:basedOn w:val="Policepardfaut"/>
    <w:rsid w:val="002F089B"/>
  </w:style>
  <w:style w:type="character" w:customStyle="1" w:styleId="apple-converted-space">
    <w:name w:val="apple-converted-space"/>
    <w:basedOn w:val="Policepardfaut"/>
    <w:rsid w:val="002F089B"/>
  </w:style>
  <w:style w:type="character" w:styleId="Lienhypertexte">
    <w:name w:val="Hyperlink"/>
    <w:basedOn w:val="Policepardfaut"/>
    <w:uiPriority w:val="99"/>
    <w:semiHidden/>
    <w:unhideWhenUsed/>
    <w:rsid w:val="002F089B"/>
    <w:rPr>
      <w:color w:val="0000FF"/>
      <w:u w:val="single"/>
    </w:rPr>
  </w:style>
</w:styles>
</file>

<file path=word/webSettings.xml><?xml version="1.0" encoding="utf-8"?>
<w:webSettings xmlns:r="http://schemas.openxmlformats.org/officeDocument/2006/relationships" xmlns:w="http://schemas.openxmlformats.org/wordprocessingml/2006/main">
  <w:divs>
    <w:div w:id="145435579">
      <w:bodyDiv w:val="1"/>
      <w:marLeft w:val="0"/>
      <w:marRight w:val="0"/>
      <w:marTop w:val="0"/>
      <w:marBottom w:val="0"/>
      <w:divBdr>
        <w:top w:val="none" w:sz="0" w:space="0" w:color="auto"/>
        <w:left w:val="none" w:sz="0" w:space="0" w:color="auto"/>
        <w:bottom w:val="none" w:sz="0" w:space="0" w:color="auto"/>
        <w:right w:val="none" w:sz="0" w:space="0" w:color="auto"/>
      </w:divBdr>
      <w:divsChild>
        <w:div w:id="584194673">
          <w:marLeft w:val="0"/>
          <w:marRight w:val="0"/>
          <w:marTop w:val="0"/>
          <w:marBottom w:val="0"/>
          <w:divBdr>
            <w:top w:val="none" w:sz="0" w:space="0" w:color="auto"/>
            <w:left w:val="none" w:sz="0" w:space="0" w:color="auto"/>
            <w:bottom w:val="none" w:sz="0" w:space="0" w:color="auto"/>
            <w:right w:val="none" w:sz="0" w:space="0" w:color="auto"/>
          </w:divBdr>
        </w:div>
        <w:div w:id="1864436329">
          <w:marLeft w:val="0"/>
          <w:marRight w:val="0"/>
          <w:marTop w:val="0"/>
          <w:marBottom w:val="0"/>
          <w:divBdr>
            <w:top w:val="none" w:sz="0" w:space="0" w:color="auto"/>
            <w:left w:val="none" w:sz="0" w:space="0" w:color="auto"/>
            <w:bottom w:val="none" w:sz="0" w:space="0" w:color="auto"/>
            <w:right w:val="none" w:sz="0" w:space="0" w:color="auto"/>
          </w:divBdr>
        </w:div>
        <w:div w:id="1783572967">
          <w:marLeft w:val="0"/>
          <w:marRight w:val="0"/>
          <w:marTop w:val="0"/>
          <w:marBottom w:val="0"/>
          <w:divBdr>
            <w:top w:val="none" w:sz="0" w:space="0" w:color="auto"/>
            <w:left w:val="none" w:sz="0" w:space="0" w:color="auto"/>
            <w:bottom w:val="none" w:sz="0" w:space="0" w:color="auto"/>
            <w:right w:val="none" w:sz="0" w:space="0" w:color="auto"/>
          </w:divBdr>
        </w:div>
      </w:divsChild>
    </w:div>
    <w:div w:id="223637805">
      <w:bodyDiv w:val="1"/>
      <w:marLeft w:val="0"/>
      <w:marRight w:val="0"/>
      <w:marTop w:val="0"/>
      <w:marBottom w:val="0"/>
      <w:divBdr>
        <w:top w:val="none" w:sz="0" w:space="0" w:color="auto"/>
        <w:left w:val="none" w:sz="0" w:space="0" w:color="auto"/>
        <w:bottom w:val="none" w:sz="0" w:space="0" w:color="auto"/>
        <w:right w:val="none" w:sz="0" w:space="0" w:color="auto"/>
      </w:divBdr>
      <w:divsChild>
        <w:div w:id="1523283602">
          <w:marLeft w:val="0"/>
          <w:marRight w:val="0"/>
          <w:marTop w:val="0"/>
          <w:marBottom w:val="0"/>
          <w:divBdr>
            <w:top w:val="none" w:sz="0" w:space="0" w:color="auto"/>
            <w:left w:val="none" w:sz="0" w:space="0" w:color="auto"/>
            <w:bottom w:val="none" w:sz="0" w:space="0" w:color="auto"/>
            <w:right w:val="none" w:sz="0" w:space="0" w:color="auto"/>
          </w:divBdr>
        </w:div>
        <w:div w:id="1878279731">
          <w:marLeft w:val="0"/>
          <w:marRight w:val="0"/>
          <w:marTop w:val="0"/>
          <w:marBottom w:val="0"/>
          <w:divBdr>
            <w:top w:val="none" w:sz="0" w:space="0" w:color="auto"/>
            <w:left w:val="none" w:sz="0" w:space="0" w:color="auto"/>
            <w:bottom w:val="none" w:sz="0" w:space="0" w:color="auto"/>
            <w:right w:val="none" w:sz="0" w:space="0" w:color="auto"/>
          </w:divBdr>
        </w:div>
        <w:div w:id="925650706">
          <w:marLeft w:val="0"/>
          <w:marRight w:val="0"/>
          <w:marTop w:val="0"/>
          <w:marBottom w:val="0"/>
          <w:divBdr>
            <w:top w:val="none" w:sz="0" w:space="0" w:color="auto"/>
            <w:left w:val="none" w:sz="0" w:space="0" w:color="auto"/>
            <w:bottom w:val="none" w:sz="0" w:space="0" w:color="auto"/>
            <w:right w:val="none" w:sz="0" w:space="0" w:color="auto"/>
          </w:divBdr>
        </w:div>
      </w:divsChild>
    </w:div>
    <w:div w:id="283657659">
      <w:bodyDiv w:val="1"/>
      <w:marLeft w:val="0"/>
      <w:marRight w:val="0"/>
      <w:marTop w:val="0"/>
      <w:marBottom w:val="0"/>
      <w:divBdr>
        <w:top w:val="none" w:sz="0" w:space="0" w:color="auto"/>
        <w:left w:val="none" w:sz="0" w:space="0" w:color="auto"/>
        <w:bottom w:val="none" w:sz="0" w:space="0" w:color="auto"/>
        <w:right w:val="none" w:sz="0" w:space="0" w:color="auto"/>
      </w:divBdr>
      <w:divsChild>
        <w:div w:id="272785357">
          <w:marLeft w:val="0"/>
          <w:marRight w:val="0"/>
          <w:marTop w:val="0"/>
          <w:marBottom w:val="0"/>
          <w:divBdr>
            <w:top w:val="none" w:sz="0" w:space="0" w:color="auto"/>
            <w:left w:val="none" w:sz="0" w:space="0" w:color="auto"/>
            <w:bottom w:val="none" w:sz="0" w:space="0" w:color="auto"/>
            <w:right w:val="none" w:sz="0" w:space="0" w:color="auto"/>
          </w:divBdr>
        </w:div>
        <w:div w:id="1813912735">
          <w:marLeft w:val="0"/>
          <w:marRight w:val="0"/>
          <w:marTop w:val="0"/>
          <w:marBottom w:val="0"/>
          <w:divBdr>
            <w:top w:val="none" w:sz="0" w:space="0" w:color="auto"/>
            <w:left w:val="none" w:sz="0" w:space="0" w:color="auto"/>
            <w:bottom w:val="none" w:sz="0" w:space="0" w:color="auto"/>
            <w:right w:val="none" w:sz="0" w:space="0" w:color="auto"/>
          </w:divBdr>
        </w:div>
        <w:div w:id="373385547">
          <w:marLeft w:val="0"/>
          <w:marRight w:val="0"/>
          <w:marTop w:val="0"/>
          <w:marBottom w:val="0"/>
          <w:divBdr>
            <w:top w:val="none" w:sz="0" w:space="0" w:color="auto"/>
            <w:left w:val="none" w:sz="0" w:space="0" w:color="auto"/>
            <w:bottom w:val="none" w:sz="0" w:space="0" w:color="auto"/>
            <w:right w:val="none" w:sz="0" w:space="0" w:color="auto"/>
          </w:divBdr>
        </w:div>
      </w:divsChild>
    </w:div>
    <w:div w:id="311564105">
      <w:bodyDiv w:val="1"/>
      <w:marLeft w:val="0"/>
      <w:marRight w:val="0"/>
      <w:marTop w:val="0"/>
      <w:marBottom w:val="0"/>
      <w:divBdr>
        <w:top w:val="none" w:sz="0" w:space="0" w:color="auto"/>
        <w:left w:val="none" w:sz="0" w:space="0" w:color="auto"/>
        <w:bottom w:val="none" w:sz="0" w:space="0" w:color="auto"/>
        <w:right w:val="none" w:sz="0" w:space="0" w:color="auto"/>
      </w:divBdr>
      <w:divsChild>
        <w:div w:id="1495997616">
          <w:marLeft w:val="0"/>
          <w:marRight w:val="0"/>
          <w:marTop w:val="0"/>
          <w:marBottom w:val="0"/>
          <w:divBdr>
            <w:top w:val="none" w:sz="0" w:space="0" w:color="auto"/>
            <w:left w:val="none" w:sz="0" w:space="0" w:color="auto"/>
            <w:bottom w:val="none" w:sz="0" w:space="0" w:color="auto"/>
            <w:right w:val="none" w:sz="0" w:space="0" w:color="auto"/>
          </w:divBdr>
        </w:div>
        <w:div w:id="256908540">
          <w:marLeft w:val="0"/>
          <w:marRight w:val="0"/>
          <w:marTop w:val="0"/>
          <w:marBottom w:val="0"/>
          <w:divBdr>
            <w:top w:val="none" w:sz="0" w:space="0" w:color="auto"/>
            <w:left w:val="none" w:sz="0" w:space="0" w:color="auto"/>
            <w:bottom w:val="none" w:sz="0" w:space="0" w:color="auto"/>
            <w:right w:val="none" w:sz="0" w:space="0" w:color="auto"/>
          </w:divBdr>
        </w:div>
        <w:div w:id="1885363572">
          <w:marLeft w:val="0"/>
          <w:marRight w:val="0"/>
          <w:marTop w:val="0"/>
          <w:marBottom w:val="0"/>
          <w:divBdr>
            <w:top w:val="none" w:sz="0" w:space="0" w:color="auto"/>
            <w:left w:val="none" w:sz="0" w:space="0" w:color="auto"/>
            <w:bottom w:val="none" w:sz="0" w:space="0" w:color="auto"/>
            <w:right w:val="none" w:sz="0" w:space="0" w:color="auto"/>
          </w:divBdr>
        </w:div>
        <w:div w:id="1229802769">
          <w:marLeft w:val="0"/>
          <w:marRight w:val="0"/>
          <w:marTop w:val="0"/>
          <w:marBottom w:val="0"/>
          <w:divBdr>
            <w:top w:val="none" w:sz="0" w:space="0" w:color="auto"/>
            <w:left w:val="none" w:sz="0" w:space="0" w:color="auto"/>
            <w:bottom w:val="none" w:sz="0" w:space="0" w:color="auto"/>
            <w:right w:val="none" w:sz="0" w:space="0" w:color="auto"/>
          </w:divBdr>
        </w:div>
      </w:divsChild>
    </w:div>
    <w:div w:id="487941740">
      <w:bodyDiv w:val="1"/>
      <w:marLeft w:val="0"/>
      <w:marRight w:val="0"/>
      <w:marTop w:val="0"/>
      <w:marBottom w:val="0"/>
      <w:divBdr>
        <w:top w:val="none" w:sz="0" w:space="0" w:color="auto"/>
        <w:left w:val="none" w:sz="0" w:space="0" w:color="auto"/>
        <w:bottom w:val="none" w:sz="0" w:space="0" w:color="auto"/>
        <w:right w:val="none" w:sz="0" w:space="0" w:color="auto"/>
      </w:divBdr>
      <w:divsChild>
        <w:div w:id="1062483222">
          <w:marLeft w:val="0"/>
          <w:marRight w:val="0"/>
          <w:marTop w:val="0"/>
          <w:marBottom w:val="0"/>
          <w:divBdr>
            <w:top w:val="none" w:sz="0" w:space="0" w:color="auto"/>
            <w:left w:val="none" w:sz="0" w:space="0" w:color="auto"/>
            <w:bottom w:val="none" w:sz="0" w:space="0" w:color="auto"/>
            <w:right w:val="none" w:sz="0" w:space="0" w:color="auto"/>
          </w:divBdr>
        </w:div>
        <w:div w:id="881401693">
          <w:marLeft w:val="0"/>
          <w:marRight w:val="0"/>
          <w:marTop w:val="0"/>
          <w:marBottom w:val="0"/>
          <w:divBdr>
            <w:top w:val="none" w:sz="0" w:space="0" w:color="auto"/>
            <w:left w:val="none" w:sz="0" w:space="0" w:color="auto"/>
            <w:bottom w:val="none" w:sz="0" w:space="0" w:color="auto"/>
            <w:right w:val="none" w:sz="0" w:space="0" w:color="auto"/>
          </w:divBdr>
        </w:div>
        <w:div w:id="1241938552">
          <w:marLeft w:val="0"/>
          <w:marRight w:val="0"/>
          <w:marTop w:val="0"/>
          <w:marBottom w:val="0"/>
          <w:divBdr>
            <w:top w:val="none" w:sz="0" w:space="0" w:color="auto"/>
            <w:left w:val="none" w:sz="0" w:space="0" w:color="auto"/>
            <w:bottom w:val="none" w:sz="0" w:space="0" w:color="auto"/>
            <w:right w:val="none" w:sz="0" w:space="0" w:color="auto"/>
          </w:divBdr>
        </w:div>
        <w:div w:id="1764454579">
          <w:marLeft w:val="0"/>
          <w:marRight w:val="0"/>
          <w:marTop w:val="0"/>
          <w:marBottom w:val="0"/>
          <w:divBdr>
            <w:top w:val="none" w:sz="0" w:space="0" w:color="auto"/>
            <w:left w:val="none" w:sz="0" w:space="0" w:color="auto"/>
            <w:bottom w:val="none" w:sz="0" w:space="0" w:color="auto"/>
            <w:right w:val="none" w:sz="0" w:space="0" w:color="auto"/>
          </w:divBdr>
        </w:div>
        <w:div w:id="581453666">
          <w:marLeft w:val="0"/>
          <w:marRight w:val="0"/>
          <w:marTop w:val="0"/>
          <w:marBottom w:val="0"/>
          <w:divBdr>
            <w:top w:val="none" w:sz="0" w:space="0" w:color="auto"/>
            <w:left w:val="none" w:sz="0" w:space="0" w:color="auto"/>
            <w:bottom w:val="none" w:sz="0" w:space="0" w:color="auto"/>
            <w:right w:val="none" w:sz="0" w:space="0" w:color="auto"/>
          </w:divBdr>
        </w:div>
      </w:divsChild>
    </w:div>
    <w:div w:id="500434432">
      <w:bodyDiv w:val="1"/>
      <w:marLeft w:val="0"/>
      <w:marRight w:val="0"/>
      <w:marTop w:val="0"/>
      <w:marBottom w:val="0"/>
      <w:divBdr>
        <w:top w:val="none" w:sz="0" w:space="0" w:color="auto"/>
        <w:left w:val="none" w:sz="0" w:space="0" w:color="auto"/>
        <w:bottom w:val="none" w:sz="0" w:space="0" w:color="auto"/>
        <w:right w:val="none" w:sz="0" w:space="0" w:color="auto"/>
      </w:divBdr>
      <w:divsChild>
        <w:div w:id="2137599537">
          <w:marLeft w:val="0"/>
          <w:marRight w:val="0"/>
          <w:marTop w:val="0"/>
          <w:marBottom w:val="0"/>
          <w:divBdr>
            <w:top w:val="none" w:sz="0" w:space="0" w:color="auto"/>
            <w:left w:val="none" w:sz="0" w:space="0" w:color="auto"/>
            <w:bottom w:val="none" w:sz="0" w:space="0" w:color="auto"/>
            <w:right w:val="none" w:sz="0" w:space="0" w:color="auto"/>
          </w:divBdr>
        </w:div>
        <w:div w:id="525677950">
          <w:marLeft w:val="0"/>
          <w:marRight w:val="0"/>
          <w:marTop w:val="0"/>
          <w:marBottom w:val="0"/>
          <w:divBdr>
            <w:top w:val="none" w:sz="0" w:space="0" w:color="auto"/>
            <w:left w:val="none" w:sz="0" w:space="0" w:color="auto"/>
            <w:bottom w:val="none" w:sz="0" w:space="0" w:color="auto"/>
            <w:right w:val="none" w:sz="0" w:space="0" w:color="auto"/>
          </w:divBdr>
        </w:div>
        <w:div w:id="1145582403">
          <w:marLeft w:val="0"/>
          <w:marRight w:val="0"/>
          <w:marTop w:val="0"/>
          <w:marBottom w:val="0"/>
          <w:divBdr>
            <w:top w:val="none" w:sz="0" w:space="0" w:color="auto"/>
            <w:left w:val="none" w:sz="0" w:space="0" w:color="auto"/>
            <w:bottom w:val="none" w:sz="0" w:space="0" w:color="auto"/>
            <w:right w:val="none" w:sz="0" w:space="0" w:color="auto"/>
          </w:divBdr>
        </w:div>
      </w:divsChild>
    </w:div>
    <w:div w:id="571163010">
      <w:bodyDiv w:val="1"/>
      <w:marLeft w:val="0"/>
      <w:marRight w:val="0"/>
      <w:marTop w:val="0"/>
      <w:marBottom w:val="0"/>
      <w:divBdr>
        <w:top w:val="none" w:sz="0" w:space="0" w:color="auto"/>
        <w:left w:val="none" w:sz="0" w:space="0" w:color="auto"/>
        <w:bottom w:val="none" w:sz="0" w:space="0" w:color="auto"/>
        <w:right w:val="none" w:sz="0" w:space="0" w:color="auto"/>
      </w:divBdr>
      <w:divsChild>
        <w:div w:id="626275166">
          <w:marLeft w:val="0"/>
          <w:marRight w:val="0"/>
          <w:marTop w:val="0"/>
          <w:marBottom w:val="0"/>
          <w:divBdr>
            <w:top w:val="none" w:sz="0" w:space="0" w:color="auto"/>
            <w:left w:val="none" w:sz="0" w:space="0" w:color="auto"/>
            <w:bottom w:val="none" w:sz="0" w:space="0" w:color="auto"/>
            <w:right w:val="none" w:sz="0" w:space="0" w:color="auto"/>
          </w:divBdr>
        </w:div>
        <w:div w:id="1150295424">
          <w:marLeft w:val="0"/>
          <w:marRight w:val="0"/>
          <w:marTop w:val="0"/>
          <w:marBottom w:val="0"/>
          <w:divBdr>
            <w:top w:val="none" w:sz="0" w:space="0" w:color="auto"/>
            <w:left w:val="none" w:sz="0" w:space="0" w:color="auto"/>
            <w:bottom w:val="none" w:sz="0" w:space="0" w:color="auto"/>
            <w:right w:val="none" w:sz="0" w:space="0" w:color="auto"/>
          </w:divBdr>
        </w:div>
        <w:div w:id="1286539551">
          <w:marLeft w:val="0"/>
          <w:marRight w:val="0"/>
          <w:marTop w:val="0"/>
          <w:marBottom w:val="0"/>
          <w:divBdr>
            <w:top w:val="none" w:sz="0" w:space="0" w:color="auto"/>
            <w:left w:val="none" w:sz="0" w:space="0" w:color="auto"/>
            <w:bottom w:val="none" w:sz="0" w:space="0" w:color="auto"/>
            <w:right w:val="none" w:sz="0" w:space="0" w:color="auto"/>
          </w:divBdr>
        </w:div>
        <w:div w:id="1805853382">
          <w:marLeft w:val="0"/>
          <w:marRight w:val="0"/>
          <w:marTop w:val="0"/>
          <w:marBottom w:val="0"/>
          <w:divBdr>
            <w:top w:val="none" w:sz="0" w:space="0" w:color="auto"/>
            <w:left w:val="none" w:sz="0" w:space="0" w:color="auto"/>
            <w:bottom w:val="none" w:sz="0" w:space="0" w:color="auto"/>
            <w:right w:val="none" w:sz="0" w:space="0" w:color="auto"/>
          </w:divBdr>
        </w:div>
      </w:divsChild>
    </w:div>
    <w:div w:id="737676938">
      <w:bodyDiv w:val="1"/>
      <w:marLeft w:val="0"/>
      <w:marRight w:val="0"/>
      <w:marTop w:val="0"/>
      <w:marBottom w:val="0"/>
      <w:divBdr>
        <w:top w:val="none" w:sz="0" w:space="0" w:color="auto"/>
        <w:left w:val="none" w:sz="0" w:space="0" w:color="auto"/>
        <w:bottom w:val="none" w:sz="0" w:space="0" w:color="auto"/>
        <w:right w:val="none" w:sz="0" w:space="0" w:color="auto"/>
      </w:divBdr>
      <w:divsChild>
        <w:div w:id="1642224359">
          <w:marLeft w:val="0"/>
          <w:marRight w:val="0"/>
          <w:marTop w:val="0"/>
          <w:marBottom w:val="0"/>
          <w:divBdr>
            <w:top w:val="none" w:sz="0" w:space="0" w:color="auto"/>
            <w:left w:val="none" w:sz="0" w:space="0" w:color="auto"/>
            <w:bottom w:val="none" w:sz="0" w:space="0" w:color="auto"/>
            <w:right w:val="none" w:sz="0" w:space="0" w:color="auto"/>
          </w:divBdr>
        </w:div>
        <w:div w:id="1893225884">
          <w:marLeft w:val="0"/>
          <w:marRight w:val="0"/>
          <w:marTop w:val="0"/>
          <w:marBottom w:val="0"/>
          <w:divBdr>
            <w:top w:val="none" w:sz="0" w:space="0" w:color="auto"/>
            <w:left w:val="none" w:sz="0" w:space="0" w:color="auto"/>
            <w:bottom w:val="none" w:sz="0" w:space="0" w:color="auto"/>
            <w:right w:val="none" w:sz="0" w:space="0" w:color="auto"/>
          </w:divBdr>
        </w:div>
        <w:div w:id="1785463663">
          <w:marLeft w:val="0"/>
          <w:marRight w:val="0"/>
          <w:marTop w:val="0"/>
          <w:marBottom w:val="0"/>
          <w:divBdr>
            <w:top w:val="none" w:sz="0" w:space="0" w:color="auto"/>
            <w:left w:val="none" w:sz="0" w:space="0" w:color="auto"/>
            <w:bottom w:val="none" w:sz="0" w:space="0" w:color="auto"/>
            <w:right w:val="none" w:sz="0" w:space="0" w:color="auto"/>
          </w:divBdr>
        </w:div>
        <w:div w:id="975452936">
          <w:marLeft w:val="0"/>
          <w:marRight w:val="0"/>
          <w:marTop w:val="0"/>
          <w:marBottom w:val="0"/>
          <w:divBdr>
            <w:top w:val="none" w:sz="0" w:space="0" w:color="auto"/>
            <w:left w:val="none" w:sz="0" w:space="0" w:color="auto"/>
            <w:bottom w:val="none" w:sz="0" w:space="0" w:color="auto"/>
            <w:right w:val="none" w:sz="0" w:space="0" w:color="auto"/>
          </w:divBdr>
        </w:div>
      </w:divsChild>
    </w:div>
    <w:div w:id="1078483204">
      <w:bodyDiv w:val="1"/>
      <w:marLeft w:val="0"/>
      <w:marRight w:val="0"/>
      <w:marTop w:val="0"/>
      <w:marBottom w:val="0"/>
      <w:divBdr>
        <w:top w:val="none" w:sz="0" w:space="0" w:color="auto"/>
        <w:left w:val="none" w:sz="0" w:space="0" w:color="auto"/>
        <w:bottom w:val="none" w:sz="0" w:space="0" w:color="auto"/>
        <w:right w:val="none" w:sz="0" w:space="0" w:color="auto"/>
      </w:divBdr>
      <w:divsChild>
        <w:div w:id="2128815571">
          <w:marLeft w:val="0"/>
          <w:marRight w:val="0"/>
          <w:marTop w:val="0"/>
          <w:marBottom w:val="0"/>
          <w:divBdr>
            <w:top w:val="none" w:sz="0" w:space="0" w:color="auto"/>
            <w:left w:val="none" w:sz="0" w:space="0" w:color="auto"/>
            <w:bottom w:val="none" w:sz="0" w:space="0" w:color="auto"/>
            <w:right w:val="none" w:sz="0" w:space="0" w:color="auto"/>
          </w:divBdr>
        </w:div>
        <w:div w:id="269239774">
          <w:marLeft w:val="0"/>
          <w:marRight w:val="0"/>
          <w:marTop w:val="0"/>
          <w:marBottom w:val="0"/>
          <w:divBdr>
            <w:top w:val="none" w:sz="0" w:space="0" w:color="auto"/>
            <w:left w:val="none" w:sz="0" w:space="0" w:color="auto"/>
            <w:bottom w:val="none" w:sz="0" w:space="0" w:color="auto"/>
            <w:right w:val="none" w:sz="0" w:space="0" w:color="auto"/>
          </w:divBdr>
        </w:div>
        <w:div w:id="1668364233">
          <w:marLeft w:val="0"/>
          <w:marRight w:val="0"/>
          <w:marTop w:val="0"/>
          <w:marBottom w:val="0"/>
          <w:divBdr>
            <w:top w:val="none" w:sz="0" w:space="0" w:color="auto"/>
            <w:left w:val="none" w:sz="0" w:space="0" w:color="auto"/>
            <w:bottom w:val="none" w:sz="0" w:space="0" w:color="auto"/>
            <w:right w:val="none" w:sz="0" w:space="0" w:color="auto"/>
          </w:divBdr>
        </w:div>
        <w:div w:id="1167483257">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sChild>
    </w:div>
    <w:div w:id="1125777993">
      <w:bodyDiv w:val="1"/>
      <w:marLeft w:val="0"/>
      <w:marRight w:val="0"/>
      <w:marTop w:val="0"/>
      <w:marBottom w:val="0"/>
      <w:divBdr>
        <w:top w:val="none" w:sz="0" w:space="0" w:color="auto"/>
        <w:left w:val="none" w:sz="0" w:space="0" w:color="auto"/>
        <w:bottom w:val="none" w:sz="0" w:space="0" w:color="auto"/>
        <w:right w:val="none" w:sz="0" w:space="0" w:color="auto"/>
      </w:divBdr>
      <w:divsChild>
        <w:div w:id="1381128551">
          <w:marLeft w:val="0"/>
          <w:marRight w:val="0"/>
          <w:marTop w:val="0"/>
          <w:marBottom w:val="0"/>
          <w:divBdr>
            <w:top w:val="none" w:sz="0" w:space="0" w:color="auto"/>
            <w:left w:val="none" w:sz="0" w:space="0" w:color="auto"/>
            <w:bottom w:val="none" w:sz="0" w:space="0" w:color="auto"/>
            <w:right w:val="none" w:sz="0" w:space="0" w:color="auto"/>
          </w:divBdr>
        </w:div>
        <w:div w:id="1623343537">
          <w:marLeft w:val="0"/>
          <w:marRight w:val="0"/>
          <w:marTop w:val="0"/>
          <w:marBottom w:val="0"/>
          <w:divBdr>
            <w:top w:val="none" w:sz="0" w:space="0" w:color="auto"/>
            <w:left w:val="none" w:sz="0" w:space="0" w:color="auto"/>
            <w:bottom w:val="none" w:sz="0" w:space="0" w:color="auto"/>
            <w:right w:val="none" w:sz="0" w:space="0" w:color="auto"/>
          </w:divBdr>
        </w:div>
        <w:div w:id="764568946">
          <w:marLeft w:val="0"/>
          <w:marRight w:val="0"/>
          <w:marTop w:val="0"/>
          <w:marBottom w:val="0"/>
          <w:divBdr>
            <w:top w:val="none" w:sz="0" w:space="0" w:color="auto"/>
            <w:left w:val="none" w:sz="0" w:space="0" w:color="auto"/>
            <w:bottom w:val="none" w:sz="0" w:space="0" w:color="auto"/>
            <w:right w:val="none" w:sz="0" w:space="0" w:color="auto"/>
          </w:divBdr>
        </w:div>
        <w:div w:id="1878346292">
          <w:marLeft w:val="0"/>
          <w:marRight w:val="0"/>
          <w:marTop w:val="0"/>
          <w:marBottom w:val="0"/>
          <w:divBdr>
            <w:top w:val="none" w:sz="0" w:space="0" w:color="auto"/>
            <w:left w:val="none" w:sz="0" w:space="0" w:color="auto"/>
            <w:bottom w:val="none" w:sz="0" w:space="0" w:color="auto"/>
            <w:right w:val="none" w:sz="0" w:space="0" w:color="auto"/>
          </w:divBdr>
        </w:div>
      </w:divsChild>
    </w:div>
    <w:div w:id="1180706092">
      <w:bodyDiv w:val="1"/>
      <w:marLeft w:val="0"/>
      <w:marRight w:val="0"/>
      <w:marTop w:val="0"/>
      <w:marBottom w:val="0"/>
      <w:divBdr>
        <w:top w:val="none" w:sz="0" w:space="0" w:color="auto"/>
        <w:left w:val="none" w:sz="0" w:space="0" w:color="auto"/>
        <w:bottom w:val="none" w:sz="0" w:space="0" w:color="auto"/>
        <w:right w:val="none" w:sz="0" w:space="0" w:color="auto"/>
      </w:divBdr>
      <w:divsChild>
        <w:div w:id="1255817182">
          <w:marLeft w:val="0"/>
          <w:marRight w:val="0"/>
          <w:marTop w:val="0"/>
          <w:marBottom w:val="0"/>
          <w:divBdr>
            <w:top w:val="none" w:sz="0" w:space="0" w:color="auto"/>
            <w:left w:val="none" w:sz="0" w:space="0" w:color="auto"/>
            <w:bottom w:val="none" w:sz="0" w:space="0" w:color="auto"/>
            <w:right w:val="none" w:sz="0" w:space="0" w:color="auto"/>
          </w:divBdr>
        </w:div>
        <w:div w:id="1084378256">
          <w:marLeft w:val="0"/>
          <w:marRight w:val="0"/>
          <w:marTop w:val="0"/>
          <w:marBottom w:val="0"/>
          <w:divBdr>
            <w:top w:val="none" w:sz="0" w:space="0" w:color="auto"/>
            <w:left w:val="none" w:sz="0" w:space="0" w:color="auto"/>
            <w:bottom w:val="none" w:sz="0" w:space="0" w:color="auto"/>
            <w:right w:val="none" w:sz="0" w:space="0" w:color="auto"/>
          </w:divBdr>
        </w:div>
      </w:divsChild>
    </w:div>
    <w:div w:id="1184786308">
      <w:bodyDiv w:val="1"/>
      <w:marLeft w:val="0"/>
      <w:marRight w:val="0"/>
      <w:marTop w:val="0"/>
      <w:marBottom w:val="0"/>
      <w:divBdr>
        <w:top w:val="none" w:sz="0" w:space="0" w:color="auto"/>
        <w:left w:val="none" w:sz="0" w:space="0" w:color="auto"/>
        <w:bottom w:val="none" w:sz="0" w:space="0" w:color="auto"/>
        <w:right w:val="none" w:sz="0" w:space="0" w:color="auto"/>
      </w:divBdr>
      <w:divsChild>
        <w:div w:id="2057271126">
          <w:marLeft w:val="0"/>
          <w:marRight w:val="0"/>
          <w:marTop w:val="0"/>
          <w:marBottom w:val="0"/>
          <w:divBdr>
            <w:top w:val="none" w:sz="0" w:space="0" w:color="auto"/>
            <w:left w:val="none" w:sz="0" w:space="0" w:color="auto"/>
            <w:bottom w:val="none" w:sz="0" w:space="0" w:color="auto"/>
            <w:right w:val="none" w:sz="0" w:space="0" w:color="auto"/>
          </w:divBdr>
        </w:div>
        <w:div w:id="1342274938">
          <w:marLeft w:val="0"/>
          <w:marRight w:val="0"/>
          <w:marTop w:val="0"/>
          <w:marBottom w:val="0"/>
          <w:divBdr>
            <w:top w:val="none" w:sz="0" w:space="0" w:color="auto"/>
            <w:left w:val="none" w:sz="0" w:space="0" w:color="auto"/>
            <w:bottom w:val="none" w:sz="0" w:space="0" w:color="auto"/>
            <w:right w:val="none" w:sz="0" w:space="0" w:color="auto"/>
          </w:divBdr>
        </w:div>
        <w:div w:id="1406103441">
          <w:marLeft w:val="0"/>
          <w:marRight w:val="0"/>
          <w:marTop w:val="0"/>
          <w:marBottom w:val="0"/>
          <w:divBdr>
            <w:top w:val="none" w:sz="0" w:space="0" w:color="auto"/>
            <w:left w:val="none" w:sz="0" w:space="0" w:color="auto"/>
            <w:bottom w:val="none" w:sz="0" w:space="0" w:color="auto"/>
            <w:right w:val="none" w:sz="0" w:space="0" w:color="auto"/>
          </w:divBdr>
        </w:div>
        <w:div w:id="766581904">
          <w:marLeft w:val="0"/>
          <w:marRight w:val="0"/>
          <w:marTop w:val="0"/>
          <w:marBottom w:val="0"/>
          <w:divBdr>
            <w:top w:val="none" w:sz="0" w:space="0" w:color="auto"/>
            <w:left w:val="none" w:sz="0" w:space="0" w:color="auto"/>
            <w:bottom w:val="none" w:sz="0" w:space="0" w:color="auto"/>
            <w:right w:val="none" w:sz="0" w:space="0" w:color="auto"/>
          </w:divBdr>
        </w:div>
      </w:divsChild>
    </w:div>
    <w:div w:id="1228806834">
      <w:bodyDiv w:val="1"/>
      <w:marLeft w:val="0"/>
      <w:marRight w:val="0"/>
      <w:marTop w:val="0"/>
      <w:marBottom w:val="0"/>
      <w:divBdr>
        <w:top w:val="none" w:sz="0" w:space="0" w:color="auto"/>
        <w:left w:val="none" w:sz="0" w:space="0" w:color="auto"/>
        <w:bottom w:val="none" w:sz="0" w:space="0" w:color="auto"/>
        <w:right w:val="none" w:sz="0" w:space="0" w:color="auto"/>
      </w:divBdr>
      <w:divsChild>
        <w:div w:id="728963694">
          <w:marLeft w:val="0"/>
          <w:marRight w:val="0"/>
          <w:marTop w:val="0"/>
          <w:marBottom w:val="0"/>
          <w:divBdr>
            <w:top w:val="none" w:sz="0" w:space="0" w:color="auto"/>
            <w:left w:val="none" w:sz="0" w:space="0" w:color="auto"/>
            <w:bottom w:val="none" w:sz="0" w:space="0" w:color="auto"/>
            <w:right w:val="none" w:sz="0" w:space="0" w:color="auto"/>
          </w:divBdr>
        </w:div>
        <w:div w:id="190069853">
          <w:marLeft w:val="0"/>
          <w:marRight w:val="0"/>
          <w:marTop w:val="0"/>
          <w:marBottom w:val="0"/>
          <w:divBdr>
            <w:top w:val="none" w:sz="0" w:space="0" w:color="auto"/>
            <w:left w:val="none" w:sz="0" w:space="0" w:color="auto"/>
            <w:bottom w:val="none" w:sz="0" w:space="0" w:color="auto"/>
            <w:right w:val="none" w:sz="0" w:space="0" w:color="auto"/>
          </w:divBdr>
        </w:div>
        <w:div w:id="1499882480">
          <w:marLeft w:val="0"/>
          <w:marRight w:val="0"/>
          <w:marTop w:val="0"/>
          <w:marBottom w:val="0"/>
          <w:divBdr>
            <w:top w:val="none" w:sz="0" w:space="0" w:color="auto"/>
            <w:left w:val="none" w:sz="0" w:space="0" w:color="auto"/>
            <w:bottom w:val="none" w:sz="0" w:space="0" w:color="auto"/>
            <w:right w:val="none" w:sz="0" w:space="0" w:color="auto"/>
          </w:divBdr>
        </w:div>
        <w:div w:id="594439060">
          <w:marLeft w:val="0"/>
          <w:marRight w:val="0"/>
          <w:marTop w:val="0"/>
          <w:marBottom w:val="0"/>
          <w:divBdr>
            <w:top w:val="none" w:sz="0" w:space="0" w:color="auto"/>
            <w:left w:val="none" w:sz="0" w:space="0" w:color="auto"/>
            <w:bottom w:val="none" w:sz="0" w:space="0" w:color="auto"/>
            <w:right w:val="none" w:sz="0" w:space="0" w:color="auto"/>
          </w:divBdr>
        </w:div>
        <w:div w:id="979462617">
          <w:marLeft w:val="0"/>
          <w:marRight w:val="0"/>
          <w:marTop w:val="0"/>
          <w:marBottom w:val="0"/>
          <w:divBdr>
            <w:top w:val="none" w:sz="0" w:space="0" w:color="auto"/>
            <w:left w:val="none" w:sz="0" w:space="0" w:color="auto"/>
            <w:bottom w:val="none" w:sz="0" w:space="0" w:color="auto"/>
            <w:right w:val="none" w:sz="0" w:space="0" w:color="auto"/>
          </w:divBdr>
        </w:div>
      </w:divsChild>
    </w:div>
    <w:div w:id="1359500812">
      <w:bodyDiv w:val="1"/>
      <w:marLeft w:val="0"/>
      <w:marRight w:val="0"/>
      <w:marTop w:val="0"/>
      <w:marBottom w:val="0"/>
      <w:divBdr>
        <w:top w:val="none" w:sz="0" w:space="0" w:color="auto"/>
        <w:left w:val="none" w:sz="0" w:space="0" w:color="auto"/>
        <w:bottom w:val="none" w:sz="0" w:space="0" w:color="auto"/>
        <w:right w:val="none" w:sz="0" w:space="0" w:color="auto"/>
      </w:divBdr>
      <w:divsChild>
        <w:div w:id="2143384184">
          <w:marLeft w:val="0"/>
          <w:marRight w:val="0"/>
          <w:marTop w:val="0"/>
          <w:marBottom w:val="0"/>
          <w:divBdr>
            <w:top w:val="none" w:sz="0" w:space="0" w:color="auto"/>
            <w:left w:val="none" w:sz="0" w:space="0" w:color="auto"/>
            <w:bottom w:val="none" w:sz="0" w:space="0" w:color="auto"/>
            <w:right w:val="none" w:sz="0" w:space="0" w:color="auto"/>
          </w:divBdr>
        </w:div>
        <w:div w:id="405304170">
          <w:marLeft w:val="0"/>
          <w:marRight w:val="0"/>
          <w:marTop w:val="0"/>
          <w:marBottom w:val="0"/>
          <w:divBdr>
            <w:top w:val="none" w:sz="0" w:space="0" w:color="auto"/>
            <w:left w:val="none" w:sz="0" w:space="0" w:color="auto"/>
            <w:bottom w:val="none" w:sz="0" w:space="0" w:color="auto"/>
            <w:right w:val="none" w:sz="0" w:space="0" w:color="auto"/>
          </w:divBdr>
        </w:div>
      </w:divsChild>
    </w:div>
    <w:div w:id="1728528646">
      <w:bodyDiv w:val="1"/>
      <w:marLeft w:val="0"/>
      <w:marRight w:val="0"/>
      <w:marTop w:val="0"/>
      <w:marBottom w:val="0"/>
      <w:divBdr>
        <w:top w:val="none" w:sz="0" w:space="0" w:color="auto"/>
        <w:left w:val="none" w:sz="0" w:space="0" w:color="auto"/>
        <w:bottom w:val="none" w:sz="0" w:space="0" w:color="auto"/>
        <w:right w:val="none" w:sz="0" w:space="0" w:color="auto"/>
      </w:divBdr>
      <w:divsChild>
        <w:div w:id="514736696">
          <w:marLeft w:val="0"/>
          <w:marRight w:val="0"/>
          <w:marTop w:val="0"/>
          <w:marBottom w:val="0"/>
          <w:divBdr>
            <w:top w:val="none" w:sz="0" w:space="0" w:color="auto"/>
            <w:left w:val="none" w:sz="0" w:space="0" w:color="auto"/>
            <w:bottom w:val="none" w:sz="0" w:space="0" w:color="auto"/>
            <w:right w:val="none" w:sz="0" w:space="0" w:color="auto"/>
          </w:divBdr>
        </w:div>
        <w:div w:id="2126923749">
          <w:marLeft w:val="0"/>
          <w:marRight w:val="0"/>
          <w:marTop w:val="0"/>
          <w:marBottom w:val="0"/>
          <w:divBdr>
            <w:top w:val="none" w:sz="0" w:space="0" w:color="auto"/>
            <w:left w:val="none" w:sz="0" w:space="0" w:color="auto"/>
            <w:bottom w:val="none" w:sz="0" w:space="0" w:color="auto"/>
            <w:right w:val="none" w:sz="0" w:space="0" w:color="auto"/>
          </w:divBdr>
        </w:div>
        <w:div w:id="1178883481">
          <w:marLeft w:val="0"/>
          <w:marRight w:val="0"/>
          <w:marTop w:val="0"/>
          <w:marBottom w:val="0"/>
          <w:divBdr>
            <w:top w:val="none" w:sz="0" w:space="0" w:color="auto"/>
            <w:left w:val="none" w:sz="0" w:space="0" w:color="auto"/>
            <w:bottom w:val="none" w:sz="0" w:space="0" w:color="auto"/>
            <w:right w:val="none" w:sz="0" w:space="0" w:color="auto"/>
          </w:divBdr>
        </w:div>
      </w:divsChild>
    </w:div>
    <w:div w:id="1735273331">
      <w:bodyDiv w:val="1"/>
      <w:marLeft w:val="0"/>
      <w:marRight w:val="0"/>
      <w:marTop w:val="0"/>
      <w:marBottom w:val="0"/>
      <w:divBdr>
        <w:top w:val="none" w:sz="0" w:space="0" w:color="auto"/>
        <w:left w:val="none" w:sz="0" w:space="0" w:color="auto"/>
        <w:bottom w:val="none" w:sz="0" w:space="0" w:color="auto"/>
        <w:right w:val="none" w:sz="0" w:space="0" w:color="auto"/>
      </w:divBdr>
      <w:divsChild>
        <w:div w:id="1264919133">
          <w:marLeft w:val="0"/>
          <w:marRight w:val="0"/>
          <w:marTop w:val="0"/>
          <w:marBottom w:val="0"/>
          <w:divBdr>
            <w:top w:val="none" w:sz="0" w:space="0" w:color="auto"/>
            <w:left w:val="none" w:sz="0" w:space="0" w:color="auto"/>
            <w:bottom w:val="none" w:sz="0" w:space="0" w:color="auto"/>
            <w:right w:val="none" w:sz="0" w:space="0" w:color="auto"/>
          </w:divBdr>
        </w:div>
        <w:div w:id="1505895942">
          <w:marLeft w:val="0"/>
          <w:marRight w:val="0"/>
          <w:marTop w:val="0"/>
          <w:marBottom w:val="0"/>
          <w:divBdr>
            <w:top w:val="none" w:sz="0" w:space="0" w:color="auto"/>
            <w:left w:val="none" w:sz="0" w:space="0" w:color="auto"/>
            <w:bottom w:val="none" w:sz="0" w:space="0" w:color="auto"/>
            <w:right w:val="none" w:sz="0" w:space="0" w:color="auto"/>
          </w:divBdr>
        </w:div>
        <w:div w:id="1289703689">
          <w:marLeft w:val="0"/>
          <w:marRight w:val="0"/>
          <w:marTop w:val="0"/>
          <w:marBottom w:val="0"/>
          <w:divBdr>
            <w:top w:val="none" w:sz="0" w:space="0" w:color="auto"/>
            <w:left w:val="none" w:sz="0" w:space="0" w:color="auto"/>
            <w:bottom w:val="none" w:sz="0" w:space="0" w:color="auto"/>
            <w:right w:val="none" w:sz="0" w:space="0" w:color="auto"/>
          </w:divBdr>
        </w:div>
        <w:div w:id="1472287993">
          <w:marLeft w:val="0"/>
          <w:marRight w:val="0"/>
          <w:marTop w:val="0"/>
          <w:marBottom w:val="0"/>
          <w:divBdr>
            <w:top w:val="none" w:sz="0" w:space="0" w:color="auto"/>
            <w:left w:val="none" w:sz="0" w:space="0" w:color="auto"/>
            <w:bottom w:val="none" w:sz="0" w:space="0" w:color="auto"/>
            <w:right w:val="none" w:sz="0" w:space="0" w:color="auto"/>
          </w:divBdr>
        </w:div>
      </w:divsChild>
    </w:div>
    <w:div w:id="1741637281">
      <w:bodyDiv w:val="1"/>
      <w:marLeft w:val="0"/>
      <w:marRight w:val="0"/>
      <w:marTop w:val="0"/>
      <w:marBottom w:val="0"/>
      <w:divBdr>
        <w:top w:val="none" w:sz="0" w:space="0" w:color="auto"/>
        <w:left w:val="none" w:sz="0" w:space="0" w:color="auto"/>
        <w:bottom w:val="none" w:sz="0" w:space="0" w:color="auto"/>
        <w:right w:val="none" w:sz="0" w:space="0" w:color="auto"/>
      </w:divBdr>
      <w:divsChild>
        <w:div w:id="1923372264">
          <w:marLeft w:val="0"/>
          <w:marRight w:val="0"/>
          <w:marTop w:val="0"/>
          <w:marBottom w:val="0"/>
          <w:divBdr>
            <w:top w:val="none" w:sz="0" w:space="0" w:color="auto"/>
            <w:left w:val="none" w:sz="0" w:space="0" w:color="auto"/>
            <w:bottom w:val="none" w:sz="0" w:space="0" w:color="auto"/>
            <w:right w:val="none" w:sz="0" w:space="0" w:color="auto"/>
          </w:divBdr>
          <w:divsChild>
            <w:div w:id="1083912372">
              <w:marLeft w:val="30"/>
              <w:marRight w:val="30"/>
              <w:marTop w:val="30"/>
              <w:marBottom w:val="30"/>
              <w:divBdr>
                <w:top w:val="single" w:sz="2" w:space="0" w:color="C8CCD1"/>
                <w:left w:val="single" w:sz="2" w:space="0" w:color="C8CCD1"/>
                <w:bottom w:val="single" w:sz="2" w:space="0" w:color="C8CCD1"/>
                <w:right w:val="single" w:sz="2" w:space="0" w:color="C8CCD1"/>
              </w:divBdr>
              <w:divsChild>
                <w:div w:id="19263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9304">
          <w:marLeft w:val="0"/>
          <w:marRight w:val="0"/>
          <w:marTop w:val="0"/>
          <w:marBottom w:val="0"/>
          <w:divBdr>
            <w:top w:val="none" w:sz="0" w:space="0" w:color="auto"/>
            <w:left w:val="none" w:sz="0" w:space="0" w:color="auto"/>
            <w:bottom w:val="none" w:sz="0" w:space="0" w:color="auto"/>
            <w:right w:val="none" w:sz="0" w:space="0" w:color="auto"/>
          </w:divBdr>
          <w:divsChild>
            <w:div w:id="19089925">
              <w:marLeft w:val="30"/>
              <w:marRight w:val="30"/>
              <w:marTop w:val="30"/>
              <w:marBottom w:val="30"/>
              <w:divBdr>
                <w:top w:val="single" w:sz="2" w:space="0" w:color="C8CCD1"/>
                <w:left w:val="single" w:sz="2" w:space="0" w:color="C8CCD1"/>
                <w:bottom w:val="single" w:sz="2" w:space="0" w:color="C8CCD1"/>
                <w:right w:val="single" w:sz="2" w:space="0" w:color="C8CCD1"/>
              </w:divBdr>
              <w:divsChild>
                <w:div w:id="1995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82970">
          <w:marLeft w:val="0"/>
          <w:marRight w:val="0"/>
          <w:marTop w:val="0"/>
          <w:marBottom w:val="0"/>
          <w:divBdr>
            <w:top w:val="none" w:sz="0" w:space="0" w:color="auto"/>
            <w:left w:val="none" w:sz="0" w:space="0" w:color="auto"/>
            <w:bottom w:val="none" w:sz="0" w:space="0" w:color="auto"/>
            <w:right w:val="none" w:sz="0" w:space="0" w:color="auto"/>
          </w:divBdr>
          <w:divsChild>
            <w:div w:id="182518733">
              <w:marLeft w:val="30"/>
              <w:marRight w:val="30"/>
              <w:marTop w:val="30"/>
              <w:marBottom w:val="30"/>
              <w:divBdr>
                <w:top w:val="single" w:sz="2" w:space="0" w:color="C8CCD1"/>
                <w:left w:val="single" w:sz="2" w:space="0" w:color="C8CCD1"/>
                <w:bottom w:val="single" w:sz="2" w:space="0" w:color="C8CCD1"/>
                <w:right w:val="single" w:sz="2" w:space="0" w:color="C8CCD1"/>
              </w:divBdr>
              <w:divsChild>
                <w:div w:id="5686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6814">
          <w:marLeft w:val="0"/>
          <w:marRight w:val="0"/>
          <w:marTop w:val="0"/>
          <w:marBottom w:val="0"/>
          <w:divBdr>
            <w:top w:val="none" w:sz="0" w:space="0" w:color="auto"/>
            <w:left w:val="none" w:sz="0" w:space="0" w:color="auto"/>
            <w:bottom w:val="none" w:sz="0" w:space="0" w:color="auto"/>
            <w:right w:val="none" w:sz="0" w:space="0" w:color="auto"/>
          </w:divBdr>
          <w:divsChild>
            <w:div w:id="1980308366">
              <w:marLeft w:val="30"/>
              <w:marRight w:val="30"/>
              <w:marTop w:val="30"/>
              <w:marBottom w:val="30"/>
              <w:divBdr>
                <w:top w:val="single" w:sz="2" w:space="0" w:color="C8CCD1"/>
                <w:left w:val="single" w:sz="2" w:space="0" w:color="C8CCD1"/>
                <w:bottom w:val="single" w:sz="2" w:space="0" w:color="C8CCD1"/>
                <w:right w:val="single" w:sz="2" w:space="0" w:color="C8CCD1"/>
              </w:divBdr>
              <w:divsChild>
                <w:div w:id="6121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6784">
          <w:marLeft w:val="0"/>
          <w:marRight w:val="0"/>
          <w:marTop w:val="0"/>
          <w:marBottom w:val="0"/>
          <w:divBdr>
            <w:top w:val="none" w:sz="0" w:space="0" w:color="auto"/>
            <w:left w:val="none" w:sz="0" w:space="0" w:color="auto"/>
            <w:bottom w:val="none" w:sz="0" w:space="0" w:color="auto"/>
            <w:right w:val="none" w:sz="0" w:space="0" w:color="auto"/>
          </w:divBdr>
          <w:divsChild>
            <w:div w:id="1165587545">
              <w:marLeft w:val="30"/>
              <w:marRight w:val="30"/>
              <w:marTop w:val="30"/>
              <w:marBottom w:val="30"/>
              <w:divBdr>
                <w:top w:val="single" w:sz="2" w:space="0" w:color="C8CCD1"/>
                <w:left w:val="single" w:sz="2" w:space="0" w:color="C8CCD1"/>
                <w:bottom w:val="single" w:sz="2" w:space="0" w:color="C8CCD1"/>
                <w:right w:val="single" w:sz="2" w:space="0" w:color="C8CCD1"/>
              </w:divBdr>
              <w:divsChild>
                <w:div w:id="2036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5471">
          <w:marLeft w:val="0"/>
          <w:marRight w:val="0"/>
          <w:marTop w:val="0"/>
          <w:marBottom w:val="0"/>
          <w:divBdr>
            <w:top w:val="none" w:sz="0" w:space="0" w:color="auto"/>
            <w:left w:val="none" w:sz="0" w:space="0" w:color="auto"/>
            <w:bottom w:val="none" w:sz="0" w:space="0" w:color="auto"/>
            <w:right w:val="none" w:sz="0" w:space="0" w:color="auto"/>
          </w:divBdr>
          <w:divsChild>
            <w:div w:id="942111989">
              <w:marLeft w:val="30"/>
              <w:marRight w:val="30"/>
              <w:marTop w:val="30"/>
              <w:marBottom w:val="30"/>
              <w:divBdr>
                <w:top w:val="single" w:sz="2" w:space="0" w:color="C8CCD1"/>
                <w:left w:val="single" w:sz="2" w:space="0" w:color="C8CCD1"/>
                <w:bottom w:val="single" w:sz="2" w:space="0" w:color="C8CCD1"/>
                <w:right w:val="single" w:sz="2" w:space="0" w:color="C8CCD1"/>
              </w:divBdr>
              <w:divsChild>
                <w:div w:id="7058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01056">
      <w:bodyDiv w:val="1"/>
      <w:marLeft w:val="0"/>
      <w:marRight w:val="0"/>
      <w:marTop w:val="0"/>
      <w:marBottom w:val="0"/>
      <w:divBdr>
        <w:top w:val="none" w:sz="0" w:space="0" w:color="auto"/>
        <w:left w:val="none" w:sz="0" w:space="0" w:color="auto"/>
        <w:bottom w:val="none" w:sz="0" w:space="0" w:color="auto"/>
        <w:right w:val="none" w:sz="0" w:space="0" w:color="auto"/>
      </w:divBdr>
      <w:divsChild>
        <w:div w:id="1139759683">
          <w:marLeft w:val="0"/>
          <w:marRight w:val="0"/>
          <w:marTop w:val="0"/>
          <w:marBottom w:val="0"/>
          <w:divBdr>
            <w:top w:val="none" w:sz="0" w:space="0" w:color="auto"/>
            <w:left w:val="none" w:sz="0" w:space="0" w:color="auto"/>
            <w:bottom w:val="none" w:sz="0" w:space="0" w:color="auto"/>
            <w:right w:val="none" w:sz="0" w:space="0" w:color="auto"/>
          </w:divBdr>
        </w:div>
        <w:div w:id="1713917813">
          <w:marLeft w:val="0"/>
          <w:marRight w:val="0"/>
          <w:marTop w:val="0"/>
          <w:marBottom w:val="0"/>
          <w:divBdr>
            <w:top w:val="none" w:sz="0" w:space="0" w:color="auto"/>
            <w:left w:val="none" w:sz="0" w:space="0" w:color="auto"/>
            <w:bottom w:val="none" w:sz="0" w:space="0" w:color="auto"/>
            <w:right w:val="none" w:sz="0" w:space="0" w:color="auto"/>
          </w:divBdr>
        </w:div>
        <w:div w:id="1649362238">
          <w:marLeft w:val="0"/>
          <w:marRight w:val="0"/>
          <w:marTop w:val="0"/>
          <w:marBottom w:val="0"/>
          <w:divBdr>
            <w:top w:val="none" w:sz="0" w:space="0" w:color="auto"/>
            <w:left w:val="none" w:sz="0" w:space="0" w:color="auto"/>
            <w:bottom w:val="none" w:sz="0" w:space="0" w:color="auto"/>
            <w:right w:val="none" w:sz="0" w:space="0" w:color="auto"/>
          </w:divBdr>
        </w:div>
        <w:div w:id="1993367354">
          <w:marLeft w:val="0"/>
          <w:marRight w:val="0"/>
          <w:marTop w:val="0"/>
          <w:marBottom w:val="0"/>
          <w:divBdr>
            <w:top w:val="none" w:sz="0" w:space="0" w:color="auto"/>
            <w:left w:val="none" w:sz="0" w:space="0" w:color="auto"/>
            <w:bottom w:val="none" w:sz="0" w:space="0" w:color="auto"/>
            <w:right w:val="none" w:sz="0" w:space="0" w:color="auto"/>
          </w:divBdr>
        </w:div>
        <w:div w:id="1288853225">
          <w:marLeft w:val="0"/>
          <w:marRight w:val="0"/>
          <w:marTop w:val="0"/>
          <w:marBottom w:val="0"/>
          <w:divBdr>
            <w:top w:val="none" w:sz="0" w:space="0" w:color="auto"/>
            <w:left w:val="none" w:sz="0" w:space="0" w:color="auto"/>
            <w:bottom w:val="none" w:sz="0" w:space="0" w:color="auto"/>
            <w:right w:val="none" w:sz="0" w:space="0" w:color="auto"/>
          </w:divBdr>
        </w:div>
        <w:div w:id="1421293374">
          <w:marLeft w:val="0"/>
          <w:marRight w:val="0"/>
          <w:marTop w:val="0"/>
          <w:marBottom w:val="0"/>
          <w:divBdr>
            <w:top w:val="none" w:sz="0" w:space="0" w:color="auto"/>
            <w:left w:val="none" w:sz="0" w:space="0" w:color="auto"/>
            <w:bottom w:val="none" w:sz="0" w:space="0" w:color="auto"/>
            <w:right w:val="none" w:sz="0" w:space="0" w:color="auto"/>
          </w:divBdr>
        </w:div>
      </w:divsChild>
    </w:div>
    <w:div w:id="2013796381">
      <w:bodyDiv w:val="1"/>
      <w:marLeft w:val="0"/>
      <w:marRight w:val="0"/>
      <w:marTop w:val="0"/>
      <w:marBottom w:val="0"/>
      <w:divBdr>
        <w:top w:val="none" w:sz="0" w:space="0" w:color="auto"/>
        <w:left w:val="none" w:sz="0" w:space="0" w:color="auto"/>
        <w:bottom w:val="none" w:sz="0" w:space="0" w:color="auto"/>
        <w:right w:val="none" w:sz="0" w:space="0" w:color="auto"/>
      </w:divBdr>
      <w:divsChild>
        <w:div w:id="1665011359">
          <w:marLeft w:val="0"/>
          <w:marRight w:val="0"/>
          <w:marTop w:val="0"/>
          <w:marBottom w:val="0"/>
          <w:divBdr>
            <w:top w:val="none" w:sz="0" w:space="0" w:color="auto"/>
            <w:left w:val="none" w:sz="0" w:space="0" w:color="auto"/>
            <w:bottom w:val="none" w:sz="0" w:space="0" w:color="auto"/>
            <w:right w:val="none" w:sz="0" w:space="0" w:color="auto"/>
          </w:divBdr>
        </w:div>
        <w:div w:id="1720088620">
          <w:marLeft w:val="0"/>
          <w:marRight w:val="0"/>
          <w:marTop w:val="0"/>
          <w:marBottom w:val="0"/>
          <w:divBdr>
            <w:top w:val="none" w:sz="0" w:space="0" w:color="auto"/>
            <w:left w:val="none" w:sz="0" w:space="0" w:color="auto"/>
            <w:bottom w:val="none" w:sz="0" w:space="0" w:color="auto"/>
            <w:right w:val="none" w:sz="0" w:space="0" w:color="auto"/>
          </w:divBdr>
        </w:div>
        <w:div w:id="1243562123">
          <w:marLeft w:val="0"/>
          <w:marRight w:val="0"/>
          <w:marTop w:val="0"/>
          <w:marBottom w:val="0"/>
          <w:divBdr>
            <w:top w:val="none" w:sz="0" w:space="0" w:color="auto"/>
            <w:left w:val="none" w:sz="0" w:space="0" w:color="auto"/>
            <w:bottom w:val="none" w:sz="0" w:space="0" w:color="auto"/>
            <w:right w:val="none" w:sz="0" w:space="0" w:color="auto"/>
          </w:divBdr>
        </w:div>
        <w:div w:id="482814909">
          <w:marLeft w:val="0"/>
          <w:marRight w:val="0"/>
          <w:marTop w:val="0"/>
          <w:marBottom w:val="0"/>
          <w:divBdr>
            <w:top w:val="none" w:sz="0" w:space="0" w:color="auto"/>
            <w:left w:val="none" w:sz="0" w:space="0" w:color="auto"/>
            <w:bottom w:val="none" w:sz="0" w:space="0" w:color="auto"/>
            <w:right w:val="none" w:sz="0" w:space="0" w:color="auto"/>
          </w:divBdr>
        </w:div>
        <w:div w:id="417751480">
          <w:marLeft w:val="0"/>
          <w:marRight w:val="0"/>
          <w:marTop w:val="0"/>
          <w:marBottom w:val="0"/>
          <w:divBdr>
            <w:top w:val="none" w:sz="0" w:space="0" w:color="auto"/>
            <w:left w:val="none" w:sz="0" w:space="0" w:color="auto"/>
            <w:bottom w:val="none" w:sz="0" w:space="0" w:color="auto"/>
            <w:right w:val="none" w:sz="0" w:space="0" w:color="auto"/>
          </w:divBdr>
        </w:div>
      </w:divsChild>
    </w:div>
    <w:div w:id="2142262347">
      <w:bodyDiv w:val="1"/>
      <w:marLeft w:val="0"/>
      <w:marRight w:val="0"/>
      <w:marTop w:val="0"/>
      <w:marBottom w:val="0"/>
      <w:divBdr>
        <w:top w:val="none" w:sz="0" w:space="0" w:color="auto"/>
        <w:left w:val="none" w:sz="0" w:space="0" w:color="auto"/>
        <w:bottom w:val="none" w:sz="0" w:space="0" w:color="auto"/>
        <w:right w:val="none" w:sz="0" w:space="0" w:color="auto"/>
      </w:divBdr>
      <w:divsChild>
        <w:div w:id="2130391298">
          <w:marLeft w:val="0"/>
          <w:marRight w:val="0"/>
          <w:marTop w:val="0"/>
          <w:marBottom w:val="0"/>
          <w:divBdr>
            <w:top w:val="none" w:sz="0" w:space="0" w:color="auto"/>
            <w:left w:val="none" w:sz="0" w:space="0" w:color="auto"/>
            <w:bottom w:val="none" w:sz="0" w:space="0" w:color="auto"/>
            <w:right w:val="none" w:sz="0" w:space="0" w:color="auto"/>
          </w:divBdr>
        </w:div>
        <w:div w:id="803350479">
          <w:marLeft w:val="0"/>
          <w:marRight w:val="0"/>
          <w:marTop w:val="0"/>
          <w:marBottom w:val="0"/>
          <w:divBdr>
            <w:top w:val="none" w:sz="0" w:space="0" w:color="auto"/>
            <w:left w:val="none" w:sz="0" w:space="0" w:color="auto"/>
            <w:bottom w:val="none" w:sz="0" w:space="0" w:color="auto"/>
            <w:right w:val="none" w:sz="0" w:space="0" w:color="auto"/>
          </w:divBdr>
        </w:div>
        <w:div w:id="966928756">
          <w:marLeft w:val="0"/>
          <w:marRight w:val="0"/>
          <w:marTop w:val="0"/>
          <w:marBottom w:val="0"/>
          <w:divBdr>
            <w:top w:val="none" w:sz="0" w:space="0" w:color="auto"/>
            <w:left w:val="none" w:sz="0" w:space="0" w:color="auto"/>
            <w:bottom w:val="none" w:sz="0" w:space="0" w:color="auto"/>
            <w:right w:val="none" w:sz="0" w:space="0" w:color="auto"/>
          </w:divBdr>
        </w:div>
        <w:div w:id="1819224651">
          <w:marLeft w:val="0"/>
          <w:marRight w:val="0"/>
          <w:marTop w:val="0"/>
          <w:marBottom w:val="0"/>
          <w:divBdr>
            <w:top w:val="none" w:sz="0" w:space="0" w:color="auto"/>
            <w:left w:val="none" w:sz="0" w:space="0" w:color="auto"/>
            <w:bottom w:val="none" w:sz="0" w:space="0" w:color="auto"/>
            <w:right w:val="none" w:sz="0" w:space="0" w:color="auto"/>
          </w:divBdr>
        </w:div>
        <w:div w:id="346103885">
          <w:marLeft w:val="0"/>
          <w:marRight w:val="0"/>
          <w:marTop w:val="0"/>
          <w:marBottom w:val="0"/>
          <w:divBdr>
            <w:top w:val="none" w:sz="0" w:space="0" w:color="auto"/>
            <w:left w:val="none" w:sz="0" w:space="0" w:color="auto"/>
            <w:bottom w:val="none" w:sz="0" w:space="0" w:color="auto"/>
            <w:right w:val="none" w:sz="0" w:space="0" w:color="auto"/>
          </w:divBdr>
        </w:div>
        <w:div w:id="1195382970">
          <w:marLeft w:val="0"/>
          <w:marRight w:val="0"/>
          <w:marTop w:val="0"/>
          <w:marBottom w:val="0"/>
          <w:divBdr>
            <w:top w:val="none" w:sz="0" w:space="0" w:color="auto"/>
            <w:left w:val="none" w:sz="0" w:space="0" w:color="auto"/>
            <w:bottom w:val="none" w:sz="0" w:space="0" w:color="auto"/>
            <w:right w:val="none" w:sz="0" w:space="0" w:color="auto"/>
          </w:divBdr>
        </w:div>
        <w:div w:id="728069056">
          <w:marLeft w:val="0"/>
          <w:marRight w:val="0"/>
          <w:marTop w:val="0"/>
          <w:marBottom w:val="0"/>
          <w:divBdr>
            <w:top w:val="none" w:sz="0" w:space="0" w:color="auto"/>
            <w:left w:val="none" w:sz="0" w:space="0" w:color="auto"/>
            <w:bottom w:val="none" w:sz="0" w:space="0" w:color="auto"/>
            <w:right w:val="none" w:sz="0" w:space="0" w:color="auto"/>
          </w:divBdr>
        </w:div>
        <w:div w:id="1098255402">
          <w:marLeft w:val="0"/>
          <w:marRight w:val="0"/>
          <w:marTop w:val="0"/>
          <w:marBottom w:val="0"/>
          <w:divBdr>
            <w:top w:val="none" w:sz="0" w:space="0" w:color="auto"/>
            <w:left w:val="none" w:sz="0" w:space="0" w:color="auto"/>
            <w:bottom w:val="none" w:sz="0" w:space="0" w:color="auto"/>
            <w:right w:val="none" w:sz="0" w:space="0" w:color="auto"/>
          </w:divBdr>
        </w:div>
        <w:div w:id="870611160">
          <w:marLeft w:val="0"/>
          <w:marRight w:val="0"/>
          <w:marTop w:val="0"/>
          <w:marBottom w:val="0"/>
          <w:divBdr>
            <w:top w:val="none" w:sz="0" w:space="0" w:color="auto"/>
            <w:left w:val="none" w:sz="0" w:space="0" w:color="auto"/>
            <w:bottom w:val="none" w:sz="0" w:space="0" w:color="auto"/>
            <w:right w:val="none" w:sz="0" w:space="0" w:color="auto"/>
          </w:divBdr>
        </w:div>
        <w:div w:id="395973644">
          <w:marLeft w:val="0"/>
          <w:marRight w:val="0"/>
          <w:marTop w:val="0"/>
          <w:marBottom w:val="0"/>
          <w:divBdr>
            <w:top w:val="none" w:sz="0" w:space="0" w:color="auto"/>
            <w:left w:val="none" w:sz="0" w:space="0" w:color="auto"/>
            <w:bottom w:val="none" w:sz="0" w:space="0" w:color="auto"/>
            <w:right w:val="none" w:sz="0" w:space="0" w:color="auto"/>
          </w:divBdr>
        </w:div>
        <w:div w:id="34957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r.wikipedia.org/wiki/Fichier:Base_pair_AT.sv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ki/Fichier:Thymine_skeletal.svg" TargetMode="External"/><Relationship Id="rId20" Type="http://schemas.openxmlformats.org/officeDocument/2006/relationships/hyperlink" Target="https://fr.wikipedia.org/wiki/Fichier:Guanin.sv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r.wikipedia.org/wiki/Fichier:Base_pair_GC.sv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Fichier:Adenin.svg" TargetMode="External"/><Relationship Id="rId22" Type="http://schemas.openxmlformats.org/officeDocument/2006/relationships/hyperlink" Target="https://fr.wikipedia.org/wiki/Fichier:Cytosine_chemical_structure.p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52AF480F06C428C99B2CB0C93F966B6"/>
        <w:category>
          <w:name w:val="Général"/>
          <w:gallery w:val="placeholder"/>
        </w:category>
        <w:types>
          <w:type w:val="bbPlcHdr"/>
        </w:types>
        <w:behaviors>
          <w:behavior w:val="content"/>
        </w:behaviors>
        <w:guid w:val="{FA3203BD-F362-478C-A603-7FD5108E4DF3}"/>
      </w:docPartPr>
      <w:docPartBody>
        <w:p w:rsidR="00F305F7" w:rsidRDefault="00584258" w:rsidP="00584258">
          <w:pPr>
            <w:pStyle w:val="952AF480F06C428C99B2CB0C93F966B6"/>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45C5C"/>
    <w:rsid w:val="000D152B"/>
    <w:rsid w:val="000D6D93"/>
    <w:rsid w:val="00165269"/>
    <w:rsid w:val="00172299"/>
    <w:rsid w:val="00245C5C"/>
    <w:rsid w:val="00312A34"/>
    <w:rsid w:val="003842BF"/>
    <w:rsid w:val="00500F80"/>
    <w:rsid w:val="00584258"/>
    <w:rsid w:val="005C1166"/>
    <w:rsid w:val="006903C5"/>
    <w:rsid w:val="00716F47"/>
    <w:rsid w:val="00734A2F"/>
    <w:rsid w:val="008B0959"/>
    <w:rsid w:val="009002A5"/>
    <w:rsid w:val="00932E41"/>
    <w:rsid w:val="00995FBF"/>
    <w:rsid w:val="00B10ADF"/>
    <w:rsid w:val="00B5044D"/>
    <w:rsid w:val="00BB650D"/>
    <w:rsid w:val="00D1047A"/>
    <w:rsid w:val="00D108C0"/>
    <w:rsid w:val="00E84D75"/>
    <w:rsid w:val="00E94D16"/>
    <w:rsid w:val="00EA5D56"/>
    <w:rsid w:val="00EA74D1"/>
    <w:rsid w:val="00F305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6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E725BC3DE434B23A730B61C4357BCF0">
    <w:name w:val="2E725BC3DE434B23A730B61C4357BCF0"/>
    <w:rsid w:val="00245C5C"/>
  </w:style>
  <w:style w:type="paragraph" w:customStyle="1" w:styleId="952AF480F06C428C99B2CB0C93F966B6">
    <w:name w:val="952AF480F06C428C99B2CB0C93F966B6"/>
    <w:rsid w:val="0058425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97F35-3046-4267-8B6C-DCC12E20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10</Pages>
  <Words>1776</Words>
  <Characters>9771</Characters>
  <Application>Microsoft Office Word</Application>
  <DocSecurity>0</DocSecurity>
  <Lines>81</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Université de Abdelhafid Boussouf. Mila                                                 Cours de Biologie moléculaire                                                                                               3ème Année Biochimie</vt:lpstr>
      <vt:lpstr>Université de Abdelhafid Boussouf. Mila                                                 Cours de Biologie moléculaire                                                                                               3ème Année Biochimie</vt:lpstr>
    </vt:vector>
  </TitlesOfParts>
  <Company>Toshiba</Company>
  <LinksUpToDate>false</LinksUpToDate>
  <CharactersWithSpaces>11524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Abdelhafid Boussouf University. Mila                                                              Molecular Biology Cours                                                                                               3rd Year Biochemistry</dc:title>
  <dc:creator>AMINAPC</dc:creator>
  <cp:lastModifiedBy>mr</cp:lastModifiedBy>
  <cp:revision>143</cp:revision>
  <dcterms:created xsi:type="dcterms:W3CDTF">2019-04-05T18:18:00Z</dcterms:created>
  <dcterms:modified xsi:type="dcterms:W3CDTF">2026-02-07T09:38:00Z</dcterms:modified>
</cp:coreProperties>
</file>