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A5" w:rsidRPr="004D6C22" w:rsidRDefault="008916A9" w:rsidP="008916A9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  <w:lang w:bidi="ar-DZ"/>
        </w:rPr>
      </w:pPr>
      <w:r w:rsidRPr="004D6C22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val="en-GB" w:bidi="ar-DZ"/>
        </w:rPr>
        <w:t>ا</w:t>
      </w:r>
      <w:r w:rsidR="005A07A5" w:rsidRPr="004D6C22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لإجابة النموذجية للامتحان مادة الجغرافيا الاقتصادية.</w:t>
      </w:r>
    </w:p>
    <w:p w:rsidR="000F07A0" w:rsidRDefault="000F07A0" w:rsidP="000F07A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  <w:r w:rsidRPr="000F07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ج1: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شرح المصطلحات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0F07A0" w:rsidRPr="000A548C" w:rsidRDefault="004D6C22" w:rsidP="000A548C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noBreakHyphen/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سلاسل </w:t>
      </w:r>
      <w:proofErr w:type="spellStart"/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الامداد</w:t>
      </w:r>
      <w:proofErr w:type="spellEnd"/>
      <w:r w:rsidR="000F07A0" w:rsidRPr="000A548C">
        <w:rPr>
          <w:rFonts w:ascii="Traditional Arabic" w:eastAsia="Traditional Arabic" w:hAnsi="Traditional Arabic" w:cs="Traditional Arabic" w:hint="cs"/>
          <w:sz w:val="32"/>
          <w:szCs w:val="32"/>
          <w:rtl/>
        </w:rPr>
        <w:t>:</w:t>
      </w:r>
      <w:r w:rsidR="000A548C" w:rsidRPr="000A548C">
        <w:rPr>
          <w:rFonts w:ascii="Traditional Arabic" w:eastAsia="Traditional Arabic" w:hAnsi="Traditional Arabic" w:cs="Traditional Arabic" w:hint="cs"/>
          <w:sz w:val="32"/>
          <w:szCs w:val="32"/>
          <w:rtl/>
        </w:rPr>
        <w:t xml:space="preserve"> 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هي مجموعة المراحل والعمليات التي يمرّ بها المنتج أو الخدمة منذ الحصول على المواد الخام وحتى وصولها إلى المستهلك النهائي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تشمل سلاسل الإمداد: التوريد، الإنتاج، التخزين، النقل، التوزيع، وإدارة المعلومات بين الأطراف المختلفة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0F07A0" w:rsidRPr="000A548C" w:rsidRDefault="004D6C22" w:rsidP="004D6C22">
      <w:pPr>
        <w:bidi/>
        <w:spacing w:before="120" w:after="120" w:line="240" w:lineRule="auto"/>
        <w:jc w:val="both"/>
        <w:rPr>
          <w:rFonts w:ascii="Traditional Arabic" w:eastAsia="Traditional Arabic" w:hAnsi="Traditional Arabic" w:cs="Traditional Arabic"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    </w:t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noBreakHyphen/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الروابط </w:t>
      </w:r>
      <w:proofErr w:type="spellStart"/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الامامية</w:t>
      </w:r>
      <w:proofErr w:type="spellEnd"/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:</w:t>
      </w:r>
      <w:r w:rsidR="000A548C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هي العلاقات الاقتصادية التي تربط قطاعًا ما بالقطاعات التي تستخدم منتجاته </w:t>
      </w:r>
      <w:proofErr w:type="spellStart"/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كمدخلات</w:t>
      </w:r>
      <w:proofErr w:type="spellEnd"/>
      <w:r w:rsidR="000A548C">
        <w:rPr>
          <w:rFonts w:ascii="Traditional Arabic" w:eastAsia="Traditional Arabic" w:hAnsi="Traditional Arabic" w:cs="Traditional Arabic" w:hint="cs"/>
          <w:sz w:val="32"/>
          <w:szCs w:val="32"/>
          <w:rtl/>
        </w:rPr>
        <w:t>؛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أي أنّ القطاع يزوّد قطاعات أخرى بمنتجات تساعدها على الإنتاج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4D6C22" w:rsidRDefault="004D6C22" w:rsidP="004D6C22">
      <w:pPr>
        <w:bidi/>
        <w:spacing w:before="120" w:after="120" w:line="240" w:lineRule="auto"/>
        <w:jc w:val="both"/>
        <w:rPr>
          <w:rFonts w:ascii="Traditional Arabic" w:eastAsia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     </w:t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noBreakHyphen/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الروابط الخلفية:</w:t>
      </w:r>
      <w:r w:rsidR="000A548C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هي العلاقات الاقتصادية التي تربط قطاعًا ما بالقطاعات التي يزوّدها </w:t>
      </w:r>
      <w:proofErr w:type="spellStart"/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بالمدخلات</w:t>
      </w:r>
      <w:proofErr w:type="spellEnd"/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اللازمة للإنتاج</w:t>
      </w:r>
      <w:r w:rsid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؛ 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أي أنها القطاعات التي يعتمد عليها هذا القطاع للحصول على المواد الخام أو الخدمات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4D6C22" w:rsidRPr="004D6C22" w:rsidRDefault="004D6C22" w:rsidP="004D6C22">
      <w:pPr>
        <w:bidi/>
        <w:spacing w:before="120" w:after="120" w:line="240" w:lineRule="auto"/>
        <w:jc w:val="both"/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    </w:t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noBreakHyphen/>
      </w:r>
      <w:r w:rsidR="000F07A0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الموارد الاقتصادية:</w:t>
      </w:r>
      <w:r w:rsidR="000A548C" w:rsidRPr="000A548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هي عناصر الإنتاج التي تُستخدم لإنتاج السلع والخدمات</w:t>
      </w:r>
      <w:r w:rsidR="000A548C"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0A548C" w:rsidRPr="000A548C" w:rsidRDefault="000A548C" w:rsidP="004D6C22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وتُقسم عادة إلى أربعة أنواع رئيسية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>:</w:t>
      </w:r>
    </w:p>
    <w:p w:rsidR="000A548C" w:rsidRPr="000A548C" w:rsidRDefault="000A548C" w:rsidP="000A548C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proofErr w:type="gramStart"/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العمل</w:t>
      </w:r>
      <w:proofErr w:type="gramEnd"/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</w:t>
      </w:r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الجهد البشري (العمال، الخبراء، الإداريون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>).</w:t>
      </w:r>
    </w:p>
    <w:p w:rsidR="000A548C" w:rsidRPr="000A548C" w:rsidRDefault="000A548C" w:rsidP="000A548C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رأس الم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 xml:space="preserve"> </w:t>
      </w:r>
      <w:proofErr w:type="gramStart"/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الآلات</w:t>
      </w:r>
      <w:proofErr w:type="gramEnd"/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، المباني، المعدات، النقود المستخدمة في الإنتاج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0A548C" w:rsidRPr="000A548C" w:rsidRDefault="000A548C" w:rsidP="000A548C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proofErr w:type="gramStart"/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الأرض</w:t>
      </w:r>
      <w:proofErr w:type="gramEnd"/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</w:t>
      </w:r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ا</w:t>
      </w:r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لموارد الطبيعية مثل الأراضي، المياه، المعادن، النفط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0F07A0" w:rsidRPr="000A548C" w:rsidRDefault="000A548C" w:rsidP="000A548C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proofErr w:type="spellStart"/>
      <w:proofErr w:type="gramStart"/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ريادة</w:t>
      </w:r>
      <w:proofErr w:type="spellEnd"/>
      <w:proofErr w:type="gramEnd"/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الأعمال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0A548C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A548C">
        <w:rPr>
          <w:rFonts w:ascii="Traditional Arabic" w:eastAsia="Traditional Arabic" w:hAnsi="Traditional Arabic" w:cs="Traditional Arabic"/>
          <w:sz w:val="32"/>
          <w:szCs w:val="32"/>
          <w:rtl/>
        </w:rPr>
        <w:t>القدرة على تنظيم الموارد وتحمل المخاطر وابتكار طرق جديدة للإنتاج</w:t>
      </w:r>
      <w:r w:rsidRPr="000A548C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5A07A5" w:rsidRPr="005A07A5" w:rsidRDefault="005A07A5" w:rsidP="000F07A0">
      <w:p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b/>
          <w:sz w:val="32"/>
          <w:szCs w:val="32"/>
        </w:rPr>
      </w:pPr>
      <w:r w:rsidRPr="000F07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</w:t>
      </w:r>
      <w:r w:rsidR="000F07A0" w:rsidRPr="000F07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0F07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A07A5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بين الصناعات التي تنجذب نحو مصادر المواد الخام</w:t>
      </w:r>
      <w:r w:rsidRPr="005A07A5">
        <w:rPr>
          <w:rFonts w:ascii="Traditional Arabic" w:eastAsia="Traditional Arabic" w:hAnsi="Traditional Arabic" w:cs="Traditional Arabic"/>
          <w:b/>
          <w:sz w:val="32"/>
          <w:szCs w:val="32"/>
        </w:rPr>
        <w:t xml:space="preserve"> :</w:t>
      </w:r>
    </w:p>
    <w:p w:rsidR="005A07A5" w:rsidRPr="005A07A5" w:rsidRDefault="005A07A5" w:rsidP="005A07A5">
      <w:pPr>
        <w:numPr>
          <w:ilvl w:val="0"/>
          <w:numId w:val="1"/>
        </w:num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الصناعات التي تكون خاماتها سريعة التلف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او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التي لا تتحمل النقل لمسافات طويلة كصناعة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الالبان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وتعليب الفواكه واللحوم، تعليب الأسماك</w:t>
      </w:r>
      <w:r w:rsidRPr="005A07A5">
        <w:rPr>
          <w:rFonts w:ascii="Traditional Arabic" w:eastAsia="Traditional Arabic" w:hAnsi="Traditional Arabic" w:cs="Traditional Arabic"/>
          <w:sz w:val="32"/>
          <w:szCs w:val="32"/>
        </w:rPr>
        <w:t xml:space="preserve"> .</w:t>
      </w:r>
    </w:p>
    <w:p w:rsidR="005A07A5" w:rsidRPr="005A07A5" w:rsidRDefault="005A07A5" w:rsidP="005A07A5">
      <w:pPr>
        <w:numPr>
          <w:ilvl w:val="0"/>
          <w:numId w:val="1"/>
        </w:num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الصناعات التي تستخدم منتجات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اومخرجات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صناعات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اخرى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مثل صناعة المواد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الانشائية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بالقرب من مصانع الاسمنت وصناعة الورق قرب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المشاجر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او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الغابات</w:t>
      </w:r>
      <w:r w:rsidRPr="005A07A5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5A07A5" w:rsidRPr="005A07A5" w:rsidRDefault="005A07A5" w:rsidP="005A07A5">
      <w:pPr>
        <w:numPr>
          <w:ilvl w:val="0"/>
          <w:numId w:val="1"/>
        </w:num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الصناعات التي تستخدم مواد خام كبيرة الحجم وثقيلة الوزن وتكاليف نقلها كبيرة كالأحجار الجيرية التي تدخل في صناعة الاسمنت وكذلك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احجار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المرمر والرخام</w:t>
      </w:r>
      <w:r w:rsidRPr="005A07A5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5A07A5" w:rsidRPr="005A07A5" w:rsidRDefault="005A07A5" w:rsidP="005A07A5">
      <w:pPr>
        <w:numPr>
          <w:ilvl w:val="0"/>
          <w:numId w:val="1"/>
        </w:numPr>
        <w:bidi/>
        <w:spacing w:before="120" w:after="120" w:line="240" w:lineRule="auto"/>
        <w:ind w:firstLine="709"/>
        <w:jc w:val="both"/>
        <w:rPr>
          <w:rFonts w:ascii="Traditional Arabic" w:eastAsia="Traditional Arabic" w:hAnsi="Traditional Arabic" w:cs="Traditional Arabic"/>
          <w:sz w:val="32"/>
          <w:szCs w:val="32"/>
        </w:rPr>
      </w:pPr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lastRenderedPageBreak/>
        <w:t xml:space="preserve">الصناعات التي تستخدم مواد خام كبيرة الحجم ثقيلة الوزن والتي يقل حجمها ووزنها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اثناء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العملية </w:t>
      </w:r>
      <w:proofErr w:type="spellStart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>الانتاجية</w:t>
      </w:r>
      <w:proofErr w:type="spellEnd"/>
      <w:r w:rsidRPr="005A07A5">
        <w:rPr>
          <w:rFonts w:ascii="Traditional Arabic" w:eastAsia="Traditional Arabic" w:hAnsi="Traditional Arabic" w:cs="Traditional Arabic"/>
          <w:sz w:val="32"/>
          <w:szCs w:val="32"/>
          <w:rtl/>
        </w:rPr>
        <w:t xml:space="preserve"> كخامات المعادن الثقيلة والخامات اللازمة لصناعة الحديد والصلب كالفحم مثل صناعة استخراج الملح من مياه البحار والمحيطات</w:t>
      </w:r>
      <w:r w:rsidRPr="005A07A5">
        <w:rPr>
          <w:rFonts w:ascii="Traditional Arabic" w:eastAsia="Traditional Arabic" w:hAnsi="Traditional Arabic" w:cs="Traditional Arabic"/>
          <w:sz w:val="32"/>
          <w:szCs w:val="32"/>
        </w:rPr>
        <w:t>.</w:t>
      </w:r>
    </w:p>
    <w:p w:rsidR="005A07A5" w:rsidRPr="0054325E" w:rsidRDefault="005A07A5" w:rsidP="000F07A0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432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</w:t>
      </w:r>
      <w:r w:rsidR="000F07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Pr="0054325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آ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ليات </w:t>
      </w:r>
      <w:r w:rsidRPr="00AC432B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الحفاظ على الموارد الطبيعية:</w:t>
      </w:r>
    </w:p>
    <w:p w:rsidR="005A07A5" w:rsidRDefault="005A07A5" w:rsidP="005A07A5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34279F">
        <w:rPr>
          <w:rFonts w:ascii="Simplified Arabic" w:hAnsi="Simplified Arabic" w:cs="Simplified Arabic" w:hint="cs"/>
          <w:noProof/>
          <w:sz w:val="28"/>
          <w:szCs w:val="28"/>
          <w:rtl/>
        </w:rPr>
        <w:t>- العمل على التشجير، كون الاشجار تساهم في الحفاظ على البيئة من خلال امتصاص ثانل أكسيد كربون وإطلاق الأكسوجين ومحتربة التصحر.</w:t>
      </w:r>
    </w:p>
    <w:p w:rsidR="005A07A5" w:rsidRDefault="005A07A5" w:rsidP="005A07A5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- إعادة تدوير النفايات، مثل الزجاج،الجوائد والاوراق المستعملة، البلاستيك، الألمنيوم....إلخ.</w:t>
      </w:r>
    </w:p>
    <w:p w:rsidR="005A07A5" w:rsidRDefault="005A07A5" w:rsidP="005A07A5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- تخصيص بعض المساحات بمثابة محميات طبيعية؛ حيث تستطيع الجيوانات والنباتات العيش بأمان.</w:t>
      </w:r>
    </w:p>
    <w:p w:rsidR="005A07A5" w:rsidRDefault="005A07A5" w:rsidP="005A07A5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- استخدام التكنولوجيا النظيفة واستخدام الطاقات المتجددة مثل الطاقة الشمسية.</w:t>
      </w:r>
    </w:p>
    <w:p w:rsidR="005A07A5" w:rsidRDefault="005A07A5" w:rsidP="005A07A5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-  استراتيجية الردع عن طريق الضرائب البيئية أو كما يطلق عليها الجباية الخظراء على الملوثين الذين يحدثون أضرارا بيئية من خلال نشاطاتهم الاقتصادية عن منتجاتهم الملوثة، واستخدام تقنيات انتاج مضرة للبيئة.</w:t>
      </w:r>
    </w:p>
    <w:p w:rsidR="0054325E" w:rsidRDefault="005A07A5" w:rsidP="0054325E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- أهمية البحث والاستكشاف عن الموارد الطبيعية عن طريق التقدم التكنولوجي، وإمكانية إيجاد بدائل أخرى لهذه الموارد عن طريق البحث العلمي والتطوير.</w:t>
      </w:r>
    </w:p>
    <w:p w:rsidR="0054325E" w:rsidRDefault="0054325E" w:rsidP="0054325E">
      <w:pPr>
        <w:bidi/>
        <w:rPr>
          <w:rFonts w:ascii="Simplified Arabic" w:hAnsi="Simplified Arabic" w:cs="Simplified Arabic"/>
          <w:noProof/>
          <w:sz w:val="28"/>
          <w:szCs w:val="28"/>
          <w:rtl/>
        </w:rPr>
      </w:pPr>
    </w:p>
    <w:p w:rsidR="0054325E" w:rsidRPr="0054325E" w:rsidRDefault="0054325E" w:rsidP="000F07A0">
      <w:pPr>
        <w:bidi/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pPr>
      <w:r w:rsidRPr="005432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0F07A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4</w:t>
      </w:r>
      <w:r w:rsidRPr="005432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نظام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النقل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يتكون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من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عنصرين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مهمين</w:t>
      </w:r>
      <w:r w:rsidRPr="0054325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Pr="0054325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هما:</w:t>
      </w:r>
    </w:p>
    <w:p w:rsidR="0054325E" w:rsidRPr="00B429BE" w:rsidRDefault="00B429BE" w:rsidP="00B429BE">
      <w:pPr>
        <w:autoSpaceDE w:val="0"/>
        <w:autoSpaceDN w:val="0"/>
        <w:bidi/>
        <w:adjustRightInd w:val="0"/>
        <w:spacing w:before="120" w:after="120" w:line="240" w:lineRule="auto"/>
        <w:ind w:left="709"/>
        <w:jc w:val="both"/>
        <w:rPr>
          <w:rFonts w:ascii="Simplified Arabic" w:hAnsi="Simplified Arabic" w:cs="Simplified Arabic"/>
          <w:noProof/>
          <w:sz w:val="28"/>
          <w:szCs w:val="28"/>
        </w:rPr>
      </w:pPr>
      <w:r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*</w:t>
      </w:r>
      <w:r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الشبكة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</w:rPr>
        <w:t>: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</w:rPr>
        <w:t xml:space="preserve"> 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من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خلالها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تتم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عملية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النقل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مثل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الشبكة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البرية،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الشبكة</w:t>
      </w:r>
      <w:r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المائية،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شبكة</w:t>
      </w:r>
      <w:r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السكك</w:t>
      </w:r>
      <w:r w:rsidR="0054325E" w:rsidRPr="00B429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  <w:rtl/>
        </w:rPr>
        <w:t>الحديدية</w:t>
      </w:r>
      <w:r w:rsidR="0054325E" w:rsidRPr="00B429BE">
        <w:rPr>
          <w:rFonts w:ascii="Simplified Arabic" w:hAnsi="Simplified Arabic" w:cs="Simplified Arabic"/>
          <w:noProof/>
          <w:sz w:val="28"/>
          <w:szCs w:val="28"/>
        </w:rPr>
        <w:t>.</w:t>
      </w:r>
    </w:p>
    <w:p w:rsidR="0054325E" w:rsidRPr="0054325E" w:rsidRDefault="00B429BE" w:rsidP="00B429BE">
      <w:pPr>
        <w:bidi/>
        <w:spacing w:before="120" w:after="120" w:line="240" w:lineRule="auto"/>
        <w:ind w:left="709"/>
        <w:contextualSpacing/>
        <w:jc w:val="both"/>
        <w:rPr>
          <w:rFonts w:ascii="Simplified Arabic" w:hAnsi="Simplified Arabic" w:cs="Simplified Arabic"/>
          <w:noProof/>
          <w:sz w:val="28"/>
          <w:szCs w:val="28"/>
        </w:rPr>
      </w:pPr>
      <w:r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*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جميع</w:t>
      </w:r>
      <w:r w:rsidR="0054325E"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الأجهزة</w:t>
      </w:r>
      <w:r w:rsidR="0054325E"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والوسائط</w:t>
      </w:r>
      <w:r w:rsidR="0054325E"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في</w:t>
      </w:r>
      <w:r w:rsidR="0054325E"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النقل</w:t>
      </w:r>
      <w:r w:rsidR="0054325E" w:rsidRPr="00B429BE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</w:t>
      </w:r>
      <w:r w:rsidR="0054325E" w:rsidRPr="00B429BE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t>وتشمل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: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وسائط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النقل،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محطات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المغادرة،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محطات</w:t>
      </w:r>
      <w:r w:rsidR="0054325E" w:rsidRPr="0054325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  <w:rtl/>
        </w:rPr>
        <w:t>الوصول</w:t>
      </w:r>
      <w:r w:rsidR="0054325E" w:rsidRPr="0054325E">
        <w:rPr>
          <w:rFonts w:ascii="Simplified Arabic" w:hAnsi="Simplified Arabic" w:cs="Simplified Arabic"/>
          <w:noProof/>
          <w:sz w:val="28"/>
          <w:szCs w:val="28"/>
        </w:rPr>
        <w:t>.</w:t>
      </w:r>
    </w:p>
    <w:p w:rsidR="008B2AF7" w:rsidRPr="008B2AF7" w:rsidRDefault="008B2AF7" w:rsidP="000F07A0">
      <w:pPr>
        <w:shd w:val="clear" w:color="auto" w:fill="FFFFFF"/>
        <w:bidi/>
        <w:spacing w:before="120" w:after="120" w:line="240" w:lineRule="auto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8B2AF7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t>ج</w:t>
      </w:r>
      <w:r w:rsidR="000F07A0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>5</w:t>
      </w:r>
      <w:r w:rsidRPr="008B2AF7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t>: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بدأ العالم الصناعي وعلى رأسه الولايات المتحدة الأمريكية يشعر بأزمة الطاقة إبان حرب أكتوبر 1973 بين الدول العربية وإسرائيل ، عندما أعلنت الدول العربية المنتجة للنفط قطع إمدادات البترول عن الدول الغربية المساندة لإسرائيل ، ومنذ ذلك التاريخ صارت "منظمة الأوبك " هي التي تحدد سعر بيع البترول وليست شركات البترول كما هو الحال من قبل ، وكان لهذا الموقف تأثيره في لجوء هذه الدول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وسائل بديلة لتوليد الطاقة ، ولم تنقض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الا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ثمانية أعوام على حظر النفط ، حتى تحفز المخططون ورجال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الاعمال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التفكير جديا في طاقة الرياح ، هناك ثلاثة حوافز رئيسية تدفع الأسواق باتجاه استعمال الطاقة المتجددة:</w:t>
      </w:r>
    </w:p>
    <w:p w:rsidR="008B2AF7" w:rsidRPr="008B2AF7" w:rsidRDefault="008B2AF7" w:rsidP="008B2AF7">
      <w:pPr>
        <w:numPr>
          <w:ilvl w:val="0"/>
          <w:numId w:val="3"/>
        </w:numPr>
        <w:shd w:val="clear" w:color="auto" w:fill="FFFFFF"/>
        <w:bidi/>
        <w:spacing w:before="120" w:after="120" w:line="240" w:lineRule="auto"/>
        <w:ind w:firstLine="709"/>
        <w:contextualSpacing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lastRenderedPageBreak/>
        <w:t>الامن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القومي لكل دولة وارتفاع أسعار الطاقة المتاحة بصورة متزايدة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ومتسارعة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.</w:t>
      </w:r>
    </w:p>
    <w:p w:rsidR="008B2AF7" w:rsidRPr="008B2AF7" w:rsidRDefault="008B2AF7" w:rsidP="008B2AF7">
      <w:pPr>
        <w:numPr>
          <w:ilvl w:val="0"/>
          <w:numId w:val="3"/>
        </w:numPr>
        <w:shd w:val="clear" w:color="auto" w:fill="FFFFFF"/>
        <w:bidi/>
        <w:spacing w:before="120" w:after="120" w:line="240" w:lineRule="auto"/>
        <w:ind w:firstLine="709"/>
        <w:contextualSpacing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القلق من تغير المناخ ، فبإمكان الطاقة المتجددة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تسهم في تأمين احتياجات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الانسان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من الطاقة وفي نفس الوقت تقلص من انبعاث الغازات المسببة للاحتباس الحراري ، ومن المعروف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كمية الغازات المسببة للاحتباس الحراري كثاني أكسيد الكربون والميثان تتزايد في الغلاف الجوي الرقيق المحيط بالكرة الأرضية وهذه الزيادة في كمية الغازات تزيد من ارتفاع درجة الحرارة في العالم ، مما ينذر بنتائج سلبية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وكارثية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محتملة على ساكني الكرة الأرضية وان الوقت الحاضر هو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الاطار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الزمني الصحيح لمعالجة هذه المسألة وان هناك إجراءات يمكن اتخاذها.</w:t>
      </w:r>
    </w:p>
    <w:p w:rsidR="008B2AF7" w:rsidRPr="001127A5" w:rsidRDefault="008B2AF7" w:rsidP="008B2AF7">
      <w:pPr>
        <w:numPr>
          <w:ilvl w:val="0"/>
          <w:numId w:val="3"/>
        </w:numPr>
        <w:shd w:val="clear" w:color="auto" w:fill="FFFFFF"/>
        <w:bidi/>
        <w:spacing w:before="120" w:after="120" w:line="240" w:lineRule="auto"/>
        <w:ind w:firstLine="709"/>
        <w:contextualSpacing/>
        <w:jc w:val="both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</w:rPr>
      </w:pPr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انخفاض وتقلص كلفة الطاقة المتجددة التي مازالت منذ عدة عقود ويرجع سبب تقلص تكاليف الطاقة المتجددة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تحسن تكنولوجيات </w:t>
      </w:r>
      <w:proofErr w:type="spellStart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انتاج</w:t>
      </w:r>
      <w:proofErr w:type="spellEnd"/>
      <w:r w:rsidRPr="008B2AF7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الطاقة المتجددة</w:t>
      </w:r>
      <w:r w:rsidRPr="001127A5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.</w:t>
      </w:r>
    </w:p>
    <w:p w:rsidR="006F443D" w:rsidRPr="008B2AF7" w:rsidRDefault="008375CB" w:rsidP="008375CB">
      <w:pPr>
        <w:tabs>
          <w:tab w:val="left" w:pos="5705"/>
        </w:tabs>
        <w:bidi/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tab/>
      </w:r>
    </w:p>
    <w:sectPr w:rsidR="006F443D" w:rsidRPr="008B2AF7" w:rsidSect="00D757C9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4D3A"/>
    <w:multiLevelType w:val="multilevel"/>
    <w:tmpl w:val="D000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90C8C"/>
    <w:multiLevelType w:val="hybridMultilevel"/>
    <w:tmpl w:val="28849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3399"/>
    <w:multiLevelType w:val="hybridMultilevel"/>
    <w:tmpl w:val="0CCEBD1E"/>
    <w:lvl w:ilvl="0" w:tplc="9F9A73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FB3D82"/>
    <w:multiLevelType w:val="hybridMultilevel"/>
    <w:tmpl w:val="6C6E1B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E251C"/>
    <w:multiLevelType w:val="hybridMultilevel"/>
    <w:tmpl w:val="1396D3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6F443D"/>
    <w:rsid w:val="000A548C"/>
    <w:rsid w:val="000F07A0"/>
    <w:rsid w:val="00110A60"/>
    <w:rsid w:val="003A58BC"/>
    <w:rsid w:val="003F610F"/>
    <w:rsid w:val="004357F2"/>
    <w:rsid w:val="00447D30"/>
    <w:rsid w:val="004A1CB6"/>
    <w:rsid w:val="004D6C22"/>
    <w:rsid w:val="0054325E"/>
    <w:rsid w:val="005A07A5"/>
    <w:rsid w:val="005C09B4"/>
    <w:rsid w:val="006F443D"/>
    <w:rsid w:val="008375CB"/>
    <w:rsid w:val="008916A9"/>
    <w:rsid w:val="008B2AF7"/>
    <w:rsid w:val="008C7D7F"/>
    <w:rsid w:val="00912F31"/>
    <w:rsid w:val="00923572"/>
    <w:rsid w:val="00955C5A"/>
    <w:rsid w:val="00990246"/>
    <w:rsid w:val="00995176"/>
    <w:rsid w:val="009C3930"/>
    <w:rsid w:val="00AA0BA5"/>
    <w:rsid w:val="00AB34A5"/>
    <w:rsid w:val="00AF52B6"/>
    <w:rsid w:val="00B429BE"/>
    <w:rsid w:val="00B83C61"/>
    <w:rsid w:val="00BC1421"/>
    <w:rsid w:val="00C5481A"/>
    <w:rsid w:val="00C831BD"/>
    <w:rsid w:val="00D25BF3"/>
    <w:rsid w:val="00D757C9"/>
    <w:rsid w:val="00ED363A"/>
    <w:rsid w:val="00EF40B0"/>
    <w:rsid w:val="00EF6F7F"/>
    <w:rsid w:val="00F2383D"/>
    <w:rsid w:val="00F8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0A5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0</cp:lastModifiedBy>
  <cp:revision>3</cp:revision>
  <cp:lastPrinted>2025-11-02T11:52:00Z</cp:lastPrinted>
  <dcterms:created xsi:type="dcterms:W3CDTF">2025-12-06T09:27:00Z</dcterms:created>
  <dcterms:modified xsi:type="dcterms:W3CDTF">2026-01-23T12:51:00Z</dcterms:modified>
</cp:coreProperties>
</file>