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C84" w:rsidRPr="00277C84" w:rsidRDefault="00277C84" w:rsidP="00277C84">
      <w:pPr>
        <w:bidi/>
        <w:jc w:val="center"/>
        <w:rPr>
          <w:rFonts w:hint="cs"/>
          <w:b/>
          <w:bCs/>
          <w:sz w:val="40"/>
          <w:szCs w:val="40"/>
          <w:u w:val="single"/>
          <w:rtl/>
        </w:rPr>
      </w:pPr>
      <w:r w:rsidRPr="00277C84">
        <w:rPr>
          <w:b/>
          <w:bCs/>
          <w:sz w:val="32"/>
          <w:szCs w:val="32"/>
          <w:u w:val="single"/>
          <w:rtl/>
        </w:rPr>
        <w:t>الحصانات والامتيازات الدبلوماسية</w:t>
      </w:r>
    </w:p>
    <w:p w:rsidR="00277C84" w:rsidRPr="00277C84" w:rsidRDefault="00277C84" w:rsidP="00277C84">
      <w:pPr>
        <w:bidi/>
        <w:rPr>
          <w:sz w:val="28"/>
          <w:szCs w:val="28"/>
          <w:lang w:bidi="ar-DZ"/>
        </w:rPr>
      </w:pPr>
      <w:r w:rsidRPr="00277C84">
        <w:rPr>
          <w:sz w:val="28"/>
          <w:szCs w:val="28"/>
          <w:rtl/>
        </w:rPr>
        <w:t>الحصانات والامتيازات الدبلوماسية هي مجموعة من الحماية القانونية والامتيازات الممنوحة للمبعوثين الدبلوماسيين لتمكينهم من أداء مهامهم دون تدخل، وهي لا تُمنح لشخص الدبلوماسي بل لدولته لحماية مصالحها، وتشمل عدم جواز القبض عليهم أو تفتيش مقرهم، والحصانة القضائية الكاملة (باستثناء بعض الجرائم الخطيرة جداً)، والإعفاءات الضريبية، وحرية الاتصال، وتُعد ركيزة أساسية في القانون الدولي بناءً على اتفاقيات مثل اتفاقية فيينا للعلاقات الدبلوماسية، وتخضع لمبدأ المعاملة بالمثل مع وجوب احترام الدبلوماسيين قوانين الدولة المضيفة</w:t>
      </w:r>
      <w:r w:rsidRPr="00277C84">
        <w:rPr>
          <w:sz w:val="28"/>
          <w:szCs w:val="28"/>
          <w:lang w:bidi="ar-DZ"/>
        </w:rPr>
        <w:t>. </w:t>
      </w:r>
    </w:p>
    <w:p w:rsidR="00277C84" w:rsidRPr="00277C84" w:rsidRDefault="00277C84" w:rsidP="00277C84">
      <w:pPr>
        <w:bidi/>
        <w:rPr>
          <w:sz w:val="28"/>
          <w:szCs w:val="28"/>
          <w:lang w:bidi="ar-DZ"/>
        </w:rPr>
      </w:pPr>
      <w:r w:rsidRPr="00277C84">
        <w:rPr>
          <w:b/>
          <w:bCs/>
          <w:sz w:val="28"/>
          <w:szCs w:val="28"/>
          <w:rtl/>
        </w:rPr>
        <w:t>أهم الحصانات والامتيازات</w:t>
      </w:r>
      <w:r w:rsidRPr="00277C84">
        <w:rPr>
          <w:b/>
          <w:bCs/>
          <w:sz w:val="28"/>
          <w:szCs w:val="28"/>
          <w:lang w:bidi="ar-DZ"/>
        </w:rPr>
        <w:t>:</w:t>
      </w:r>
    </w:p>
    <w:p w:rsidR="00277C84" w:rsidRPr="00277C84" w:rsidRDefault="00277C84" w:rsidP="00277C84">
      <w:pPr>
        <w:numPr>
          <w:ilvl w:val="0"/>
          <w:numId w:val="1"/>
        </w:numPr>
        <w:bidi/>
        <w:rPr>
          <w:sz w:val="28"/>
          <w:szCs w:val="28"/>
          <w:lang w:bidi="ar-DZ"/>
        </w:rPr>
      </w:pPr>
      <w:r w:rsidRPr="00277C84">
        <w:rPr>
          <w:b/>
          <w:bCs/>
          <w:sz w:val="28"/>
          <w:szCs w:val="28"/>
          <w:rtl/>
        </w:rPr>
        <w:t>الحصانة الشخصية (عدم جواز المساس</w:t>
      </w:r>
      <w:r w:rsidRPr="00277C84">
        <w:rPr>
          <w:b/>
          <w:bCs/>
          <w:sz w:val="28"/>
          <w:szCs w:val="28"/>
          <w:lang w:bidi="ar-DZ"/>
        </w:rPr>
        <w:t>):</w:t>
      </w:r>
      <w:r w:rsidRPr="00277C84">
        <w:rPr>
          <w:sz w:val="28"/>
          <w:szCs w:val="28"/>
          <w:lang w:bidi="ar-DZ"/>
        </w:rPr>
        <w:t> </w:t>
      </w:r>
      <w:r w:rsidRPr="00277C84">
        <w:rPr>
          <w:sz w:val="28"/>
          <w:szCs w:val="28"/>
          <w:rtl/>
        </w:rPr>
        <w:t>الدبلوماسي لا يجوز القبض عليه أو احتجازه، ويتمتع هو وأسرته بحماية شخصية، ولا يجوز تفتيش مسكنه أو متعلقاته الشخصية أو مراسلاته</w:t>
      </w:r>
      <w:r w:rsidRPr="00277C84">
        <w:rPr>
          <w:sz w:val="28"/>
          <w:szCs w:val="28"/>
          <w:lang w:bidi="ar-DZ"/>
        </w:rPr>
        <w:t>.</w:t>
      </w:r>
    </w:p>
    <w:p w:rsidR="00277C84" w:rsidRPr="00277C84" w:rsidRDefault="00277C84" w:rsidP="00277C84">
      <w:pPr>
        <w:numPr>
          <w:ilvl w:val="0"/>
          <w:numId w:val="1"/>
        </w:numPr>
        <w:bidi/>
        <w:rPr>
          <w:sz w:val="28"/>
          <w:szCs w:val="28"/>
          <w:lang w:bidi="ar-DZ"/>
        </w:rPr>
      </w:pPr>
      <w:proofErr w:type="gramStart"/>
      <w:r w:rsidRPr="00277C84">
        <w:rPr>
          <w:b/>
          <w:bCs/>
          <w:sz w:val="28"/>
          <w:szCs w:val="28"/>
          <w:rtl/>
        </w:rPr>
        <w:t>الحصانة</w:t>
      </w:r>
      <w:proofErr w:type="gramEnd"/>
      <w:r w:rsidRPr="00277C84">
        <w:rPr>
          <w:b/>
          <w:bCs/>
          <w:sz w:val="28"/>
          <w:szCs w:val="28"/>
          <w:rtl/>
        </w:rPr>
        <w:t xml:space="preserve"> القضائية (منع المحاكمة</w:t>
      </w:r>
      <w:r w:rsidRPr="00277C84">
        <w:rPr>
          <w:b/>
          <w:bCs/>
          <w:sz w:val="28"/>
          <w:szCs w:val="28"/>
          <w:lang w:bidi="ar-DZ"/>
        </w:rPr>
        <w:t>):</w:t>
      </w:r>
      <w:r w:rsidRPr="00277C84">
        <w:rPr>
          <w:sz w:val="28"/>
          <w:szCs w:val="28"/>
          <w:lang w:bidi="ar-DZ"/>
        </w:rPr>
        <w:t> </w:t>
      </w:r>
      <w:r w:rsidRPr="00277C84">
        <w:rPr>
          <w:sz w:val="28"/>
          <w:szCs w:val="28"/>
          <w:rtl/>
        </w:rPr>
        <w:t>لا يجوز مقاضاة الدبلوماسي أمام محاكم الدولة المضيفة، لا في القضايا المدنية، ولا الجنائية، ولا الإدارية، إلا إذا تنازلت الدولة المرسلة عن حصانته</w:t>
      </w:r>
      <w:r w:rsidRPr="00277C84">
        <w:rPr>
          <w:sz w:val="28"/>
          <w:szCs w:val="28"/>
          <w:lang w:bidi="ar-DZ"/>
        </w:rPr>
        <w:t>.</w:t>
      </w:r>
    </w:p>
    <w:p w:rsidR="00277C84" w:rsidRPr="00277C84" w:rsidRDefault="00277C84" w:rsidP="00277C84">
      <w:pPr>
        <w:numPr>
          <w:ilvl w:val="0"/>
          <w:numId w:val="1"/>
        </w:numPr>
        <w:bidi/>
        <w:rPr>
          <w:sz w:val="28"/>
          <w:szCs w:val="28"/>
          <w:lang w:bidi="ar-DZ"/>
        </w:rPr>
      </w:pPr>
      <w:r w:rsidRPr="00277C84">
        <w:rPr>
          <w:b/>
          <w:bCs/>
          <w:sz w:val="28"/>
          <w:szCs w:val="28"/>
          <w:rtl/>
        </w:rPr>
        <w:t>الإعفاءات الضريبية والمالية</w:t>
      </w:r>
      <w:r w:rsidRPr="00277C84">
        <w:rPr>
          <w:b/>
          <w:bCs/>
          <w:sz w:val="28"/>
          <w:szCs w:val="28"/>
          <w:lang w:bidi="ar-DZ"/>
        </w:rPr>
        <w:t>:</w:t>
      </w:r>
      <w:r w:rsidRPr="00277C84">
        <w:rPr>
          <w:sz w:val="28"/>
          <w:szCs w:val="28"/>
          <w:lang w:bidi="ar-DZ"/>
        </w:rPr>
        <w:t> </w:t>
      </w:r>
      <w:r w:rsidRPr="00277C84">
        <w:rPr>
          <w:sz w:val="28"/>
          <w:szCs w:val="28"/>
          <w:rtl/>
        </w:rPr>
        <w:t>يعفى الدبلوماسيون من الضرائب والرسوم على ممتلكاتهم الشخصية، ويُعفى موظفو الخدمة من ضرائب رواتبهم</w:t>
      </w:r>
      <w:r w:rsidRPr="00277C84">
        <w:rPr>
          <w:sz w:val="28"/>
          <w:szCs w:val="28"/>
          <w:lang w:bidi="ar-DZ"/>
        </w:rPr>
        <w:t>.</w:t>
      </w:r>
    </w:p>
    <w:p w:rsidR="00277C84" w:rsidRPr="00277C84" w:rsidRDefault="00277C84" w:rsidP="00277C84">
      <w:pPr>
        <w:numPr>
          <w:ilvl w:val="0"/>
          <w:numId w:val="1"/>
        </w:numPr>
        <w:bidi/>
        <w:rPr>
          <w:sz w:val="28"/>
          <w:szCs w:val="28"/>
          <w:lang w:bidi="ar-DZ"/>
        </w:rPr>
      </w:pPr>
      <w:proofErr w:type="gramStart"/>
      <w:r w:rsidRPr="00277C84">
        <w:rPr>
          <w:b/>
          <w:bCs/>
          <w:sz w:val="28"/>
          <w:szCs w:val="28"/>
          <w:rtl/>
        </w:rPr>
        <w:t>حرية</w:t>
      </w:r>
      <w:proofErr w:type="gramEnd"/>
      <w:r w:rsidRPr="00277C84">
        <w:rPr>
          <w:b/>
          <w:bCs/>
          <w:sz w:val="28"/>
          <w:szCs w:val="28"/>
          <w:rtl/>
        </w:rPr>
        <w:t xml:space="preserve"> الاتصال</w:t>
      </w:r>
      <w:r w:rsidRPr="00277C84">
        <w:rPr>
          <w:b/>
          <w:bCs/>
          <w:sz w:val="28"/>
          <w:szCs w:val="28"/>
          <w:lang w:bidi="ar-DZ"/>
        </w:rPr>
        <w:t>:</w:t>
      </w:r>
      <w:r w:rsidRPr="00277C84">
        <w:rPr>
          <w:sz w:val="28"/>
          <w:szCs w:val="28"/>
          <w:lang w:bidi="ar-DZ"/>
        </w:rPr>
        <w:t> </w:t>
      </w:r>
      <w:r w:rsidRPr="00277C84">
        <w:rPr>
          <w:sz w:val="28"/>
          <w:szCs w:val="28"/>
          <w:rtl/>
        </w:rPr>
        <w:t>للبعثة الحق في حرية الاتصال بحكومتها باستخدام جميع الوسائل المناسبة، مثل الرسل والحقائب الدبلوماسية المشفرة</w:t>
      </w:r>
      <w:r w:rsidRPr="00277C84">
        <w:rPr>
          <w:sz w:val="28"/>
          <w:szCs w:val="28"/>
          <w:lang w:bidi="ar-DZ"/>
        </w:rPr>
        <w:t>.</w:t>
      </w:r>
    </w:p>
    <w:p w:rsidR="00277C84" w:rsidRPr="00277C84" w:rsidRDefault="00277C84" w:rsidP="00277C84">
      <w:pPr>
        <w:numPr>
          <w:ilvl w:val="0"/>
          <w:numId w:val="1"/>
        </w:numPr>
        <w:bidi/>
        <w:rPr>
          <w:sz w:val="28"/>
          <w:szCs w:val="28"/>
          <w:lang w:bidi="ar-DZ"/>
        </w:rPr>
      </w:pPr>
      <w:proofErr w:type="gramStart"/>
      <w:r w:rsidRPr="00277C84">
        <w:rPr>
          <w:b/>
          <w:bCs/>
          <w:sz w:val="28"/>
          <w:szCs w:val="28"/>
          <w:rtl/>
        </w:rPr>
        <w:t>حرمة</w:t>
      </w:r>
      <w:proofErr w:type="gramEnd"/>
      <w:r w:rsidRPr="00277C84">
        <w:rPr>
          <w:b/>
          <w:bCs/>
          <w:sz w:val="28"/>
          <w:szCs w:val="28"/>
          <w:rtl/>
        </w:rPr>
        <w:t xml:space="preserve"> مبنى البعثة</w:t>
      </w:r>
      <w:r w:rsidRPr="00277C84">
        <w:rPr>
          <w:b/>
          <w:bCs/>
          <w:sz w:val="28"/>
          <w:szCs w:val="28"/>
          <w:lang w:bidi="ar-DZ"/>
        </w:rPr>
        <w:t>:</w:t>
      </w:r>
      <w:r w:rsidRPr="00277C84">
        <w:rPr>
          <w:sz w:val="28"/>
          <w:szCs w:val="28"/>
          <w:lang w:bidi="ar-DZ"/>
        </w:rPr>
        <w:t> </w:t>
      </w:r>
      <w:r w:rsidRPr="00277C84">
        <w:rPr>
          <w:sz w:val="28"/>
          <w:szCs w:val="28"/>
          <w:rtl/>
        </w:rPr>
        <w:t>لا يجوز لسلطات الدولة المضيفة دخول مقر البعثة أو تفتيشه أو الاستيلاء عليه</w:t>
      </w:r>
      <w:r w:rsidRPr="00277C84">
        <w:rPr>
          <w:sz w:val="28"/>
          <w:szCs w:val="28"/>
          <w:lang w:bidi="ar-DZ"/>
        </w:rPr>
        <w:t>. </w:t>
      </w:r>
    </w:p>
    <w:p w:rsidR="00277C84" w:rsidRPr="00277C84" w:rsidRDefault="00277C84" w:rsidP="00277C84">
      <w:pPr>
        <w:bidi/>
        <w:rPr>
          <w:sz w:val="28"/>
          <w:szCs w:val="28"/>
          <w:lang w:bidi="ar-DZ"/>
        </w:rPr>
      </w:pPr>
      <w:proofErr w:type="gramStart"/>
      <w:r w:rsidRPr="00277C84">
        <w:rPr>
          <w:b/>
          <w:bCs/>
          <w:sz w:val="28"/>
          <w:szCs w:val="28"/>
          <w:rtl/>
        </w:rPr>
        <w:t>الأسس</w:t>
      </w:r>
      <w:proofErr w:type="gramEnd"/>
      <w:r w:rsidRPr="00277C84">
        <w:rPr>
          <w:b/>
          <w:bCs/>
          <w:sz w:val="28"/>
          <w:szCs w:val="28"/>
          <w:rtl/>
        </w:rPr>
        <w:t xml:space="preserve"> والمبررات</w:t>
      </w:r>
      <w:r w:rsidRPr="00277C84">
        <w:rPr>
          <w:b/>
          <w:bCs/>
          <w:sz w:val="28"/>
          <w:szCs w:val="28"/>
          <w:lang w:bidi="ar-DZ"/>
        </w:rPr>
        <w:t>:</w:t>
      </w:r>
    </w:p>
    <w:p w:rsidR="00277C84" w:rsidRPr="00277C84" w:rsidRDefault="00277C84" w:rsidP="00277C84">
      <w:pPr>
        <w:numPr>
          <w:ilvl w:val="0"/>
          <w:numId w:val="2"/>
        </w:numPr>
        <w:bidi/>
        <w:rPr>
          <w:sz w:val="28"/>
          <w:szCs w:val="28"/>
          <w:lang w:bidi="ar-DZ"/>
        </w:rPr>
      </w:pPr>
      <w:r w:rsidRPr="00277C84">
        <w:rPr>
          <w:b/>
          <w:bCs/>
          <w:sz w:val="28"/>
          <w:szCs w:val="28"/>
          <w:rtl/>
        </w:rPr>
        <w:t>نظرية الامتداد الإقليمي</w:t>
      </w:r>
      <w:r w:rsidRPr="00277C84">
        <w:rPr>
          <w:b/>
          <w:bCs/>
          <w:sz w:val="28"/>
          <w:szCs w:val="28"/>
          <w:lang w:bidi="ar-DZ"/>
        </w:rPr>
        <w:t>:</w:t>
      </w:r>
      <w:r w:rsidRPr="00277C84">
        <w:rPr>
          <w:sz w:val="28"/>
          <w:szCs w:val="28"/>
          <w:lang w:bidi="ar-DZ"/>
        </w:rPr>
        <w:t> </w:t>
      </w:r>
      <w:r w:rsidRPr="00277C84">
        <w:rPr>
          <w:sz w:val="28"/>
          <w:szCs w:val="28"/>
          <w:rtl/>
        </w:rPr>
        <w:t xml:space="preserve">يُعتبر الدبلوماسي </w:t>
      </w:r>
      <w:proofErr w:type="gramStart"/>
      <w:r w:rsidRPr="00277C84">
        <w:rPr>
          <w:sz w:val="28"/>
          <w:szCs w:val="28"/>
          <w:rtl/>
        </w:rPr>
        <w:t>كأنه</w:t>
      </w:r>
      <w:proofErr w:type="gramEnd"/>
      <w:r w:rsidRPr="00277C84">
        <w:rPr>
          <w:sz w:val="28"/>
          <w:szCs w:val="28"/>
          <w:rtl/>
        </w:rPr>
        <w:t xml:space="preserve"> لا يزال في إقليم دولته المرسلة</w:t>
      </w:r>
      <w:r w:rsidRPr="00277C84">
        <w:rPr>
          <w:sz w:val="28"/>
          <w:szCs w:val="28"/>
          <w:lang w:bidi="ar-DZ"/>
        </w:rPr>
        <w:t>.</w:t>
      </w:r>
    </w:p>
    <w:p w:rsidR="00277C84" w:rsidRPr="00277C84" w:rsidRDefault="00277C84" w:rsidP="00277C84">
      <w:pPr>
        <w:numPr>
          <w:ilvl w:val="0"/>
          <w:numId w:val="2"/>
        </w:numPr>
        <w:bidi/>
        <w:rPr>
          <w:sz w:val="28"/>
          <w:szCs w:val="28"/>
          <w:lang w:bidi="ar-DZ"/>
        </w:rPr>
      </w:pPr>
      <w:r w:rsidRPr="00277C84">
        <w:rPr>
          <w:b/>
          <w:bCs/>
          <w:sz w:val="28"/>
          <w:szCs w:val="28"/>
          <w:rtl/>
        </w:rPr>
        <w:t>نظرية الصفة التمثيلية</w:t>
      </w:r>
      <w:r w:rsidRPr="00277C84">
        <w:rPr>
          <w:b/>
          <w:bCs/>
          <w:sz w:val="28"/>
          <w:szCs w:val="28"/>
          <w:lang w:bidi="ar-DZ"/>
        </w:rPr>
        <w:t>:</w:t>
      </w:r>
      <w:r w:rsidRPr="00277C84">
        <w:rPr>
          <w:sz w:val="28"/>
          <w:szCs w:val="28"/>
          <w:lang w:bidi="ar-DZ"/>
        </w:rPr>
        <w:t> </w:t>
      </w:r>
      <w:r w:rsidRPr="00277C84">
        <w:rPr>
          <w:sz w:val="28"/>
          <w:szCs w:val="28"/>
          <w:rtl/>
        </w:rPr>
        <w:t>يمثل الدبلوماسي دولة ذات سيادة، وحمايته تعني حماية سيادة دولته</w:t>
      </w:r>
      <w:r w:rsidRPr="00277C84">
        <w:rPr>
          <w:sz w:val="28"/>
          <w:szCs w:val="28"/>
          <w:lang w:bidi="ar-DZ"/>
        </w:rPr>
        <w:t>.</w:t>
      </w:r>
    </w:p>
    <w:p w:rsidR="00277C84" w:rsidRPr="00277C84" w:rsidRDefault="00277C84" w:rsidP="00277C84">
      <w:pPr>
        <w:numPr>
          <w:ilvl w:val="0"/>
          <w:numId w:val="2"/>
        </w:numPr>
        <w:bidi/>
        <w:rPr>
          <w:sz w:val="28"/>
          <w:szCs w:val="28"/>
          <w:lang w:bidi="ar-DZ"/>
        </w:rPr>
      </w:pPr>
      <w:r w:rsidRPr="00277C84">
        <w:rPr>
          <w:b/>
          <w:bCs/>
          <w:sz w:val="28"/>
          <w:szCs w:val="28"/>
          <w:rtl/>
        </w:rPr>
        <w:t>نظرية مقتضيات الوظيفة</w:t>
      </w:r>
      <w:r w:rsidRPr="00277C84">
        <w:rPr>
          <w:b/>
          <w:bCs/>
          <w:sz w:val="28"/>
          <w:szCs w:val="28"/>
          <w:lang w:bidi="ar-DZ"/>
        </w:rPr>
        <w:t>:</w:t>
      </w:r>
      <w:r w:rsidRPr="00277C84">
        <w:rPr>
          <w:sz w:val="28"/>
          <w:szCs w:val="28"/>
          <w:lang w:bidi="ar-DZ"/>
        </w:rPr>
        <w:t> </w:t>
      </w:r>
      <w:r w:rsidRPr="00277C84">
        <w:rPr>
          <w:sz w:val="28"/>
          <w:szCs w:val="28"/>
          <w:rtl/>
        </w:rPr>
        <w:t>ضمان استقلال البعثة وقدرتها على أداء مهامها دون عوائق محلية</w:t>
      </w:r>
      <w:r w:rsidRPr="00277C84">
        <w:rPr>
          <w:sz w:val="28"/>
          <w:szCs w:val="28"/>
          <w:lang w:bidi="ar-DZ"/>
        </w:rPr>
        <w:t>. </w:t>
      </w:r>
    </w:p>
    <w:p w:rsidR="00277C84" w:rsidRPr="00277C84" w:rsidRDefault="00277C84" w:rsidP="00277C84">
      <w:pPr>
        <w:bidi/>
        <w:rPr>
          <w:sz w:val="28"/>
          <w:szCs w:val="28"/>
          <w:lang w:bidi="ar-DZ"/>
        </w:rPr>
      </w:pPr>
      <w:r w:rsidRPr="00277C84">
        <w:rPr>
          <w:b/>
          <w:bCs/>
          <w:sz w:val="28"/>
          <w:szCs w:val="28"/>
          <w:rtl/>
        </w:rPr>
        <w:t>حدود الحصانات والواجبات</w:t>
      </w:r>
      <w:r w:rsidRPr="00277C84">
        <w:rPr>
          <w:b/>
          <w:bCs/>
          <w:sz w:val="28"/>
          <w:szCs w:val="28"/>
          <w:lang w:bidi="ar-DZ"/>
        </w:rPr>
        <w:t>:</w:t>
      </w:r>
    </w:p>
    <w:p w:rsidR="00277C84" w:rsidRPr="00277C84" w:rsidRDefault="00277C84" w:rsidP="00277C84">
      <w:pPr>
        <w:numPr>
          <w:ilvl w:val="0"/>
          <w:numId w:val="3"/>
        </w:numPr>
        <w:bidi/>
        <w:rPr>
          <w:sz w:val="28"/>
          <w:szCs w:val="28"/>
          <w:lang w:bidi="ar-DZ"/>
        </w:rPr>
      </w:pPr>
      <w:proofErr w:type="gramStart"/>
      <w:r w:rsidRPr="00277C84">
        <w:rPr>
          <w:b/>
          <w:bCs/>
          <w:sz w:val="28"/>
          <w:szCs w:val="28"/>
          <w:rtl/>
        </w:rPr>
        <w:t>وجوب</w:t>
      </w:r>
      <w:proofErr w:type="gramEnd"/>
      <w:r w:rsidRPr="00277C84">
        <w:rPr>
          <w:b/>
          <w:bCs/>
          <w:sz w:val="28"/>
          <w:szCs w:val="28"/>
          <w:rtl/>
        </w:rPr>
        <w:t xml:space="preserve"> احترام القوانين</w:t>
      </w:r>
      <w:r w:rsidRPr="00277C84">
        <w:rPr>
          <w:b/>
          <w:bCs/>
          <w:sz w:val="28"/>
          <w:szCs w:val="28"/>
          <w:lang w:bidi="ar-DZ"/>
        </w:rPr>
        <w:t>:</w:t>
      </w:r>
      <w:r w:rsidRPr="00277C84">
        <w:rPr>
          <w:sz w:val="28"/>
          <w:szCs w:val="28"/>
          <w:lang w:bidi="ar-DZ"/>
        </w:rPr>
        <w:t> </w:t>
      </w:r>
      <w:r w:rsidRPr="00277C84">
        <w:rPr>
          <w:sz w:val="28"/>
          <w:szCs w:val="28"/>
          <w:rtl/>
        </w:rPr>
        <w:t>يجب على الدبلوماسي احترام قوانين وأنظمة الدولة المضيفة وعدم التدخل في شؤونها الداخلية</w:t>
      </w:r>
      <w:r w:rsidRPr="00277C84">
        <w:rPr>
          <w:sz w:val="28"/>
          <w:szCs w:val="28"/>
          <w:lang w:bidi="ar-DZ"/>
        </w:rPr>
        <w:t>.</w:t>
      </w:r>
    </w:p>
    <w:p w:rsidR="00277C84" w:rsidRPr="00277C84" w:rsidRDefault="00277C84" w:rsidP="00277C84">
      <w:pPr>
        <w:numPr>
          <w:ilvl w:val="0"/>
          <w:numId w:val="3"/>
        </w:numPr>
        <w:bidi/>
        <w:rPr>
          <w:sz w:val="28"/>
          <w:szCs w:val="28"/>
          <w:lang w:bidi="ar-DZ"/>
        </w:rPr>
      </w:pPr>
      <w:proofErr w:type="gramStart"/>
      <w:r w:rsidRPr="00277C84">
        <w:rPr>
          <w:b/>
          <w:bCs/>
          <w:sz w:val="28"/>
          <w:szCs w:val="28"/>
          <w:rtl/>
        </w:rPr>
        <w:t>الجرائم</w:t>
      </w:r>
      <w:proofErr w:type="gramEnd"/>
      <w:r w:rsidRPr="00277C84">
        <w:rPr>
          <w:b/>
          <w:bCs/>
          <w:sz w:val="28"/>
          <w:szCs w:val="28"/>
          <w:rtl/>
        </w:rPr>
        <w:t xml:space="preserve"> الخطيرة</w:t>
      </w:r>
      <w:r w:rsidRPr="00277C84">
        <w:rPr>
          <w:b/>
          <w:bCs/>
          <w:sz w:val="28"/>
          <w:szCs w:val="28"/>
          <w:lang w:bidi="ar-DZ"/>
        </w:rPr>
        <w:t>:</w:t>
      </w:r>
      <w:r w:rsidRPr="00277C84">
        <w:rPr>
          <w:sz w:val="28"/>
          <w:szCs w:val="28"/>
          <w:lang w:bidi="ar-DZ"/>
        </w:rPr>
        <w:t> </w:t>
      </w:r>
      <w:r w:rsidRPr="00277C84">
        <w:rPr>
          <w:sz w:val="28"/>
          <w:szCs w:val="28"/>
          <w:rtl/>
        </w:rPr>
        <w:t>الحصانة لا تشمل بالضرورة الجرائم ضد السلام أو جرائم الحرب، وتتوقف الحصانة القضائية للدبلوماسي الذي يمارس نشاطاً تجارياً أو مهنياً شخصياً</w:t>
      </w:r>
      <w:r w:rsidRPr="00277C84">
        <w:rPr>
          <w:sz w:val="28"/>
          <w:szCs w:val="28"/>
          <w:lang w:bidi="ar-DZ"/>
        </w:rPr>
        <w:t>.</w:t>
      </w:r>
    </w:p>
    <w:p w:rsidR="00277C84" w:rsidRPr="00277C84" w:rsidRDefault="00277C84" w:rsidP="00277C84">
      <w:pPr>
        <w:numPr>
          <w:ilvl w:val="0"/>
          <w:numId w:val="3"/>
        </w:numPr>
        <w:bidi/>
        <w:rPr>
          <w:sz w:val="28"/>
          <w:szCs w:val="28"/>
          <w:lang w:bidi="ar-DZ"/>
        </w:rPr>
      </w:pPr>
      <w:r w:rsidRPr="00277C84">
        <w:rPr>
          <w:b/>
          <w:bCs/>
          <w:sz w:val="28"/>
          <w:szCs w:val="28"/>
          <w:rtl/>
        </w:rPr>
        <w:t>المعاملة بالمثل</w:t>
      </w:r>
      <w:r w:rsidRPr="00277C84">
        <w:rPr>
          <w:b/>
          <w:bCs/>
          <w:sz w:val="28"/>
          <w:szCs w:val="28"/>
          <w:lang w:bidi="ar-DZ"/>
        </w:rPr>
        <w:t>:</w:t>
      </w:r>
      <w:r w:rsidRPr="00277C84">
        <w:rPr>
          <w:sz w:val="28"/>
          <w:szCs w:val="28"/>
          <w:lang w:bidi="ar-DZ"/>
        </w:rPr>
        <w:t> </w:t>
      </w:r>
      <w:r w:rsidRPr="00277C84">
        <w:rPr>
          <w:sz w:val="28"/>
          <w:szCs w:val="28"/>
          <w:rtl/>
        </w:rPr>
        <w:t>تطبيق مبدأ المعاملة بالمثل بين الدول فيما يخص توفير الامتيازات للبعثات</w:t>
      </w:r>
      <w:r w:rsidRPr="00277C84">
        <w:rPr>
          <w:sz w:val="28"/>
          <w:szCs w:val="28"/>
          <w:lang w:bidi="ar-DZ"/>
        </w:rPr>
        <w:t>.</w:t>
      </w:r>
    </w:p>
    <w:p w:rsidR="00EF7A8F" w:rsidRPr="00277C84" w:rsidRDefault="00EF7A8F" w:rsidP="00277C84">
      <w:pPr>
        <w:bidi/>
        <w:rPr>
          <w:rFonts w:hint="cs"/>
          <w:sz w:val="28"/>
          <w:szCs w:val="28"/>
          <w:rtl/>
          <w:lang w:bidi="ar-DZ"/>
        </w:rPr>
      </w:pPr>
    </w:p>
    <w:sectPr w:rsidR="00EF7A8F" w:rsidRPr="00277C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0036D"/>
    <w:multiLevelType w:val="multilevel"/>
    <w:tmpl w:val="20F4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A74873"/>
    <w:multiLevelType w:val="multilevel"/>
    <w:tmpl w:val="348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425E3A"/>
    <w:multiLevelType w:val="multilevel"/>
    <w:tmpl w:val="36B8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277C84"/>
    <w:rsid w:val="00277C84"/>
    <w:rsid w:val="00EF7A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233902">
      <w:bodyDiv w:val="1"/>
      <w:marLeft w:val="0"/>
      <w:marRight w:val="0"/>
      <w:marTop w:val="0"/>
      <w:marBottom w:val="0"/>
      <w:divBdr>
        <w:top w:val="none" w:sz="0" w:space="0" w:color="auto"/>
        <w:left w:val="none" w:sz="0" w:space="0" w:color="auto"/>
        <w:bottom w:val="none" w:sz="0" w:space="0" w:color="auto"/>
        <w:right w:val="none" w:sz="0" w:space="0" w:color="auto"/>
      </w:divBdr>
      <w:divsChild>
        <w:div w:id="1961834923">
          <w:marLeft w:val="0"/>
          <w:marRight w:val="0"/>
          <w:marTop w:val="0"/>
          <w:marBottom w:val="272"/>
          <w:divBdr>
            <w:top w:val="none" w:sz="0" w:space="0" w:color="auto"/>
            <w:left w:val="none" w:sz="0" w:space="0" w:color="auto"/>
            <w:bottom w:val="none" w:sz="0" w:space="0" w:color="auto"/>
            <w:right w:val="none" w:sz="0" w:space="0" w:color="auto"/>
          </w:divBdr>
        </w:div>
        <w:div w:id="1876917660">
          <w:marLeft w:val="0"/>
          <w:marRight w:val="0"/>
          <w:marTop w:val="136"/>
          <w:marBottom w:val="272"/>
          <w:divBdr>
            <w:top w:val="none" w:sz="0" w:space="0" w:color="auto"/>
            <w:left w:val="none" w:sz="0" w:space="0" w:color="auto"/>
            <w:bottom w:val="none" w:sz="0" w:space="0" w:color="auto"/>
            <w:right w:val="none" w:sz="0" w:space="0" w:color="auto"/>
          </w:divBdr>
        </w:div>
        <w:div w:id="1112820313">
          <w:marLeft w:val="0"/>
          <w:marRight w:val="0"/>
          <w:marTop w:val="136"/>
          <w:marBottom w:val="272"/>
          <w:divBdr>
            <w:top w:val="none" w:sz="0" w:space="0" w:color="auto"/>
            <w:left w:val="none" w:sz="0" w:space="0" w:color="auto"/>
            <w:bottom w:val="none" w:sz="0" w:space="0" w:color="auto"/>
            <w:right w:val="none" w:sz="0" w:space="0" w:color="auto"/>
          </w:divBdr>
        </w:div>
        <w:div w:id="630205765">
          <w:marLeft w:val="0"/>
          <w:marRight w:val="0"/>
          <w:marTop w:val="136"/>
          <w:marBottom w:val="272"/>
          <w:divBdr>
            <w:top w:val="none" w:sz="0" w:space="0" w:color="auto"/>
            <w:left w:val="none" w:sz="0" w:space="0" w:color="auto"/>
            <w:bottom w:val="none" w:sz="0" w:space="0" w:color="auto"/>
            <w:right w:val="none" w:sz="0" w:space="0" w:color="auto"/>
          </w:divBdr>
        </w:div>
      </w:divsChild>
    </w:div>
    <w:div w:id="1401294390">
      <w:bodyDiv w:val="1"/>
      <w:marLeft w:val="0"/>
      <w:marRight w:val="0"/>
      <w:marTop w:val="0"/>
      <w:marBottom w:val="0"/>
      <w:divBdr>
        <w:top w:val="none" w:sz="0" w:space="0" w:color="auto"/>
        <w:left w:val="none" w:sz="0" w:space="0" w:color="auto"/>
        <w:bottom w:val="none" w:sz="0" w:space="0" w:color="auto"/>
        <w:right w:val="none" w:sz="0" w:space="0" w:color="auto"/>
      </w:divBdr>
      <w:divsChild>
        <w:div w:id="1067535687">
          <w:marLeft w:val="0"/>
          <w:marRight w:val="0"/>
          <w:marTop w:val="0"/>
          <w:marBottom w:val="272"/>
          <w:divBdr>
            <w:top w:val="none" w:sz="0" w:space="0" w:color="auto"/>
            <w:left w:val="none" w:sz="0" w:space="0" w:color="auto"/>
            <w:bottom w:val="none" w:sz="0" w:space="0" w:color="auto"/>
            <w:right w:val="none" w:sz="0" w:space="0" w:color="auto"/>
          </w:divBdr>
        </w:div>
        <w:div w:id="1280917129">
          <w:marLeft w:val="0"/>
          <w:marRight w:val="0"/>
          <w:marTop w:val="136"/>
          <w:marBottom w:val="272"/>
          <w:divBdr>
            <w:top w:val="none" w:sz="0" w:space="0" w:color="auto"/>
            <w:left w:val="none" w:sz="0" w:space="0" w:color="auto"/>
            <w:bottom w:val="none" w:sz="0" w:space="0" w:color="auto"/>
            <w:right w:val="none" w:sz="0" w:space="0" w:color="auto"/>
          </w:divBdr>
        </w:div>
        <w:div w:id="793134924">
          <w:marLeft w:val="0"/>
          <w:marRight w:val="0"/>
          <w:marTop w:val="136"/>
          <w:marBottom w:val="272"/>
          <w:divBdr>
            <w:top w:val="none" w:sz="0" w:space="0" w:color="auto"/>
            <w:left w:val="none" w:sz="0" w:space="0" w:color="auto"/>
            <w:bottom w:val="none" w:sz="0" w:space="0" w:color="auto"/>
            <w:right w:val="none" w:sz="0" w:space="0" w:color="auto"/>
          </w:divBdr>
        </w:div>
        <w:div w:id="1528056068">
          <w:marLeft w:val="0"/>
          <w:marRight w:val="0"/>
          <w:marTop w:val="136"/>
          <w:marBottom w:val="2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1613</Characters>
  <Application>Microsoft Office Word</Application>
  <DocSecurity>0</DocSecurity>
  <Lines>13</Lines>
  <Paragraphs>3</Paragraphs>
  <ScaleCrop>false</ScaleCrop>
  <Company>MicroTech</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MicroTech</dc:creator>
  <cp:keywords/>
  <dc:description/>
  <cp:lastModifiedBy>MicroTech</cp:lastModifiedBy>
  <cp:revision>3</cp:revision>
  <dcterms:created xsi:type="dcterms:W3CDTF">2026-01-12T17:11:00Z</dcterms:created>
  <dcterms:modified xsi:type="dcterms:W3CDTF">2026-01-12T17:12:00Z</dcterms:modified>
</cp:coreProperties>
</file>