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20B2E" w:rsidP="00C20B2E">
      <w:pPr>
        <w:bidi/>
        <w:jc w:val="center"/>
        <w:rPr>
          <w:rFonts w:cs="Arial"/>
          <w:b/>
          <w:bCs/>
          <w:sz w:val="32"/>
          <w:szCs w:val="32"/>
          <w:u w:val="single"/>
        </w:rPr>
      </w:pPr>
      <w:r w:rsidRPr="00C20B2E">
        <w:rPr>
          <w:rFonts w:cs="Arial" w:hint="eastAsia"/>
          <w:b/>
          <w:bCs/>
          <w:sz w:val="32"/>
          <w:szCs w:val="32"/>
          <w:u w:val="single"/>
          <w:rtl/>
        </w:rPr>
        <w:t>العلاقات</w:t>
      </w:r>
      <w:r w:rsidRPr="00C20B2E">
        <w:rPr>
          <w:rFonts w:cs="Arial"/>
          <w:b/>
          <w:bCs/>
          <w:sz w:val="32"/>
          <w:szCs w:val="32"/>
          <w:u w:val="single"/>
          <w:rtl/>
        </w:rPr>
        <w:t xml:space="preserve"> </w:t>
      </w:r>
      <w:r w:rsidRPr="00C20B2E">
        <w:rPr>
          <w:rFonts w:cs="Arial" w:hint="eastAsia"/>
          <w:b/>
          <w:bCs/>
          <w:sz w:val="32"/>
          <w:szCs w:val="32"/>
          <w:u w:val="single"/>
          <w:rtl/>
        </w:rPr>
        <w:t>الدبلوماسية</w:t>
      </w:r>
      <w:r w:rsidRPr="00C20B2E">
        <w:rPr>
          <w:rFonts w:cs="Arial"/>
          <w:b/>
          <w:bCs/>
          <w:sz w:val="32"/>
          <w:szCs w:val="32"/>
          <w:u w:val="single"/>
          <w:rtl/>
        </w:rPr>
        <w:t xml:space="preserve"> </w:t>
      </w:r>
      <w:r w:rsidRPr="00C20B2E">
        <w:rPr>
          <w:rFonts w:cs="Arial" w:hint="eastAsia"/>
          <w:b/>
          <w:bCs/>
          <w:sz w:val="32"/>
          <w:szCs w:val="32"/>
          <w:u w:val="single"/>
          <w:rtl/>
        </w:rPr>
        <w:t>في</w:t>
      </w:r>
      <w:r w:rsidRPr="00C20B2E">
        <w:rPr>
          <w:rFonts w:cs="Arial"/>
          <w:b/>
          <w:bCs/>
          <w:sz w:val="32"/>
          <w:szCs w:val="32"/>
          <w:u w:val="single"/>
          <w:rtl/>
        </w:rPr>
        <w:t xml:space="preserve"> </w:t>
      </w:r>
      <w:r w:rsidRPr="00C20B2E">
        <w:rPr>
          <w:rFonts w:cs="Arial" w:hint="eastAsia"/>
          <w:b/>
          <w:bCs/>
          <w:sz w:val="32"/>
          <w:szCs w:val="32"/>
          <w:u w:val="single"/>
          <w:rtl/>
        </w:rPr>
        <w:t>العصور</w:t>
      </w:r>
      <w:r w:rsidRPr="00C20B2E">
        <w:rPr>
          <w:rFonts w:cs="Arial"/>
          <w:b/>
          <w:bCs/>
          <w:sz w:val="32"/>
          <w:szCs w:val="32"/>
          <w:u w:val="single"/>
          <w:rtl/>
        </w:rPr>
        <w:t xml:space="preserve"> </w:t>
      </w:r>
      <w:r w:rsidRPr="00C20B2E">
        <w:rPr>
          <w:rFonts w:cs="Arial" w:hint="eastAsia"/>
          <w:b/>
          <w:bCs/>
          <w:sz w:val="32"/>
          <w:szCs w:val="32"/>
          <w:u w:val="single"/>
          <w:rtl/>
        </w:rPr>
        <w:t>القديمة</w:t>
      </w:r>
    </w:p>
    <w:p w:rsidR="00C20B2E" w:rsidRPr="00C20B2E" w:rsidRDefault="00C20B2E" w:rsidP="00C20B2E">
      <w:pPr>
        <w:bidi/>
        <w:rPr>
          <w:sz w:val="28"/>
          <w:szCs w:val="28"/>
          <w:lang w:bidi="ar-DZ"/>
        </w:rPr>
      </w:pPr>
      <w:r w:rsidRPr="00C20B2E">
        <w:rPr>
          <w:sz w:val="28"/>
          <w:szCs w:val="28"/>
          <w:rtl/>
        </w:rPr>
        <w:t>العلاقات الدبلوماسية في العصور القديمة</w:t>
      </w:r>
      <w:r w:rsidRPr="00C20B2E">
        <w:rPr>
          <w:sz w:val="28"/>
          <w:szCs w:val="28"/>
          <w:lang w:bidi="ar-DZ"/>
        </w:rPr>
        <w:t> </w:t>
      </w:r>
      <w:r w:rsidRPr="00C20B2E">
        <w:rPr>
          <w:sz w:val="28"/>
          <w:szCs w:val="28"/>
          <w:rtl/>
        </w:rPr>
        <w:t>نشأت في حضارات الشرق الأدنى (مصر وبلاد الرافدين) والصين والهند، وتطورت لتشمل التفاوض، إبرام المعاهدات (كالتحالفات والتجارة)، وتبادل البعثات، مع ظهور أشكال مبكرة من البروتوكول والحصانات، خاصة في الإمبراطوريات مثل الرومانية والبيزنطية التي استخدمت الدبلوماسية لفض النزاعات وتأمين المصالح عبر الهدايا وتفكيك الأعداء، وصولًا إلى نشأة التمثيل الدائم لاحقًا في الدول الإيطالية</w:t>
      </w:r>
      <w:r w:rsidRPr="00C20B2E">
        <w:rPr>
          <w:sz w:val="28"/>
          <w:szCs w:val="28"/>
          <w:lang w:bidi="ar-DZ"/>
        </w:rPr>
        <w:t>. </w:t>
      </w:r>
    </w:p>
    <w:p w:rsidR="00C20B2E" w:rsidRPr="00C20B2E" w:rsidRDefault="00C20B2E" w:rsidP="00C20B2E">
      <w:pPr>
        <w:bidi/>
        <w:rPr>
          <w:b/>
          <w:bCs/>
          <w:sz w:val="28"/>
          <w:szCs w:val="28"/>
          <w:lang w:bidi="ar-DZ"/>
        </w:rPr>
      </w:pPr>
      <w:r w:rsidRPr="00C20B2E">
        <w:rPr>
          <w:b/>
          <w:bCs/>
          <w:sz w:val="28"/>
          <w:szCs w:val="28"/>
          <w:rtl/>
        </w:rPr>
        <w:t>مظاهر الدبلوماسية القديمة</w:t>
      </w:r>
      <w:r w:rsidRPr="00C20B2E">
        <w:rPr>
          <w:b/>
          <w:bCs/>
          <w:sz w:val="28"/>
          <w:szCs w:val="28"/>
          <w:lang w:bidi="ar-DZ"/>
        </w:rPr>
        <w:t>:</w:t>
      </w:r>
    </w:p>
    <w:p w:rsidR="00C20B2E" w:rsidRPr="00C20B2E" w:rsidRDefault="00C20B2E" w:rsidP="00C20B2E">
      <w:pPr>
        <w:numPr>
          <w:ilvl w:val="0"/>
          <w:numId w:val="1"/>
        </w:numPr>
        <w:bidi/>
        <w:rPr>
          <w:sz w:val="28"/>
          <w:szCs w:val="28"/>
          <w:lang w:bidi="ar-DZ"/>
        </w:rPr>
      </w:pPr>
      <w:proofErr w:type="gramStart"/>
      <w:r w:rsidRPr="00C20B2E">
        <w:rPr>
          <w:b/>
          <w:bCs/>
          <w:sz w:val="28"/>
          <w:szCs w:val="28"/>
          <w:rtl/>
        </w:rPr>
        <w:t>الشرق</w:t>
      </w:r>
      <w:proofErr w:type="gramEnd"/>
      <w:r w:rsidRPr="00C20B2E">
        <w:rPr>
          <w:b/>
          <w:bCs/>
          <w:sz w:val="28"/>
          <w:szCs w:val="28"/>
          <w:rtl/>
        </w:rPr>
        <w:t xml:space="preserve"> القديم</w:t>
      </w:r>
      <w:r w:rsidRPr="00C20B2E">
        <w:rPr>
          <w:b/>
          <w:bCs/>
          <w:sz w:val="28"/>
          <w:szCs w:val="28"/>
          <w:lang w:bidi="ar-DZ"/>
        </w:rPr>
        <w:t>:</w:t>
      </w:r>
    </w:p>
    <w:p w:rsidR="00C20B2E" w:rsidRPr="00C20B2E" w:rsidRDefault="00C20B2E" w:rsidP="00C20B2E">
      <w:pPr>
        <w:numPr>
          <w:ilvl w:val="1"/>
          <w:numId w:val="1"/>
        </w:numPr>
        <w:bidi/>
        <w:rPr>
          <w:sz w:val="28"/>
          <w:szCs w:val="28"/>
          <w:lang w:bidi="ar-DZ"/>
        </w:rPr>
      </w:pPr>
      <w:r w:rsidRPr="00C20B2E">
        <w:rPr>
          <w:sz w:val="28"/>
          <w:szCs w:val="28"/>
          <w:rtl/>
        </w:rPr>
        <w:t xml:space="preserve">ظهرت أقدم الأدلة على العلاقات الدولية </w:t>
      </w:r>
      <w:proofErr w:type="gramStart"/>
      <w:r w:rsidRPr="00C20B2E">
        <w:rPr>
          <w:sz w:val="28"/>
          <w:szCs w:val="28"/>
          <w:rtl/>
        </w:rPr>
        <w:t>بين</w:t>
      </w:r>
      <w:proofErr w:type="gramEnd"/>
      <w:r w:rsidRPr="00C20B2E">
        <w:rPr>
          <w:sz w:val="28"/>
          <w:szCs w:val="28"/>
          <w:rtl/>
        </w:rPr>
        <w:t xml:space="preserve"> مصر وبابل حوالي 1450 ق.م، حيث تم تبادل الرسائل والمعاهدات، كما يُظهر سجل تل العمارنة</w:t>
      </w:r>
      <w:r w:rsidRPr="00C20B2E">
        <w:rPr>
          <w:sz w:val="28"/>
          <w:szCs w:val="28"/>
          <w:lang w:bidi="ar-DZ"/>
        </w:rPr>
        <w:t>.</w:t>
      </w:r>
    </w:p>
    <w:p w:rsidR="00C20B2E" w:rsidRPr="00C20B2E" w:rsidRDefault="00C20B2E" w:rsidP="00C20B2E">
      <w:pPr>
        <w:numPr>
          <w:ilvl w:val="1"/>
          <w:numId w:val="1"/>
        </w:numPr>
        <w:bidi/>
        <w:rPr>
          <w:sz w:val="28"/>
          <w:szCs w:val="28"/>
          <w:lang w:bidi="ar-DZ"/>
        </w:rPr>
      </w:pPr>
      <w:r w:rsidRPr="00C20B2E">
        <w:rPr>
          <w:sz w:val="28"/>
          <w:szCs w:val="28"/>
          <w:rtl/>
        </w:rPr>
        <w:t>استخدمت الدبلوماسية لتأمين المصالح المشتركة وإبرام الاتفاقيات</w:t>
      </w:r>
      <w:r w:rsidRPr="00C20B2E">
        <w:rPr>
          <w:sz w:val="28"/>
          <w:szCs w:val="28"/>
          <w:lang w:bidi="ar-DZ"/>
        </w:rPr>
        <w:t>.</w:t>
      </w:r>
    </w:p>
    <w:p w:rsidR="00C20B2E" w:rsidRPr="00C20B2E" w:rsidRDefault="00C20B2E" w:rsidP="00C20B2E">
      <w:pPr>
        <w:numPr>
          <w:ilvl w:val="0"/>
          <w:numId w:val="1"/>
        </w:numPr>
        <w:bidi/>
        <w:rPr>
          <w:sz w:val="28"/>
          <w:szCs w:val="28"/>
          <w:lang w:bidi="ar-DZ"/>
        </w:rPr>
      </w:pPr>
      <w:proofErr w:type="gramStart"/>
      <w:r w:rsidRPr="00C20B2E">
        <w:rPr>
          <w:b/>
          <w:bCs/>
          <w:sz w:val="28"/>
          <w:szCs w:val="28"/>
          <w:rtl/>
        </w:rPr>
        <w:t>الصين</w:t>
      </w:r>
      <w:proofErr w:type="gramEnd"/>
      <w:r w:rsidRPr="00C20B2E">
        <w:rPr>
          <w:b/>
          <w:bCs/>
          <w:sz w:val="28"/>
          <w:szCs w:val="28"/>
          <w:lang w:bidi="ar-DZ"/>
        </w:rPr>
        <w:t>:</w:t>
      </w:r>
    </w:p>
    <w:p w:rsidR="00C20B2E" w:rsidRPr="00C20B2E" w:rsidRDefault="00C20B2E" w:rsidP="00C20B2E">
      <w:pPr>
        <w:numPr>
          <w:ilvl w:val="1"/>
          <w:numId w:val="1"/>
        </w:numPr>
        <w:bidi/>
        <w:rPr>
          <w:sz w:val="28"/>
          <w:szCs w:val="28"/>
          <w:lang w:bidi="ar-DZ"/>
        </w:rPr>
      </w:pPr>
      <w:r w:rsidRPr="00C20B2E">
        <w:rPr>
          <w:sz w:val="28"/>
          <w:szCs w:val="28"/>
          <w:rtl/>
        </w:rPr>
        <w:t>في فترة الدول المتحاربة، كانت هناك مهمات دبلوماسية دائمة، وكان المبعوثون يقيمون كرهائن لضمان حسن السلوك، كما أشار</w:t>
      </w:r>
      <w:r w:rsidRPr="00C20B2E">
        <w:rPr>
          <w:sz w:val="28"/>
          <w:szCs w:val="28"/>
          <w:lang w:bidi="ar-DZ"/>
        </w:rPr>
        <w:t xml:space="preserve"> «Zhuangzi».</w:t>
      </w:r>
    </w:p>
    <w:p w:rsidR="00C20B2E" w:rsidRPr="00C20B2E" w:rsidRDefault="00C20B2E" w:rsidP="00C20B2E">
      <w:pPr>
        <w:numPr>
          <w:ilvl w:val="1"/>
          <w:numId w:val="1"/>
        </w:numPr>
        <w:bidi/>
        <w:rPr>
          <w:sz w:val="28"/>
          <w:szCs w:val="28"/>
          <w:lang w:bidi="ar-DZ"/>
        </w:rPr>
      </w:pPr>
      <w:proofErr w:type="gramStart"/>
      <w:r w:rsidRPr="00C20B2E">
        <w:rPr>
          <w:sz w:val="28"/>
          <w:szCs w:val="28"/>
          <w:rtl/>
        </w:rPr>
        <w:t>تأكدت</w:t>
      </w:r>
      <w:proofErr w:type="gramEnd"/>
      <w:r w:rsidRPr="00C20B2E">
        <w:rPr>
          <w:sz w:val="28"/>
          <w:szCs w:val="28"/>
          <w:rtl/>
        </w:rPr>
        <w:t xml:space="preserve"> الفضائل الأخلاقية في العلاقات بين الدول، لكنها تراجعت بعد توحيد الصين تحت أسرة تشين</w:t>
      </w:r>
      <w:r w:rsidRPr="00C20B2E">
        <w:rPr>
          <w:sz w:val="28"/>
          <w:szCs w:val="28"/>
          <w:lang w:bidi="ar-DZ"/>
        </w:rPr>
        <w:t>.</w:t>
      </w:r>
    </w:p>
    <w:p w:rsidR="00C20B2E" w:rsidRPr="00C20B2E" w:rsidRDefault="00C20B2E" w:rsidP="00C20B2E">
      <w:pPr>
        <w:numPr>
          <w:ilvl w:val="0"/>
          <w:numId w:val="1"/>
        </w:numPr>
        <w:bidi/>
        <w:rPr>
          <w:sz w:val="28"/>
          <w:szCs w:val="28"/>
          <w:lang w:bidi="ar-DZ"/>
        </w:rPr>
      </w:pPr>
      <w:r w:rsidRPr="00C20B2E">
        <w:rPr>
          <w:b/>
          <w:bCs/>
          <w:sz w:val="28"/>
          <w:szCs w:val="28"/>
          <w:rtl/>
        </w:rPr>
        <w:t xml:space="preserve">العالم </w:t>
      </w:r>
      <w:proofErr w:type="spellStart"/>
      <w:r w:rsidRPr="00C20B2E">
        <w:rPr>
          <w:b/>
          <w:bCs/>
          <w:sz w:val="28"/>
          <w:szCs w:val="28"/>
          <w:rtl/>
        </w:rPr>
        <w:t>الهلنستي</w:t>
      </w:r>
      <w:proofErr w:type="spellEnd"/>
      <w:r w:rsidRPr="00C20B2E">
        <w:rPr>
          <w:b/>
          <w:bCs/>
          <w:sz w:val="28"/>
          <w:szCs w:val="28"/>
          <w:rtl/>
        </w:rPr>
        <w:t xml:space="preserve"> والروماني</w:t>
      </w:r>
      <w:r w:rsidRPr="00C20B2E">
        <w:rPr>
          <w:b/>
          <w:bCs/>
          <w:sz w:val="28"/>
          <w:szCs w:val="28"/>
          <w:lang w:bidi="ar-DZ"/>
        </w:rPr>
        <w:t>:</w:t>
      </w:r>
    </w:p>
    <w:p w:rsidR="00C20B2E" w:rsidRPr="00C20B2E" w:rsidRDefault="00C20B2E" w:rsidP="00C20B2E">
      <w:pPr>
        <w:numPr>
          <w:ilvl w:val="1"/>
          <w:numId w:val="1"/>
        </w:numPr>
        <w:bidi/>
        <w:rPr>
          <w:sz w:val="28"/>
          <w:szCs w:val="28"/>
          <w:lang w:bidi="ar-DZ"/>
        </w:rPr>
      </w:pPr>
      <w:r w:rsidRPr="00C20B2E">
        <w:rPr>
          <w:sz w:val="28"/>
          <w:szCs w:val="28"/>
          <w:rtl/>
        </w:rPr>
        <w:t>تطورت قواعد المراسم والبروتوكول في المدن اليونانية ووصلت لذروتها في الإمبراطورية الرومانية، التي أنشأت ديوانًا خاصًا للشؤون الخارجية</w:t>
      </w:r>
      <w:r w:rsidRPr="00C20B2E">
        <w:rPr>
          <w:sz w:val="28"/>
          <w:szCs w:val="28"/>
          <w:lang w:bidi="ar-DZ"/>
        </w:rPr>
        <w:t>.</w:t>
      </w:r>
    </w:p>
    <w:p w:rsidR="00C20B2E" w:rsidRPr="00C20B2E" w:rsidRDefault="00C20B2E" w:rsidP="00C20B2E">
      <w:pPr>
        <w:numPr>
          <w:ilvl w:val="1"/>
          <w:numId w:val="1"/>
        </w:numPr>
        <w:bidi/>
        <w:rPr>
          <w:sz w:val="28"/>
          <w:szCs w:val="28"/>
          <w:lang w:bidi="ar-DZ"/>
        </w:rPr>
      </w:pPr>
      <w:r w:rsidRPr="00C20B2E">
        <w:rPr>
          <w:sz w:val="28"/>
          <w:szCs w:val="28"/>
          <w:rtl/>
        </w:rPr>
        <w:t xml:space="preserve">تضمنت البعثات الدبلوماسية عادةً قادة أو </w:t>
      </w:r>
      <w:proofErr w:type="gramStart"/>
      <w:r w:rsidRPr="00C20B2E">
        <w:rPr>
          <w:sz w:val="28"/>
          <w:szCs w:val="28"/>
          <w:rtl/>
        </w:rPr>
        <w:t>فرسان</w:t>
      </w:r>
      <w:proofErr w:type="gramEnd"/>
      <w:r w:rsidRPr="00C20B2E">
        <w:rPr>
          <w:sz w:val="28"/>
          <w:szCs w:val="28"/>
          <w:rtl/>
        </w:rPr>
        <w:t xml:space="preserve"> بارزين، وكانوا يقدمون تقارير لمجلس الشيوخ</w:t>
      </w:r>
      <w:r w:rsidRPr="00C20B2E">
        <w:rPr>
          <w:sz w:val="28"/>
          <w:szCs w:val="28"/>
          <w:lang w:bidi="ar-DZ"/>
        </w:rPr>
        <w:t>.</w:t>
      </w:r>
    </w:p>
    <w:p w:rsidR="00C20B2E" w:rsidRPr="00C20B2E" w:rsidRDefault="00C20B2E" w:rsidP="00C20B2E">
      <w:pPr>
        <w:numPr>
          <w:ilvl w:val="1"/>
          <w:numId w:val="1"/>
        </w:numPr>
        <w:bidi/>
        <w:rPr>
          <w:sz w:val="28"/>
          <w:szCs w:val="28"/>
          <w:lang w:bidi="ar-DZ"/>
        </w:rPr>
      </w:pPr>
      <w:r w:rsidRPr="00C20B2E">
        <w:rPr>
          <w:sz w:val="28"/>
          <w:szCs w:val="28"/>
          <w:rtl/>
        </w:rPr>
        <w:t>تمتع الدبلوماسيون بالحصانة الشخصية، لكنها لم تشمل ممتلكاتهم، وكانوا يُحاكمون في بلادهم عند ارتكاب مخالفات</w:t>
      </w:r>
      <w:r w:rsidRPr="00C20B2E">
        <w:rPr>
          <w:sz w:val="28"/>
          <w:szCs w:val="28"/>
          <w:lang w:bidi="ar-DZ"/>
        </w:rPr>
        <w:t>.</w:t>
      </w:r>
    </w:p>
    <w:p w:rsidR="00C20B2E" w:rsidRPr="00C20B2E" w:rsidRDefault="00C20B2E" w:rsidP="00C20B2E">
      <w:pPr>
        <w:numPr>
          <w:ilvl w:val="0"/>
          <w:numId w:val="1"/>
        </w:numPr>
        <w:bidi/>
        <w:rPr>
          <w:sz w:val="28"/>
          <w:szCs w:val="28"/>
          <w:lang w:bidi="ar-DZ"/>
        </w:rPr>
      </w:pPr>
      <w:proofErr w:type="gramStart"/>
      <w:r w:rsidRPr="00C20B2E">
        <w:rPr>
          <w:b/>
          <w:bCs/>
          <w:sz w:val="28"/>
          <w:szCs w:val="28"/>
          <w:rtl/>
        </w:rPr>
        <w:t>الإمبراطورية</w:t>
      </w:r>
      <w:proofErr w:type="gramEnd"/>
      <w:r w:rsidRPr="00C20B2E">
        <w:rPr>
          <w:b/>
          <w:bCs/>
          <w:sz w:val="28"/>
          <w:szCs w:val="28"/>
          <w:rtl/>
        </w:rPr>
        <w:t xml:space="preserve"> البيزنطية</w:t>
      </w:r>
      <w:r w:rsidRPr="00C20B2E">
        <w:rPr>
          <w:b/>
          <w:bCs/>
          <w:sz w:val="28"/>
          <w:szCs w:val="28"/>
          <w:lang w:bidi="ar-DZ"/>
        </w:rPr>
        <w:t>:</w:t>
      </w:r>
    </w:p>
    <w:p w:rsidR="00C20B2E" w:rsidRPr="00C20B2E" w:rsidRDefault="00C20B2E" w:rsidP="00C20B2E">
      <w:pPr>
        <w:numPr>
          <w:ilvl w:val="1"/>
          <w:numId w:val="1"/>
        </w:numPr>
        <w:bidi/>
        <w:rPr>
          <w:sz w:val="28"/>
          <w:szCs w:val="28"/>
          <w:lang w:bidi="ar-DZ"/>
        </w:rPr>
      </w:pPr>
      <w:proofErr w:type="gramStart"/>
      <w:r w:rsidRPr="00C20B2E">
        <w:rPr>
          <w:sz w:val="28"/>
          <w:szCs w:val="28"/>
          <w:rtl/>
        </w:rPr>
        <w:t>اشتهرت</w:t>
      </w:r>
      <w:proofErr w:type="gramEnd"/>
      <w:r w:rsidRPr="00C20B2E">
        <w:rPr>
          <w:sz w:val="28"/>
          <w:szCs w:val="28"/>
          <w:rtl/>
        </w:rPr>
        <w:t xml:space="preserve"> بمهارتها الدبلوماسية، حيث جمعت بين التفاوض وشراء الود (الرشوة) و«سياسة إضعاف» الشعوب المجاورة عبر إثارة الخلافات بينهم، وفقًا لمصادر أكاديمية</w:t>
      </w:r>
      <w:r w:rsidRPr="00C20B2E">
        <w:rPr>
          <w:sz w:val="28"/>
          <w:szCs w:val="28"/>
          <w:lang w:bidi="ar-DZ"/>
        </w:rPr>
        <w:t>.</w:t>
      </w:r>
    </w:p>
    <w:p w:rsidR="00C20B2E" w:rsidRPr="00C20B2E" w:rsidRDefault="00C20B2E" w:rsidP="00C20B2E">
      <w:pPr>
        <w:numPr>
          <w:ilvl w:val="0"/>
          <w:numId w:val="1"/>
        </w:numPr>
        <w:bidi/>
        <w:rPr>
          <w:sz w:val="28"/>
          <w:szCs w:val="28"/>
          <w:lang w:bidi="ar-DZ"/>
        </w:rPr>
      </w:pPr>
      <w:proofErr w:type="gramStart"/>
      <w:r w:rsidRPr="00C20B2E">
        <w:rPr>
          <w:b/>
          <w:bCs/>
          <w:sz w:val="28"/>
          <w:szCs w:val="28"/>
          <w:rtl/>
        </w:rPr>
        <w:t>العالم</w:t>
      </w:r>
      <w:proofErr w:type="gramEnd"/>
      <w:r w:rsidRPr="00C20B2E">
        <w:rPr>
          <w:b/>
          <w:bCs/>
          <w:sz w:val="28"/>
          <w:szCs w:val="28"/>
          <w:rtl/>
        </w:rPr>
        <w:t xml:space="preserve"> الإسلامي</w:t>
      </w:r>
      <w:r w:rsidRPr="00C20B2E">
        <w:rPr>
          <w:b/>
          <w:bCs/>
          <w:sz w:val="28"/>
          <w:szCs w:val="28"/>
          <w:lang w:bidi="ar-DZ"/>
        </w:rPr>
        <w:t>:</w:t>
      </w:r>
    </w:p>
    <w:p w:rsidR="00C20B2E" w:rsidRPr="00C20B2E" w:rsidRDefault="00C20B2E" w:rsidP="00C20B2E">
      <w:pPr>
        <w:numPr>
          <w:ilvl w:val="1"/>
          <w:numId w:val="1"/>
        </w:numPr>
        <w:bidi/>
        <w:rPr>
          <w:sz w:val="28"/>
          <w:szCs w:val="28"/>
          <w:lang w:bidi="ar-DZ"/>
        </w:rPr>
      </w:pPr>
      <w:r w:rsidRPr="00C20B2E">
        <w:rPr>
          <w:sz w:val="28"/>
          <w:szCs w:val="28"/>
          <w:rtl/>
        </w:rPr>
        <w:lastRenderedPageBreak/>
        <w:t>احترمت الدولة الإسلامية حصانة المبعوثين الدبلوماسيين، بل تحملت مسؤولية أخطائهم المالية، كما ذكر</w:t>
      </w:r>
      <w:r w:rsidRPr="00C20B2E">
        <w:rPr>
          <w:sz w:val="28"/>
          <w:szCs w:val="28"/>
          <w:lang w:bidi="ar-DZ"/>
        </w:rPr>
        <w:t> </w:t>
      </w:r>
      <w:hyperlink r:id="rId5" w:tgtFrame="_blank" w:history="1">
        <w:r w:rsidRPr="00C20B2E">
          <w:rPr>
            <w:rStyle w:val="Lienhypertexte"/>
            <w:sz w:val="28"/>
            <w:szCs w:val="28"/>
            <w:rtl/>
          </w:rPr>
          <w:t>موقع جامعة دمشق</w:t>
        </w:r>
      </w:hyperlink>
      <w:r w:rsidRPr="00C20B2E">
        <w:rPr>
          <w:sz w:val="28"/>
          <w:szCs w:val="28"/>
          <w:lang w:bidi="ar-DZ"/>
        </w:rPr>
        <w:t>.</w:t>
      </w:r>
    </w:p>
    <w:p w:rsidR="00C20B2E" w:rsidRPr="00C20B2E" w:rsidRDefault="00C20B2E" w:rsidP="00C20B2E">
      <w:pPr>
        <w:numPr>
          <w:ilvl w:val="0"/>
          <w:numId w:val="1"/>
        </w:numPr>
        <w:bidi/>
        <w:rPr>
          <w:sz w:val="28"/>
          <w:szCs w:val="28"/>
          <w:lang w:bidi="ar-DZ"/>
        </w:rPr>
      </w:pPr>
      <w:proofErr w:type="gramStart"/>
      <w:r w:rsidRPr="00C20B2E">
        <w:rPr>
          <w:b/>
          <w:bCs/>
          <w:sz w:val="28"/>
          <w:szCs w:val="28"/>
          <w:rtl/>
        </w:rPr>
        <w:t>أدوات</w:t>
      </w:r>
      <w:proofErr w:type="gramEnd"/>
      <w:r w:rsidRPr="00C20B2E">
        <w:rPr>
          <w:b/>
          <w:bCs/>
          <w:sz w:val="28"/>
          <w:szCs w:val="28"/>
          <w:rtl/>
        </w:rPr>
        <w:t xml:space="preserve"> ومفاهيم</w:t>
      </w:r>
      <w:r w:rsidRPr="00C20B2E">
        <w:rPr>
          <w:b/>
          <w:bCs/>
          <w:sz w:val="28"/>
          <w:szCs w:val="28"/>
          <w:lang w:bidi="ar-DZ"/>
        </w:rPr>
        <w:t>:</w:t>
      </w:r>
    </w:p>
    <w:p w:rsidR="00C20B2E" w:rsidRPr="00C20B2E" w:rsidRDefault="00C20B2E" w:rsidP="00C20B2E">
      <w:pPr>
        <w:numPr>
          <w:ilvl w:val="1"/>
          <w:numId w:val="1"/>
        </w:numPr>
        <w:bidi/>
        <w:rPr>
          <w:sz w:val="28"/>
          <w:szCs w:val="28"/>
          <w:lang w:bidi="ar-DZ"/>
        </w:rPr>
      </w:pPr>
      <w:proofErr w:type="gramStart"/>
      <w:r w:rsidRPr="00C20B2E">
        <w:rPr>
          <w:b/>
          <w:bCs/>
          <w:sz w:val="28"/>
          <w:szCs w:val="28"/>
          <w:rtl/>
        </w:rPr>
        <w:t>الوسائل</w:t>
      </w:r>
      <w:proofErr w:type="gramEnd"/>
      <w:r w:rsidRPr="00C20B2E">
        <w:rPr>
          <w:b/>
          <w:bCs/>
          <w:sz w:val="28"/>
          <w:szCs w:val="28"/>
          <w:lang w:bidi="ar-DZ"/>
        </w:rPr>
        <w:t>:</w:t>
      </w:r>
      <w:r w:rsidRPr="00C20B2E">
        <w:rPr>
          <w:sz w:val="28"/>
          <w:szCs w:val="28"/>
          <w:lang w:bidi="ar-DZ"/>
        </w:rPr>
        <w:t> </w:t>
      </w:r>
      <w:r w:rsidRPr="00C20B2E">
        <w:rPr>
          <w:sz w:val="28"/>
          <w:szCs w:val="28"/>
          <w:rtl/>
        </w:rPr>
        <w:t>التفاوض، المعاهدات، تبادل الهدايا والرهائن، وإرسال المنادين (حاملي الأعلام البيضاء</w:t>
      </w:r>
      <w:r w:rsidRPr="00C20B2E">
        <w:rPr>
          <w:sz w:val="28"/>
          <w:szCs w:val="28"/>
          <w:lang w:bidi="ar-DZ"/>
        </w:rPr>
        <w:t>).</w:t>
      </w:r>
    </w:p>
    <w:p w:rsidR="00C20B2E" w:rsidRPr="00C20B2E" w:rsidRDefault="00C20B2E" w:rsidP="00C20B2E">
      <w:pPr>
        <w:numPr>
          <w:ilvl w:val="1"/>
          <w:numId w:val="1"/>
        </w:numPr>
        <w:bidi/>
        <w:rPr>
          <w:sz w:val="28"/>
          <w:szCs w:val="28"/>
          <w:lang w:bidi="ar-DZ"/>
        </w:rPr>
      </w:pPr>
      <w:proofErr w:type="gramStart"/>
      <w:r w:rsidRPr="00C20B2E">
        <w:rPr>
          <w:b/>
          <w:bCs/>
          <w:sz w:val="28"/>
          <w:szCs w:val="28"/>
          <w:rtl/>
        </w:rPr>
        <w:t>الأغراض</w:t>
      </w:r>
      <w:proofErr w:type="gramEnd"/>
      <w:r w:rsidRPr="00C20B2E">
        <w:rPr>
          <w:b/>
          <w:bCs/>
          <w:sz w:val="28"/>
          <w:szCs w:val="28"/>
          <w:lang w:bidi="ar-DZ"/>
        </w:rPr>
        <w:t>:</w:t>
      </w:r>
      <w:r w:rsidRPr="00C20B2E">
        <w:rPr>
          <w:sz w:val="28"/>
          <w:szCs w:val="28"/>
          <w:lang w:bidi="ar-DZ"/>
        </w:rPr>
        <w:t> </w:t>
      </w:r>
      <w:r w:rsidRPr="00C20B2E">
        <w:rPr>
          <w:sz w:val="28"/>
          <w:szCs w:val="28"/>
          <w:rtl/>
        </w:rPr>
        <w:t>توثيق العلاقات التجارية والثقافية، فض النزاعات، وتأمين المصالح</w:t>
      </w:r>
      <w:r w:rsidRPr="00C20B2E">
        <w:rPr>
          <w:sz w:val="28"/>
          <w:szCs w:val="28"/>
          <w:lang w:bidi="ar-DZ"/>
        </w:rPr>
        <w:t>.</w:t>
      </w:r>
    </w:p>
    <w:p w:rsidR="00C20B2E" w:rsidRPr="00C20B2E" w:rsidRDefault="00C20B2E" w:rsidP="00C20B2E">
      <w:pPr>
        <w:numPr>
          <w:ilvl w:val="1"/>
          <w:numId w:val="1"/>
        </w:numPr>
        <w:bidi/>
        <w:rPr>
          <w:sz w:val="28"/>
          <w:szCs w:val="28"/>
          <w:lang w:bidi="ar-DZ"/>
        </w:rPr>
      </w:pPr>
      <w:proofErr w:type="gramStart"/>
      <w:r w:rsidRPr="00C20B2E">
        <w:rPr>
          <w:b/>
          <w:bCs/>
          <w:sz w:val="28"/>
          <w:szCs w:val="28"/>
          <w:rtl/>
        </w:rPr>
        <w:t>التطور</w:t>
      </w:r>
      <w:proofErr w:type="gramEnd"/>
      <w:r w:rsidRPr="00C20B2E">
        <w:rPr>
          <w:b/>
          <w:bCs/>
          <w:sz w:val="28"/>
          <w:szCs w:val="28"/>
          <w:lang w:bidi="ar-DZ"/>
        </w:rPr>
        <w:t>:</w:t>
      </w:r>
      <w:r w:rsidRPr="00C20B2E">
        <w:rPr>
          <w:sz w:val="28"/>
          <w:szCs w:val="28"/>
          <w:lang w:bidi="ar-DZ"/>
        </w:rPr>
        <w:t> </w:t>
      </w:r>
      <w:r w:rsidRPr="00C20B2E">
        <w:rPr>
          <w:sz w:val="28"/>
          <w:szCs w:val="28"/>
          <w:rtl/>
        </w:rPr>
        <w:t>انتقلت الدبلوماسية من كونها مؤقتة (إرسال بعثات لحل أزمة) إلى ظهور التمثيل الدائم في القرون اللاحقة مع ظهور الدول القومية</w:t>
      </w:r>
      <w:r w:rsidRPr="00C20B2E">
        <w:rPr>
          <w:sz w:val="28"/>
          <w:szCs w:val="28"/>
          <w:lang w:bidi="ar-DZ"/>
        </w:rPr>
        <w:t>.</w:t>
      </w:r>
    </w:p>
    <w:p w:rsidR="00C20B2E" w:rsidRPr="00C20B2E" w:rsidRDefault="00C20B2E" w:rsidP="00C20B2E">
      <w:pPr>
        <w:bidi/>
        <w:rPr>
          <w:rFonts w:hint="cs"/>
          <w:sz w:val="28"/>
          <w:szCs w:val="28"/>
          <w:rtl/>
          <w:lang w:bidi="ar-DZ"/>
        </w:rPr>
      </w:pPr>
    </w:p>
    <w:sectPr w:rsidR="00C20B2E" w:rsidRPr="00C20B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602FD"/>
    <w:multiLevelType w:val="multilevel"/>
    <w:tmpl w:val="CA5E0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C20B2E"/>
    <w:rsid w:val="00C20B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20B2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35735078">
      <w:bodyDiv w:val="1"/>
      <w:marLeft w:val="0"/>
      <w:marRight w:val="0"/>
      <w:marTop w:val="0"/>
      <w:marBottom w:val="0"/>
      <w:divBdr>
        <w:top w:val="none" w:sz="0" w:space="0" w:color="auto"/>
        <w:left w:val="none" w:sz="0" w:space="0" w:color="auto"/>
        <w:bottom w:val="none" w:sz="0" w:space="0" w:color="auto"/>
        <w:right w:val="none" w:sz="0" w:space="0" w:color="auto"/>
      </w:divBdr>
      <w:divsChild>
        <w:div w:id="1910068931">
          <w:marLeft w:val="0"/>
          <w:marRight w:val="0"/>
          <w:marTop w:val="0"/>
          <w:marBottom w:val="272"/>
          <w:divBdr>
            <w:top w:val="none" w:sz="0" w:space="0" w:color="auto"/>
            <w:left w:val="none" w:sz="0" w:space="0" w:color="auto"/>
            <w:bottom w:val="none" w:sz="0" w:space="0" w:color="auto"/>
            <w:right w:val="none" w:sz="0" w:space="0" w:color="auto"/>
          </w:divBdr>
        </w:div>
        <w:div w:id="322591412">
          <w:marLeft w:val="0"/>
          <w:marRight w:val="0"/>
          <w:marTop w:val="272"/>
          <w:marBottom w:val="136"/>
          <w:divBdr>
            <w:top w:val="none" w:sz="0" w:space="0" w:color="auto"/>
            <w:left w:val="none" w:sz="0" w:space="0" w:color="auto"/>
            <w:bottom w:val="none" w:sz="0" w:space="0" w:color="auto"/>
            <w:right w:val="none" w:sz="0" w:space="0" w:color="auto"/>
          </w:divBdr>
        </w:div>
      </w:divsChild>
    </w:div>
    <w:div w:id="2112042417">
      <w:bodyDiv w:val="1"/>
      <w:marLeft w:val="0"/>
      <w:marRight w:val="0"/>
      <w:marTop w:val="0"/>
      <w:marBottom w:val="0"/>
      <w:divBdr>
        <w:top w:val="none" w:sz="0" w:space="0" w:color="auto"/>
        <w:left w:val="none" w:sz="0" w:space="0" w:color="auto"/>
        <w:bottom w:val="none" w:sz="0" w:space="0" w:color="auto"/>
        <w:right w:val="none" w:sz="0" w:space="0" w:color="auto"/>
      </w:divBdr>
      <w:divsChild>
        <w:div w:id="96416224">
          <w:marLeft w:val="0"/>
          <w:marRight w:val="0"/>
          <w:marTop w:val="0"/>
          <w:marBottom w:val="272"/>
          <w:divBdr>
            <w:top w:val="none" w:sz="0" w:space="0" w:color="auto"/>
            <w:left w:val="none" w:sz="0" w:space="0" w:color="auto"/>
            <w:bottom w:val="none" w:sz="0" w:space="0" w:color="auto"/>
            <w:right w:val="none" w:sz="0" w:space="0" w:color="auto"/>
          </w:divBdr>
        </w:div>
        <w:div w:id="62873795">
          <w:marLeft w:val="0"/>
          <w:marRight w:val="0"/>
          <w:marTop w:val="272"/>
          <w:marBottom w:val="13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amascusuniversity.edu.sy/law/downloads/files/1585484115_mdmer.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1683</Characters>
  <Application>Microsoft Office Word</Application>
  <DocSecurity>0</DocSecurity>
  <Lines>14</Lines>
  <Paragraphs>3</Paragraphs>
  <ScaleCrop>false</ScaleCrop>
  <Company>MicroTech</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MicroTech</dc:creator>
  <cp:keywords/>
  <dc:description/>
  <cp:lastModifiedBy>MicroTech</cp:lastModifiedBy>
  <cp:revision>3</cp:revision>
  <dcterms:created xsi:type="dcterms:W3CDTF">2026-01-12T17:01:00Z</dcterms:created>
  <dcterms:modified xsi:type="dcterms:W3CDTF">2026-01-12T17:02:00Z</dcterms:modified>
</cp:coreProperties>
</file>