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27753" w:rsidP="00227753">
      <w:pPr>
        <w:bidi/>
        <w:jc w:val="center"/>
        <w:rPr>
          <w:rFonts w:cs="Arial"/>
          <w:b/>
          <w:bCs/>
          <w:sz w:val="32"/>
          <w:szCs w:val="32"/>
          <w:u w:val="single"/>
        </w:rPr>
      </w:pPr>
      <w:r w:rsidRPr="00227753">
        <w:rPr>
          <w:rFonts w:cs="Arial" w:hint="eastAsia"/>
          <w:b/>
          <w:bCs/>
          <w:sz w:val="32"/>
          <w:szCs w:val="32"/>
          <w:u w:val="single"/>
          <w:rtl/>
        </w:rPr>
        <w:t>ماهية</w:t>
      </w:r>
      <w:r w:rsidRPr="00227753">
        <w:rPr>
          <w:rFonts w:cs="Arial"/>
          <w:b/>
          <w:bCs/>
          <w:sz w:val="32"/>
          <w:szCs w:val="32"/>
          <w:u w:val="single"/>
          <w:rtl/>
        </w:rPr>
        <w:t xml:space="preserve"> </w:t>
      </w:r>
      <w:r w:rsidRPr="00227753">
        <w:rPr>
          <w:rFonts w:cs="Arial" w:hint="eastAsia"/>
          <w:b/>
          <w:bCs/>
          <w:sz w:val="32"/>
          <w:szCs w:val="32"/>
          <w:u w:val="single"/>
          <w:rtl/>
        </w:rPr>
        <w:t>الدبلوماسية</w:t>
      </w:r>
    </w:p>
    <w:p w:rsidR="00227753" w:rsidRPr="00227753" w:rsidRDefault="00227753" w:rsidP="00227753">
      <w:pPr>
        <w:bidi/>
        <w:rPr>
          <w:sz w:val="28"/>
          <w:szCs w:val="28"/>
        </w:rPr>
      </w:pPr>
      <w:r w:rsidRPr="00227753">
        <w:rPr>
          <w:sz w:val="28"/>
          <w:szCs w:val="28"/>
          <w:rtl/>
        </w:rPr>
        <w:t>الدبلوماسية هي فن وعلم إدارة العلاقات الدولية بين الدول و/أو الكيانات الدولية عبر التفاوض والحوار والاتصال السلمي، بهدف حماية المصالح الوطنية، وحل النزاعات، وتعزيز التعاون، وتتضمن استخدام أساليب متنوعة كالمفاوضات، والمشاورات، والقمم، وتتم من خلال مبعوثين رسميين (دبلوماسيين) يعملون عبر السفارات والقنوات الرسمية وغير الرسمية، وأصلها من الكلمة اليونانية "</w:t>
      </w:r>
      <w:proofErr w:type="spellStart"/>
      <w:r w:rsidRPr="00227753">
        <w:rPr>
          <w:sz w:val="28"/>
          <w:szCs w:val="28"/>
        </w:rPr>
        <w:t>diploma</w:t>
      </w:r>
      <w:proofErr w:type="spellEnd"/>
      <w:r w:rsidRPr="00227753">
        <w:rPr>
          <w:sz w:val="28"/>
          <w:szCs w:val="28"/>
          <w:rtl/>
        </w:rPr>
        <w:t>" التي تعني وثيقة مطوية، تشير إلى الوثائق الرسمية التي تمنح امتيازات. </w:t>
      </w:r>
    </w:p>
    <w:p w:rsidR="00227753" w:rsidRPr="00227753" w:rsidRDefault="00227753" w:rsidP="00227753">
      <w:pPr>
        <w:bidi/>
        <w:rPr>
          <w:sz w:val="28"/>
          <w:szCs w:val="28"/>
          <w:rtl/>
        </w:rPr>
      </w:pPr>
      <w:r w:rsidRPr="00227753">
        <w:rPr>
          <w:b/>
          <w:bCs/>
          <w:sz w:val="28"/>
          <w:szCs w:val="28"/>
          <w:rtl/>
        </w:rPr>
        <w:t>جوهر الدبلوماسية:</w:t>
      </w:r>
    </w:p>
    <w:p w:rsidR="00227753" w:rsidRPr="00227753" w:rsidRDefault="00227753" w:rsidP="00227753">
      <w:pPr>
        <w:numPr>
          <w:ilvl w:val="0"/>
          <w:numId w:val="1"/>
        </w:numPr>
        <w:bidi/>
        <w:rPr>
          <w:sz w:val="28"/>
          <w:szCs w:val="28"/>
          <w:rtl/>
        </w:rPr>
      </w:pPr>
      <w:proofErr w:type="gramStart"/>
      <w:r w:rsidRPr="00227753">
        <w:rPr>
          <w:b/>
          <w:bCs/>
          <w:sz w:val="28"/>
          <w:szCs w:val="28"/>
          <w:rtl/>
        </w:rPr>
        <w:t>الأداة</w:t>
      </w:r>
      <w:proofErr w:type="gramEnd"/>
      <w:r w:rsidRPr="00227753">
        <w:rPr>
          <w:b/>
          <w:bCs/>
          <w:sz w:val="28"/>
          <w:szCs w:val="28"/>
          <w:rtl/>
        </w:rPr>
        <w:t xml:space="preserve"> الرئيسية:</w:t>
      </w:r>
      <w:r w:rsidRPr="00227753">
        <w:rPr>
          <w:sz w:val="28"/>
          <w:szCs w:val="28"/>
          <w:rtl/>
        </w:rPr>
        <w:t> التفاوض والمفاوضات.</w:t>
      </w:r>
    </w:p>
    <w:p w:rsidR="00227753" w:rsidRPr="00227753" w:rsidRDefault="00227753" w:rsidP="00227753">
      <w:pPr>
        <w:numPr>
          <w:ilvl w:val="0"/>
          <w:numId w:val="1"/>
        </w:numPr>
        <w:bidi/>
        <w:rPr>
          <w:sz w:val="28"/>
          <w:szCs w:val="28"/>
          <w:rtl/>
        </w:rPr>
      </w:pPr>
      <w:proofErr w:type="gramStart"/>
      <w:r w:rsidRPr="00227753">
        <w:rPr>
          <w:b/>
          <w:bCs/>
          <w:sz w:val="28"/>
          <w:szCs w:val="28"/>
          <w:rtl/>
        </w:rPr>
        <w:t>الهدف</w:t>
      </w:r>
      <w:proofErr w:type="gramEnd"/>
      <w:r w:rsidRPr="00227753">
        <w:rPr>
          <w:b/>
          <w:bCs/>
          <w:sz w:val="28"/>
          <w:szCs w:val="28"/>
          <w:rtl/>
        </w:rPr>
        <w:t>:</w:t>
      </w:r>
      <w:r w:rsidRPr="00227753">
        <w:rPr>
          <w:sz w:val="28"/>
          <w:szCs w:val="28"/>
          <w:rtl/>
        </w:rPr>
        <w:t> تحقيق الأهداف الوطنية للدولة في الخارج، وحل المشاكل، وبناء علاقات سلمية.</w:t>
      </w:r>
    </w:p>
    <w:p w:rsidR="00227753" w:rsidRPr="00227753" w:rsidRDefault="00227753" w:rsidP="00227753">
      <w:pPr>
        <w:numPr>
          <w:ilvl w:val="0"/>
          <w:numId w:val="1"/>
        </w:numPr>
        <w:bidi/>
        <w:rPr>
          <w:sz w:val="28"/>
          <w:szCs w:val="28"/>
          <w:rtl/>
        </w:rPr>
      </w:pPr>
      <w:proofErr w:type="gramStart"/>
      <w:r w:rsidRPr="00227753">
        <w:rPr>
          <w:b/>
          <w:bCs/>
          <w:sz w:val="28"/>
          <w:szCs w:val="28"/>
          <w:rtl/>
        </w:rPr>
        <w:t>الممارسون</w:t>
      </w:r>
      <w:proofErr w:type="gramEnd"/>
      <w:r w:rsidRPr="00227753">
        <w:rPr>
          <w:b/>
          <w:bCs/>
          <w:sz w:val="28"/>
          <w:szCs w:val="28"/>
          <w:rtl/>
        </w:rPr>
        <w:t>:</w:t>
      </w:r>
      <w:r w:rsidRPr="00227753">
        <w:rPr>
          <w:sz w:val="28"/>
          <w:szCs w:val="28"/>
          <w:rtl/>
        </w:rPr>
        <w:t> الدبلوماسيون والمبعوثون الرسميون، وقادة الدول، والمؤسسات الدولية.</w:t>
      </w:r>
    </w:p>
    <w:p w:rsidR="00227753" w:rsidRPr="00227753" w:rsidRDefault="00227753" w:rsidP="00227753">
      <w:pPr>
        <w:numPr>
          <w:ilvl w:val="0"/>
          <w:numId w:val="1"/>
        </w:numPr>
        <w:bidi/>
        <w:rPr>
          <w:sz w:val="28"/>
          <w:szCs w:val="28"/>
          <w:rtl/>
        </w:rPr>
      </w:pPr>
      <w:proofErr w:type="gramStart"/>
      <w:r w:rsidRPr="00227753">
        <w:rPr>
          <w:b/>
          <w:bCs/>
          <w:sz w:val="28"/>
          <w:szCs w:val="28"/>
          <w:rtl/>
        </w:rPr>
        <w:t>الوسائل</w:t>
      </w:r>
      <w:proofErr w:type="gramEnd"/>
      <w:r w:rsidRPr="00227753">
        <w:rPr>
          <w:b/>
          <w:bCs/>
          <w:sz w:val="28"/>
          <w:szCs w:val="28"/>
          <w:rtl/>
        </w:rPr>
        <w:t>:</w:t>
      </w:r>
      <w:r w:rsidRPr="00227753">
        <w:rPr>
          <w:sz w:val="28"/>
          <w:szCs w:val="28"/>
          <w:rtl/>
        </w:rPr>
        <w:t> تشمل القنوات الرسمية (السفارات والمؤتمرات) وغير الرسمية (المحادثات السرية)، وأدوات السياسة الخارجية (تجارة، عقوبات، مساعدات). </w:t>
      </w:r>
    </w:p>
    <w:p w:rsidR="00227753" w:rsidRPr="00227753" w:rsidRDefault="00227753" w:rsidP="00227753">
      <w:pPr>
        <w:bidi/>
        <w:rPr>
          <w:sz w:val="28"/>
          <w:szCs w:val="28"/>
          <w:rtl/>
        </w:rPr>
      </w:pPr>
      <w:r w:rsidRPr="00227753">
        <w:rPr>
          <w:b/>
          <w:bCs/>
          <w:sz w:val="28"/>
          <w:szCs w:val="28"/>
          <w:rtl/>
        </w:rPr>
        <w:t>تطور المصطلح:</w:t>
      </w:r>
    </w:p>
    <w:p w:rsidR="00227753" w:rsidRPr="00227753" w:rsidRDefault="00227753" w:rsidP="00227753">
      <w:pPr>
        <w:numPr>
          <w:ilvl w:val="0"/>
          <w:numId w:val="2"/>
        </w:numPr>
        <w:bidi/>
        <w:rPr>
          <w:sz w:val="28"/>
          <w:szCs w:val="28"/>
          <w:rtl/>
        </w:rPr>
      </w:pPr>
      <w:r w:rsidRPr="00227753">
        <w:rPr>
          <w:b/>
          <w:bCs/>
          <w:sz w:val="28"/>
          <w:szCs w:val="28"/>
          <w:rtl/>
        </w:rPr>
        <w:t>أصل يوناني:</w:t>
      </w:r>
      <w:r w:rsidRPr="00227753">
        <w:rPr>
          <w:sz w:val="28"/>
          <w:szCs w:val="28"/>
          <w:rtl/>
        </w:rPr>
        <w:t> من "</w:t>
      </w:r>
      <w:proofErr w:type="spellStart"/>
      <w:r w:rsidRPr="00227753">
        <w:rPr>
          <w:sz w:val="28"/>
          <w:szCs w:val="28"/>
        </w:rPr>
        <w:t>diploma</w:t>
      </w:r>
      <w:proofErr w:type="spellEnd"/>
      <w:r w:rsidRPr="00227753">
        <w:rPr>
          <w:sz w:val="28"/>
          <w:szCs w:val="28"/>
          <w:rtl/>
        </w:rPr>
        <w:t>" (وثيقة مطوية) تمنح امتيازات أو تصريح مرور.</w:t>
      </w:r>
    </w:p>
    <w:p w:rsidR="00227753" w:rsidRPr="00227753" w:rsidRDefault="00227753" w:rsidP="00227753">
      <w:pPr>
        <w:numPr>
          <w:ilvl w:val="0"/>
          <w:numId w:val="2"/>
        </w:numPr>
        <w:bidi/>
        <w:rPr>
          <w:sz w:val="28"/>
          <w:szCs w:val="28"/>
          <w:rtl/>
        </w:rPr>
      </w:pPr>
      <w:r w:rsidRPr="00227753">
        <w:rPr>
          <w:b/>
          <w:bCs/>
          <w:sz w:val="28"/>
          <w:szCs w:val="28"/>
          <w:rtl/>
        </w:rPr>
        <w:t>في القرون الوسطى:</w:t>
      </w:r>
      <w:r w:rsidRPr="00227753">
        <w:rPr>
          <w:sz w:val="28"/>
          <w:szCs w:val="28"/>
          <w:rtl/>
        </w:rPr>
        <w:t> أصبحت تشير إلى الوثائق الرسمية بين الملوك.</w:t>
      </w:r>
    </w:p>
    <w:p w:rsidR="00227753" w:rsidRPr="00227753" w:rsidRDefault="00227753" w:rsidP="00227753">
      <w:pPr>
        <w:numPr>
          <w:ilvl w:val="0"/>
          <w:numId w:val="2"/>
        </w:numPr>
        <w:bidi/>
        <w:rPr>
          <w:sz w:val="28"/>
          <w:szCs w:val="28"/>
          <w:rtl/>
        </w:rPr>
      </w:pPr>
      <w:proofErr w:type="gramStart"/>
      <w:r w:rsidRPr="00227753">
        <w:rPr>
          <w:b/>
          <w:bCs/>
          <w:sz w:val="28"/>
          <w:szCs w:val="28"/>
          <w:rtl/>
        </w:rPr>
        <w:t>القرن</w:t>
      </w:r>
      <w:proofErr w:type="gramEnd"/>
      <w:r w:rsidRPr="00227753">
        <w:rPr>
          <w:b/>
          <w:bCs/>
          <w:sz w:val="28"/>
          <w:szCs w:val="28"/>
          <w:rtl/>
        </w:rPr>
        <w:t xml:space="preserve"> 18 فصاعداً:</w:t>
      </w:r>
      <w:r w:rsidRPr="00227753">
        <w:rPr>
          <w:sz w:val="28"/>
          <w:szCs w:val="28"/>
          <w:rtl/>
        </w:rPr>
        <w:t> أُطلقت على المبعوثين الذين يقومون بالتفاوض (الدبلوماسيين)، ثم على فن التفاوض نفسه (الدبلوماسية). </w:t>
      </w:r>
    </w:p>
    <w:p w:rsidR="00227753" w:rsidRPr="00227753" w:rsidRDefault="00227753" w:rsidP="00227753">
      <w:pPr>
        <w:bidi/>
        <w:rPr>
          <w:sz w:val="28"/>
          <w:szCs w:val="28"/>
          <w:rtl/>
        </w:rPr>
      </w:pPr>
      <w:r w:rsidRPr="00227753">
        <w:rPr>
          <w:b/>
          <w:bCs/>
          <w:sz w:val="28"/>
          <w:szCs w:val="28"/>
          <w:rtl/>
        </w:rPr>
        <w:t>أشكال الدبلوماسية الحديثة:</w:t>
      </w:r>
    </w:p>
    <w:p w:rsidR="00227753" w:rsidRPr="00227753" w:rsidRDefault="00227753" w:rsidP="00227753">
      <w:pPr>
        <w:numPr>
          <w:ilvl w:val="0"/>
          <w:numId w:val="3"/>
        </w:numPr>
        <w:bidi/>
        <w:rPr>
          <w:sz w:val="28"/>
          <w:szCs w:val="28"/>
          <w:rtl/>
        </w:rPr>
      </w:pPr>
      <w:r w:rsidRPr="00227753">
        <w:rPr>
          <w:b/>
          <w:bCs/>
          <w:sz w:val="28"/>
          <w:szCs w:val="28"/>
          <w:rtl/>
        </w:rPr>
        <w:t>دبلوماسية القمة:</w:t>
      </w:r>
      <w:r w:rsidRPr="00227753">
        <w:rPr>
          <w:sz w:val="28"/>
          <w:szCs w:val="28"/>
          <w:rtl/>
        </w:rPr>
        <w:t> مفاوضات مباشرة بين رؤساء الدول.</w:t>
      </w:r>
    </w:p>
    <w:p w:rsidR="00227753" w:rsidRPr="00227753" w:rsidRDefault="00227753" w:rsidP="00227753">
      <w:pPr>
        <w:numPr>
          <w:ilvl w:val="0"/>
          <w:numId w:val="3"/>
        </w:numPr>
        <w:bidi/>
        <w:rPr>
          <w:sz w:val="28"/>
          <w:szCs w:val="28"/>
          <w:rtl/>
        </w:rPr>
      </w:pPr>
      <w:r w:rsidRPr="00227753">
        <w:rPr>
          <w:b/>
          <w:bCs/>
          <w:sz w:val="28"/>
          <w:szCs w:val="28"/>
          <w:rtl/>
        </w:rPr>
        <w:t>دبلوماسية المكوك:</w:t>
      </w:r>
      <w:r w:rsidRPr="00227753">
        <w:rPr>
          <w:sz w:val="28"/>
          <w:szCs w:val="28"/>
          <w:rtl/>
        </w:rPr>
        <w:t> مبعوثون يتنقلون بين عواصم مختلفة لحل نزاع معين (مثل هنري كيسنجر).</w:t>
      </w:r>
    </w:p>
    <w:p w:rsidR="00227753" w:rsidRPr="00227753" w:rsidRDefault="00227753" w:rsidP="00227753">
      <w:pPr>
        <w:numPr>
          <w:ilvl w:val="0"/>
          <w:numId w:val="3"/>
        </w:numPr>
        <w:bidi/>
        <w:rPr>
          <w:sz w:val="28"/>
          <w:szCs w:val="28"/>
          <w:rtl/>
        </w:rPr>
      </w:pPr>
      <w:r w:rsidRPr="00227753">
        <w:rPr>
          <w:b/>
          <w:bCs/>
          <w:sz w:val="28"/>
          <w:szCs w:val="28"/>
          <w:rtl/>
        </w:rPr>
        <w:t>الدبلوماسية العامة:</w:t>
      </w:r>
      <w:r w:rsidRPr="00227753">
        <w:rPr>
          <w:sz w:val="28"/>
          <w:szCs w:val="28"/>
          <w:rtl/>
        </w:rPr>
        <w:t xml:space="preserve"> تواصل مباشر مع شعوب الدول الأخرى (ثقافة، </w:t>
      </w:r>
      <w:proofErr w:type="gramStart"/>
      <w:r w:rsidRPr="00227753">
        <w:rPr>
          <w:sz w:val="28"/>
          <w:szCs w:val="28"/>
          <w:rtl/>
        </w:rPr>
        <w:t>إعلام</w:t>
      </w:r>
      <w:proofErr w:type="gramEnd"/>
      <w:r w:rsidRPr="00227753">
        <w:rPr>
          <w:sz w:val="28"/>
          <w:szCs w:val="28"/>
          <w:rtl/>
        </w:rPr>
        <w:t>، تبادل). </w:t>
      </w:r>
    </w:p>
    <w:p w:rsidR="00227753" w:rsidRPr="00227753" w:rsidRDefault="00227753" w:rsidP="00227753">
      <w:pPr>
        <w:bidi/>
        <w:rPr>
          <w:sz w:val="28"/>
          <w:szCs w:val="28"/>
          <w:rtl/>
        </w:rPr>
      </w:pPr>
      <w:r w:rsidRPr="00227753">
        <w:rPr>
          <w:sz w:val="28"/>
          <w:szCs w:val="28"/>
          <w:rtl/>
        </w:rPr>
        <w:t>باختصار، الدبلوماسية هي الجسر الذي تعبر به الدول العالم، محاولةً إدارة مصالحها وتحدياتها المشتركة بطريقة سلمية وذكية. </w:t>
      </w:r>
    </w:p>
    <w:p w:rsidR="00227753" w:rsidRPr="00227753" w:rsidRDefault="00227753" w:rsidP="00227753">
      <w:pPr>
        <w:bidi/>
        <w:rPr>
          <w:rFonts w:hint="cs"/>
          <w:sz w:val="28"/>
          <w:szCs w:val="28"/>
          <w:rtl/>
        </w:rPr>
      </w:pPr>
    </w:p>
    <w:sectPr w:rsidR="00227753" w:rsidRPr="002277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12E71"/>
    <w:multiLevelType w:val="multilevel"/>
    <w:tmpl w:val="B458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CB08F5"/>
    <w:multiLevelType w:val="multilevel"/>
    <w:tmpl w:val="A060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AD161E"/>
    <w:multiLevelType w:val="multilevel"/>
    <w:tmpl w:val="6CB6E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227753"/>
    <w:rsid w:val="0022775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6066826">
      <w:bodyDiv w:val="1"/>
      <w:marLeft w:val="0"/>
      <w:marRight w:val="0"/>
      <w:marTop w:val="0"/>
      <w:marBottom w:val="0"/>
      <w:divBdr>
        <w:top w:val="none" w:sz="0" w:space="0" w:color="auto"/>
        <w:left w:val="none" w:sz="0" w:space="0" w:color="auto"/>
        <w:bottom w:val="none" w:sz="0" w:space="0" w:color="auto"/>
        <w:right w:val="none" w:sz="0" w:space="0" w:color="auto"/>
      </w:divBdr>
      <w:divsChild>
        <w:div w:id="391854680">
          <w:marLeft w:val="0"/>
          <w:marRight w:val="0"/>
          <w:marTop w:val="0"/>
          <w:marBottom w:val="0"/>
          <w:divBdr>
            <w:top w:val="none" w:sz="0" w:space="0" w:color="auto"/>
            <w:left w:val="none" w:sz="0" w:space="0" w:color="auto"/>
            <w:bottom w:val="none" w:sz="0" w:space="0" w:color="auto"/>
            <w:right w:val="none" w:sz="0" w:space="0" w:color="auto"/>
          </w:divBdr>
          <w:divsChild>
            <w:div w:id="807817416">
              <w:marLeft w:val="0"/>
              <w:marRight w:val="0"/>
              <w:marTop w:val="0"/>
              <w:marBottom w:val="0"/>
              <w:divBdr>
                <w:top w:val="none" w:sz="0" w:space="0" w:color="auto"/>
                <w:left w:val="none" w:sz="0" w:space="0" w:color="auto"/>
                <w:bottom w:val="none" w:sz="0" w:space="0" w:color="auto"/>
                <w:right w:val="none" w:sz="0" w:space="0" w:color="auto"/>
              </w:divBdr>
              <w:divsChild>
                <w:div w:id="1748570614">
                  <w:marLeft w:val="0"/>
                  <w:marRight w:val="0"/>
                  <w:marTop w:val="0"/>
                  <w:marBottom w:val="272"/>
                  <w:divBdr>
                    <w:top w:val="none" w:sz="0" w:space="0" w:color="auto"/>
                    <w:left w:val="none" w:sz="0" w:space="0" w:color="auto"/>
                    <w:bottom w:val="none" w:sz="0" w:space="0" w:color="auto"/>
                    <w:right w:val="none" w:sz="0" w:space="0" w:color="auto"/>
                  </w:divBdr>
                </w:div>
                <w:div w:id="707147067">
                  <w:marLeft w:val="0"/>
                  <w:marRight w:val="0"/>
                  <w:marTop w:val="136"/>
                  <w:marBottom w:val="272"/>
                  <w:divBdr>
                    <w:top w:val="none" w:sz="0" w:space="0" w:color="auto"/>
                    <w:left w:val="none" w:sz="0" w:space="0" w:color="auto"/>
                    <w:bottom w:val="none" w:sz="0" w:space="0" w:color="auto"/>
                    <w:right w:val="none" w:sz="0" w:space="0" w:color="auto"/>
                  </w:divBdr>
                </w:div>
                <w:div w:id="587622120">
                  <w:marLeft w:val="0"/>
                  <w:marRight w:val="0"/>
                  <w:marTop w:val="0"/>
                  <w:marBottom w:val="0"/>
                  <w:divBdr>
                    <w:top w:val="none" w:sz="0" w:space="0" w:color="auto"/>
                    <w:left w:val="none" w:sz="0" w:space="0" w:color="auto"/>
                    <w:bottom w:val="none" w:sz="0" w:space="0" w:color="auto"/>
                    <w:right w:val="none" w:sz="0" w:space="0" w:color="auto"/>
                  </w:divBdr>
                </w:div>
                <w:div w:id="2013021158">
                  <w:marLeft w:val="0"/>
                  <w:marRight w:val="0"/>
                  <w:marTop w:val="0"/>
                  <w:marBottom w:val="0"/>
                  <w:divBdr>
                    <w:top w:val="none" w:sz="0" w:space="0" w:color="auto"/>
                    <w:left w:val="none" w:sz="0" w:space="0" w:color="auto"/>
                    <w:bottom w:val="none" w:sz="0" w:space="0" w:color="auto"/>
                    <w:right w:val="none" w:sz="0" w:space="0" w:color="auto"/>
                  </w:divBdr>
                  <w:divsChild>
                    <w:div w:id="1926917254">
                      <w:marLeft w:val="0"/>
                      <w:marRight w:val="0"/>
                      <w:marTop w:val="136"/>
                      <w:marBottom w:val="272"/>
                      <w:divBdr>
                        <w:top w:val="none" w:sz="0" w:space="0" w:color="auto"/>
                        <w:left w:val="none" w:sz="0" w:space="0" w:color="auto"/>
                        <w:bottom w:val="none" w:sz="0" w:space="0" w:color="auto"/>
                        <w:right w:val="none" w:sz="0" w:space="0" w:color="auto"/>
                      </w:divBdr>
                    </w:div>
                  </w:divsChild>
                </w:div>
                <w:div w:id="407508122">
                  <w:marLeft w:val="0"/>
                  <w:marRight w:val="0"/>
                  <w:marTop w:val="0"/>
                  <w:marBottom w:val="0"/>
                  <w:divBdr>
                    <w:top w:val="none" w:sz="0" w:space="0" w:color="auto"/>
                    <w:left w:val="none" w:sz="0" w:space="0" w:color="auto"/>
                    <w:bottom w:val="none" w:sz="0" w:space="0" w:color="auto"/>
                    <w:right w:val="none" w:sz="0" w:space="0" w:color="auto"/>
                  </w:divBdr>
                </w:div>
                <w:div w:id="1461924621">
                  <w:marLeft w:val="0"/>
                  <w:marRight w:val="0"/>
                  <w:marTop w:val="0"/>
                  <w:marBottom w:val="0"/>
                  <w:divBdr>
                    <w:top w:val="none" w:sz="0" w:space="0" w:color="auto"/>
                    <w:left w:val="none" w:sz="0" w:space="0" w:color="auto"/>
                    <w:bottom w:val="none" w:sz="0" w:space="0" w:color="auto"/>
                    <w:right w:val="none" w:sz="0" w:space="0" w:color="auto"/>
                  </w:divBdr>
                  <w:divsChild>
                    <w:div w:id="1684934726">
                      <w:marLeft w:val="0"/>
                      <w:marRight w:val="0"/>
                      <w:marTop w:val="136"/>
                      <w:marBottom w:val="272"/>
                      <w:divBdr>
                        <w:top w:val="none" w:sz="0" w:space="0" w:color="auto"/>
                        <w:left w:val="none" w:sz="0" w:space="0" w:color="auto"/>
                        <w:bottom w:val="none" w:sz="0" w:space="0" w:color="auto"/>
                        <w:right w:val="none" w:sz="0" w:space="0" w:color="auto"/>
                      </w:divBdr>
                    </w:div>
                  </w:divsChild>
                </w:div>
                <w:div w:id="1978755819">
                  <w:marLeft w:val="0"/>
                  <w:marRight w:val="0"/>
                  <w:marTop w:val="0"/>
                  <w:marBottom w:val="0"/>
                  <w:divBdr>
                    <w:top w:val="none" w:sz="0" w:space="0" w:color="auto"/>
                    <w:left w:val="none" w:sz="0" w:space="0" w:color="auto"/>
                    <w:bottom w:val="none" w:sz="0" w:space="0" w:color="auto"/>
                    <w:right w:val="none" w:sz="0" w:space="0" w:color="auto"/>
                  </w:divBdr>
                </w:div>
                <w:div w:id="1583754147">
                  <w:marLeft w:val="0"/>
                  <w:marRight w:val="0"/>
                  <w:marTop w:val="0"/>
                  <w:marBottom w:val="0"/>
                  <w:divBdr>
                    <w:top w:val="none" w:sz="0" w:space="0" w:color="auto"/>
                    <w:left w:val="none" w:sz="0" w:space="0" w:color="auto"/>
                    <w:bottom w:val="none" w:sz="0" w:space="0" w:color="auto"/>
                    <w:right w:val="none" w:sz="0" w:space="0" w:color="auto"/>
                  </w:divBdr>
                  <w:divsChild>
                    <w:div w:id="1763529162">
                      <w:marLeft w:val="0"/>
                      <w:marRight w:val="0"/>
                      <w:marTop w:val="136"/>
                      <w:marBottom w:val="272"/>
                      <w:divBdr>
                        <w:top w:val="none" w:sz="0" w:space="0" w:color="auto"/>
                        <w:left w:val="none" w:sz="0" w:space="0" w:color="auto"/>
                        <w:bottom w:val="none" w:sz="0" w:space="0" w:color="auto"/>
                        <w:right w:val="none" w:sz="0" w:space="0" w:color="auto"/>
                      </w:divBdr>
                    </w:div>
                  </w:divsChild>
                </w:div>
              </w:divsChild>
            </w:div>
          </w:divsChild>
        </w:div>
      </w:divsChild>
    </w:div>
    <w:div w:id="1428698972">
      <w:bodyDiv w:val="1"/>
      <w:marLeft w:val="0"/>
      <w:marRight w:val="0"/>
      <w:marTop w:val="0"/>
      <w:marBottom w:val="0"/>
      <w:divBdr>
        <w:top w:val="none" w:sz="0" w:space="0" w:color="auto"/>
        <w:left w:val="none" w:sz="0" w:space="0" w:color="auto"/>
        <w:bottom w:val="none" w:sz="0" w:space="0" w:color="auto"/>
        <w:right w:val="none" w:sz="0" w:space="0" w:color="auto"/>
      </w:divBdr>
      <w:divsChild>
        <w:div w:id="1516067286">
          <w:marLeft w:val="0"/>
          <w:marRight w:val="0"/>
          <w:marTop w:val="0"/>
          <w:marBottom w:val="0"/>
          <w:divBdr>
            <w:top w:val="none" w:sz="0" w:space="0" w:color="auto"/>
            <w:left w:val="none" w:sz="0" w:space="0" w:color="auto"/>
            <w:bottom w:val="none" w:sz="0" w:space="0" w:color="auto"/>
            <w:right w:val="none" w:sz="0" w:space="0" w:color="auto"/>
          </w:divBdr>
          <w:divsChild>
            <w:div w:id="1387414145">
              <w:marLeft w:val="0"/>
              <w:marRight w:val="0"/>
              <w:marTop w:val="0"/>
              <w:marBottom w:val="0"/>
              <w:divBdr>
                <w:top w:val="none" w:sz="0" w:space="0" w:color="auto"/>
                <w:left w:val="none" w:sz="0" w:space="0" w:color="auto"/>
                <w:bottom w:val="none" w:sz="0" w:space="0" w:color="auto"/>
                <w:right w:val="none" w:sz="0" w:space="0" w:color="auto"/>
              </w:divBdr>
              <w:divsChild>
                <w:div w:id="2100252007">
                  <w:marLeft w:val="0"/>
                  <w:marRight w:val="0"/>
                  <w:marTop w:val="0"/>
                  <w:marBottom w:val="272"/>
                  <w:divBdr>
                    <w:top w:val="none" w:sz="0" w:space="0" w:color="auto"/>
                    <w:left w:val="none" w:sz="0" w:space="0" w:color="auto"/>
                    <w:bottom w:val="none" w:sz="0" w:space="0" w:color="auto"/>
                    <w:right w:val="none" w:sz="0" w:space="0" w:color="auto"/>
                  </w:divBdr>
                </w:div>
                <w:div w:id="9645807">
                  <w:marLeft w:val="0"/>
                  <w:marRight w:val="0"/>
                  <w:marTop w:val="136"/>
                  <w:marBottom w:val="272"/>
                  <w:divBdr>
                    <w:top w:val="none" w:sz="0" w:space="0" w:color="auto"/>
                    <w:left w:val="none" w:sz="0" w:space="0" w:color="auto"/>
                    <w:bottom w:val="none" w:sz="0" w:space="0" w:color="auto"/>
                    <w:right w:val="none" w:sz="0" w:space="0" w:color="auto"/>
                  </w:divBdr>
                </w:div>
                <w:div w:id="1276331627">
                  <w:marLeft w:val="0"/>
                  <w:marRight w:val="0"/>
                  <w:marTop w:val="0"/>
                  <w:marBottom w:val="0"/>
                  <w:divBdr>
                    <w:top w:val="none" w:sz="0" w:space="0" w:color="auto"/>
                    <w:left w:val="none" w:sz="0" w:space="0" w:color="auto"/>
                    <w:bottom w:val="none" w:sz="0" w:space="0" w:color="auto"/>
                    <w:right w:val="none" w:sz="0" w:space="0" w:color="auto"/>
                  </w:divBdr>
                </w:div>
                <w:div w:id="937516868">
                  <w:marLeft w:val="0"/>
                  <w:marRight w:val="0"/>
                  <w:marTop w:val="0"/>
                  <w:marBottom w:val="0"/>
                  <w:divBdr>
                    <w:top w:val="none" w:sz="0" w:space="0" w:color="auto"/>
                    <w:left w:val="none" w:sz="0" w:space="0" w:color="auto"/>
                    <w:bottom w:val="none" w:sz="0" w:space="0" w:color="auto"/>
                    <w:right w:val="none" w:sz="0" w:space="0" w:color="auto"/>
                  </w:divBdr>
                  <w:divsChild>
                    <w:div w:id="541404061">
                      <w:marLeft w:val="0"/>
                      <w:marRight w:val="0"/>
                      <w:marTop w:val="136"/>
                      <w:marBottom w:val="272"/>
                      <w:divBdr>
                        <w:top w:val="none" w:sz="0" w:space="0" w:color="auto"/>
                        <w:left w:val="none" w:sz="0" w:space="0" w:color="auto"/>
                        <w:bottom w:val="none" w:sz="0" w:space="0" w:color="auto"/>
                        <w:right w:val="none" w:sz="0" w:space="0" w:color="auto"/>
                      </w:divBdr>
                    </w:div>
                  </w:divsChild>
                </w:div>
                <w:div w:id="112019940">
                  <w:marLeft w:val="0"/>
                  <w:marRight w:val="0"/>
                  <w:marTop w:val="0"/>
                  <w:marBottom w:val="0"/>
                  <w:divBdr>
                    <w:top w:val="none" w:sz="0" w:space="0" w:color="auto"/>
                    <w:left w:val="none" w:sz="0" w:space="0" w:color="auto"/>
                    <w:bottom w:val="none" w:sz="0" w:space="0" w:color="auto"/>
                    <w:right w:val="none" w:sz="0" w:space="0" w:color="auto"/>
                  </w:divBdr>
                </w:div>
                <w:div w:id="709381068">
                  <w:marLeft w:val="0"/>
                  <w:marRight w:val="0"/>
                  <w:marTop w:val="0"/>
                  <w:marBottom w:val="0"/>
                  <w:divBdr>
                    <w:top w:val="none" w:sz="0" w:space="0" w:color="auto"/>
                    <w:left w:val="none" w:sz="0" w:space="0" w:color="auto"/>
                    <w:bottom w:val="none" w:sz="0" w:space="0" w:color="auto"/>
                    <w:right w:val="none" w:sz="0" w:space="0" w:color="auto"/>
                  </w:divBdr>
                  <w:divsChild>
                    <w:div w:id="1005287120">
                      <w:marLeft w:val="0"/>
                      <w:marRight w:val="0"/>
                      <w:marTop w:val="136"/>
                      <w:marBottom w:val="272"/>
                      <w:divBdr>
                        <w:top w:val="none" w:sz="0" w:space="0" w:color="auto"/>
                        <w:left w:val="none" w:sz="0" w:space="0" w:color="auto"/>
                        <w:bottom w:val="none" w:sz="0" w:space="0" w:color="auto"/>
                        <w:right w:val="none" w:sz="0" w:space="0" w:color="auto"/>
                      </w:divBdr>
                    </w:div>
                  </w:divsChild>
                </w:div>
                <w:div w:id="525102333">
                  <w:marLeft w:val="0"/>
                  <w:marRight w:val="0"/>
                  <w:marTop w:val="0"/>
                  <w:marBottom w:val="0"/>
                  <w:divBdr>
                    <w:top w:val="none" w:sz="0" w:space="0" w:color="auto"/>
                    <w:left w:val="none" w:sz="0" w:space="0" w:color="auto"/>
                    <w:bottom w:val="none" w:sz="0" w:space="0" w:color="auto"/>
                    <w:right w:val="none" w:sz="0" w:space="0" w:color="auto"/>
                  </w:divBdr>
                </w:div>
                <w:div w:id="1959334555">
                  <w:marLeft w:val="0"/>
                  <w:marRight w:val="0"/>
                  <w:marTop w:val="0"/>
                  <w:marBottom w:val="0"/>
                  <w:divBdr>
                    <w:top w:val="none" w:sz="0" w:space="0" w:color="auto"/>
                    <w:left w:val="none" w:sz="0" w:space="0" w:color="auto"/>
                    <w:bottom w:val="none" w:sz="0" w:space="0" w:color="auto"/>
                    <w:right w:val="none" w:sz="0" w:space="0" w:color="auto"/>
                  </w:divBdr>
                  <w:divsChild>
                    <w:div w:id="1492677510">
                      <w:marLeft w:val="0"/>
                      <w:marRight w:val="0"/>
                      <w:marTop w:val="136"/>
                      <w:marBottom w:val="272"/>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1197</Characters>
  <Application>Microsoft Office Word</Application>
  <DocSecurity>0</DocSecurity>
  <Lines>9</Lines>
  <Paragraphs>2</Paragraphs>
  <ScaleCrop>false</ScaleCrop>
  <Company>MicroTech</Company>
  <LinksUpToDate>false</LinksUpToDate>
  <CharactersWithSpaces>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MicroTech</dc:creator>
  <cp:keywords/>
  <dc:description/>
  <cp:lastModifiedBy>MicroTech</cp:lastModifiedBy>
  <cp:revision>3</cp:revision>
  <dcterms:created xsi:type="dcterms:W3CDTF">2026-01-12T16:55:00Z</dcterms:created>
  <dcterms:modified xsi:type="dcterms:W3CDTF">2026-01-12T16:56:00Z</dcterms:modified>
</cp:coreProperties>
</file>