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B1" w:rsidRPr="00A53EB1" w:rsidRDefault="00A53EB1" w:rsidP="00A53EB1">
      <w:pPr>
        <w:bidi/>
        <w:jc w:val="center"/>
        <w:rPr>
          <w:rFonts w:hint="cs"/>
          <w:b/>
          <w:bCs/>
          <w:sz w:val="32"/>
          <w:szCs w:val="32"/>
          <w:u w:val="single"/>
          <w:rtl/>
        </w:rPr>
      </w:pPr>
      <w:r w:rsidRPr="00A53EB1">
        <w:rPr>
          <w:rFonts w:hint="cs"/>
          <w:b/>
          <w:bCs/>
          <w:sz w:val="32"/>
          <w:szCs w:val="32"/>
          <w:u w:val="single"/>
          <w:rtl/>
        </w:rPr>
        <w:t>ا</w:t>
      </w:r>
      <w:r w:rsidRPr="00A53EB1">
        <w:rPr>
          <w:b/>
          <w:bCs/>
          <w:sz w:val="32"/>
          <w:szCs w:val="32"/>
          <w:u w:val="single"/>
          <w:rtl/>
        </w:rPr>
        <w:t>لنظرية العامة للدولة</w:t>
      </w:r>
    </w:p>
    <w:p w:rsidR="00A53EB1" w:rsidRPr="00A53EB1" w:rsidRDefault="00A53EB1" w:rsidP="00A53EB1">
      <w:pPr>
        <w:bidi/>
        <w:rPr>
          <w:sz w:val="28"/>
          <w:szCs w:val="28"/>
        </w:rPr>
      </w:pPr>
      <w:r>
        <w:rPr>
          <w:rFonts w:hint="cs"/>
          <w:sz w:val="28"/>
          <w:szCs w:val="28"/>
          <w:rtl/>
        </w:rPr>
        <w:t>ا</w:t>
      </w:r>
      <w:r w:rsidRPr="00A53EB1">
        <w:rPr>
          <w:sz w:val="28"/>
          <w:szCs w:val="28"/>
          <w:rtl/>
        </w:rPr>
        <w:t>لنظرية العامة للدولة هي</w:t>
      </w:r>
      <w:r w:rsidRPr="00A53EB1">
        <w:rPr>
          <w:sz w:val="28"/>
          <w:szCs w:val="28"/>
          <w:lang w:bidi="ar-DZ"/>
        </w:rPr>
        <w:t> </w:t>
      </w:r>
      <w:r w:rsidRPr="00A53EB1">
        <w:rPr>
          <w:sz w:val="28"/>
          <w:szCs w:val="28"/>
          <w:rtl/>
        </w:rPr>
        <w:t>فرع أساسي في القانون الدستوري يدرس نشأة الدولة، تعريفها، أركانها (الشعب، الأرض، السلطة، السيادة)، خصائصها، وأشكالها المختلفة، وتهدف لفهم الكيان السياسي للدولة وكيفية عمل السلطة فيها، بدءاً من العقد الاجتماعي ونظريات نشأتها وصولاً إلى تنظيم السلطات وممارسة الحكم، وتعتبر أساساً لفهم الدساتير والنظم السياسية</w:t>
      </w:r>
      <w:r w:rsidRPr="00A53EB1">
        <w:rPr>
          <w:sz w:val="28"/>
          <w:szCs w:val="28"/>
          <w:lang w:bidi="ar-DZ"/>
        </w:rPr>
        <w:t>. </w:t>
      </w:r>
    </w:p>
    <w:p w:rsidR="00A53EB1" w:rsidRPr="00A53EB1" w:rsidRDefault="00A53EB1" w:rsidP="00A53EB1">
      <w:pPr>
        <w:bidi/>
        <w:rPr>
          <w:sz w:val="28"/>
          <w:szCs w:val="28"/>
          <w:lang w:bidi="ar-DZ"/>
        </w:rPr>
      </w:pPr>
      <w:r w:rsidRPr="00A53EB1">
        <w:rPr>
          <w:b/>
          <w:bCs/>
          <w:sz w:val="28"/>
          <w:szCs w:val="28"/>
          <w:rtl/>
        </w:rPr>
        <w:t>المحاور الأساسية للنظرية العامة للدولة</w:t>
      </w:r>
      <w:r w:rsidRPr="00A53EB1">
        <w:rPr>
          <w:b/>
          <w:bCs/>
          <w:sz w:val="28"/>
          <w:szCs w:val="28"/>
          <w:lang w:bidi="ar-DZ"/>
        </w:rPr>
        <w:t>:</w:t>
      </w:r>
    </w:p>
    <w:p w:rsidR="00A53EB1" w:rsidRPr="00A53EB1" w:rsidRDefault="00A53EB1" w:rsidP="00A53EB1">
      <w:pPr>
        <w:numPr>
          <w:ilvl w:val="0"/>
          <w:numId w:val="1"/>
        </w:numPr>
        <w:bidi/>
        <w:rPr>
          <w:sz w:val="28"/>
          <w:szCs w:val="28"/>
          <w:lang w:bidi="ar-DZ"/>
        </w:rPr>
      </w:pPr>
      <w:r w:rsidRPr="00A53EB1">
        <w:rPr>
          <w:b/>
          <w:bCs/>
          <w:sz w:val="28"/>
          <w:szCs w:val="28"/>
          <w:rtl/>
        </w:rPr>
        <w:t>نشأة الدولة وأصل السلطة</w:t>
      </w:r>
      <w:r w:rsidRPr="00A53EB1">
        <w:rPr>
          <w:b/>
          <w:bCs/>
          <w:sz w:val="28"/>
          <w:szCs w:val="28"/>
          <w:lang w:bidi="ar-DZ"/>
        </w:rPr>
        <w:t>:</w:t>
      </w:r>
    </w:p>
    <w:p w:rsidR="00A53EB1" w:rsidRPr="00A53EB1" w:rsidRDefault="00A53EB1" w:rsidP="00A53EB1">
      <w:pPr>
        <w:numPr>
          <w:ilvl w:val="1"/>
          <w:numId w:val="2"/>
        </w:numPr>
        <w:bidi/>
        <w:rPr>
          <w:sz w:val="28"/>
          <w:szCs w:val="28"/>
          <w:lang w:bidi="ar-DZ"/>
        </w:rPr>
      </w:pPr>
      <w:r w:rsidRPr="00A53EB1">
        <w:rPr>
          <w:sz w:val="28"/>
          <w:szCs w:val="28"/>
          <w:rtl/>
        </w:rPr>
        <w:t>دراسة النظريات المختلفة التي تفسر ظهور الدولة، مثل نظرية</w:t>
      </w:r>
      <w:r w:rsidRPr="00A53EB1">
        <w:rPr>
          <w:sz w:val="28"/>
          <w:szCs w:val="28"/>
          <w:lang w:bidi="ar-DZ"/>
        </w:rPr>
        <w:t> </w:t>
      </w:r>
      <w:r w:rsidRPr="00A53EB1">
        <w:rPr>
          <w:b/>
          <w:bCs/>
          <w:sz w:val="28"/>
          <w:szCs w:val="28"/>
          <w:rtl/>
        </w:rPr>
        <w:t>العقد الاجتماعي</w:t>
      </w:r>
      <w:r w:rsidRPr="00A53EB1">
        <w:rPr>
          <w:sz w:val="28"/>
          <w:szCs w:val="28"/>
          <w:lang w:bidi="ar-DZ"/>
        </w:rPr>
        <w:t> (</w:t>
      </w:r>
      <w:proofErr w:type="spellStart"/>
      <w:r w:rsidRPr="00A53EB1">
        <w:rPr>
          <w:sz w:val="28"/>
          <w:szCs w:val="28"/>
          <w:rtl/>
        </w:rPr>
        <w:t>هوبز</w:t>
      </w:r>
      <w:proofErr w:type="spellEnd"/>
      <w:r w:rsidRPr="00A53EB1">
        <w:rPr>
          <w:sz w:val="28"/>
          <w:szCs w:val="28"/>
          <w:rtl/>
        </w:rPr>
        <w:t xml:space="preserve">، </w:t>
      </w:r>
      <w:proofErr w:type="spellStart"/>
      <w:r w:rsidRPr="00A53EB1">
        <w:rPr>
          <w:sz w:val="28"/>
          <w:szCs w:val="28"/>
          <w:rtl/>
        </w:rPr>
        <w:t>لوك</w:t>
      </w:r>
      <w:proofErr w:type="spellEnd"/>
      <w:r w:rsidRPr="00A53EB1">
        <w:rPr>
          <w:sz w:val="28"/>
          <w:szCs w:val="28"/>
          <w:rtl/>
        </w:rPr>
        <w:t>) التي ترى أن الأفراد اتفقوا لتجاوز حالة الطبيعة الفوضوية، ونظريات أخرى كالنظريات الدينية والقوة</w:t>
      </w:r>
      <w:r w:rsidRPr="00A53EB1">
        <w:rPr>
          <w:sz w:val="28"/>
          <w:szCs w:val="28"/>
          <w:lang w:bidi="ar-DZ"/>
        </w:rPr>
        <w:t>.</w:t>
      </w:r>
    </w:p>
    <w:p w:rsidR="00A53EB1" w:rsidRPr="00A53EB1" w:rsidRDefault="00A53EB1" w:rsidP="00A53EB1">
      <w:pPr>
        <w:numPr>
          <w:ilvl w:val="1"/>
          <w:numId w:val="2"/>
        </w:numPr>
        <w:bidi/>
        <w:rPr>
          <w:sz w:val="28"/>
          <w:szCs w:val="28"/>
          <w:lang w:bidi="ar-DZ"/>
        </w:rPr>
      </w:pPr>
      <w:r w:rsidRPr="00A53EB1">
        <w:rPr>
          <w:sz w:val="28"/>
          <w:szCs w:val="28"/>
          <w:rtl/>
        </w:rPr>
        <w:t>تطور فكرة الدولة من ارتباط السلطة بشخص الحاكم إلى كائن قانوني مجرد مستقل (الدولة</w:t>
      </w:r>
      <w:r w:rsidRPr="00A53EB1">
        <w:rPr>
          <w:sz w:val="28"/>
          <w:szCs w:val="28"/>
          <w:lang w:bidi="ar-DZ"/>
        </w:rPr>
        <w:t>).</w:t>
      </w:r>
    </w:p>
    <w:p w:rsidR="00A53EB1" w:rsidRPr="00A53EB1" w:rsidRDefault="00A53EB1" w:rsidP="00A53EB1">
      <w:pPr>
        <w:numPr>
          <w:ilvl w:val="0"/>
          <w:numId w:val="2"/>
        </w:numPr>
        <w:bidi/>
        <w:rPr>
          <w:sz w:val="28"/>
          <w:szCs w:val="28"/>
          <w:lang w:bidi="ar-DZ"/>
        </w:rPr>
      </w:pPr>
      <w:proofErr w:type="gramStart"/>
      <w:r w:rsidRPr="00A53EB1">
        <w:rPr>
          <w:b/>
          <w:bCs/>
          <w:sz w:val="28"/>
          <w:szCs w:val="28"/>
          <w:rtl/>
        </w:rPr>
        <w:t>تعريف</w:t>
      </w:r>
      <w:proofErr w:type="gramEnd"/>
      <w:r w:rsidRPr="00A53EB1">
        <w:rPr>
          <w:b/>
          <w:bCs/>
          <w:sz w:val="28"/>
          <w:szCs w:val="28"/>
          <w:rtl/>
        </w:rPr>
        <w:t xml:space="preserve"> الدولة وأركانها</w:t>
      </w:r>
      <w:r w:rsidRPr="00A53EB1">
        <w:rPr>
          <w:b/>
          <w:bCs/>
          <w:sz w:val="28"/>
          <w:szCs w:val="28"/>
          <w:lang w:bidi="ar-DZ"/>
        </w:rPr>
        <w:t>:</w:t>
      </w:r>
    </w:p>
    <w:p w:rsidR="00A53EB1" w:rsidRPr="00A53EB1" w:rsidRDefault="00A53EB1" w:rsidP="00A53EB1">
      <w:pPr>
        <w:numPr>
          <w:ilvl w:val="1"/>
          <w:numId w:val="2"/>
        </w:numPr>
        <w:bidi/>
        <w:rPr>
          <w:sz w:val="28"/>
          <w:szCs w:val="28"/>
          <w:lang w:bidi="ar-DZ"/>
        </w:rPr>
      </w:pPr>
      <w:proofErr w:type="gramStart"/>
      <w:r w:rsidRPr="00A53EB1">
        <w:rPr>
          <w:b/>
          <w:bCs/>
          <w:sz w:val="28"/>
          <w:szCs w:val="28"/>
          <w:rtl/>
        </w:rPr>
        <w:t>التعريف</w:t>
      </w:r>
      <w:proofErr w:type="gramEnd"/>
      <w:r w:rsidRPr="00A53EB1">
        <w:rPr>
          <w:b/>
          <w:bCs/>
          <w:sz w:val="28"/>
          <w:szCs w:val="28"/>
          <w:lang w:bidi="ar-DZ"/>
        </w:rPr>
        <w:t>:</w:t>
      </w:r>
      <w:r w:rsidRPr="00A53EB1">
        <w:rPr>
          <w:sz w:val="28"/>
          <w:szCs w:val="28"/>
          <w:lang w:bidi="ar-DZ"/>
        </w:rPr>
        <w:t> </w:t>
      </w:r>
      <w:r w:rsidRPr="00A53EB1">
        <w:rPr>
          <w:sz w:val="28"/>
          <w:szCs w:val="28"/>
          <w:rtl/>
        </w:rPr>
        <w:t>الكيان القانوني والسياسي والاجتماعي الذي يمارس السلطة على إقليم معين وشعب معين</w:t>
      </w:r>
      <w:r w:rsidRPr="00A53EB1">
        <w:rPr>
          <w:sz w:val="28"/>
          <w:szCs w:val="28"/>
          <w:lang w:bidi="ar-DZ"/>
        </w:rPr>
        <w:t>.</w:t>
      </w:r>
    </w:p>
    <w:p w:rsidR="00A53EB1" w:rsidRPr="00A53EB1" w:rsidRDefault="00A53EB1" w:rsidP="00A53EB1">
      <w:pPr>
        <w:numPr>
          <w:ilvl w:val="1"/>
          <w:numId w:val="2"/>
        </w:numPr>
        <w:bidi/>
        <w:rPr>
          <w:sz w:val="28"/>
          <w:szCs w:val="28"/>
          <w:lang w:bidi="ar-DZ"/>
        </w:rPr>
      </w:pPr>
      <w:proofErr w:type="gramStart"/>
      <w:r w:rsidRPr="00A53EB1">
        <w:rPr>
          <w:b/>
          <w:bCs/>
          <w:sz w:val="28"/>
          <w:szCs w:val="28"/>
          <w:rtl/>
        </w:rPr>
        <w:t>الأركان</w:t>
      </w:r>
      <w:proofErr w:type="gramEnd"/>
      <w:r w:rsidRPr="00A53EB1">
        <w:rPr>
          <w:b/>
          <w:bCs/>
          <w:sz w:val="28"/>
          <w:szCs w:val="28"/>
          <w:lang w:bidi="ar-DZ"/>
        </w:rPr>
        <w:t>:</w:t>
      </w:r>
      <w:r w:rsidRPr="00A53EB1">
        <w:rPr>
          <w:sz w:val="28"/>
          <w:szCs w:val="28"/>
          <w:lang w:bidi="ar-DZ"/>
        </w:rPr>
        <w:t> </w:t>
      </w:r>
      <w:r w:rsidRPr="00A53EB1">
        <w:rPr>
          <w:sz w:val="28"/>
          <w:szCs w:val="28"/>
          <w:rtl/>
        </w:rPr>
        <w:t>الشعب، الإقليم، السلطة العامة (الحكومة)، والسيادة (الاستقلال الداخلي والخارجي</w:t>
      </w:r>
      <w:r w:rsidRPr="00A53EB1">
        <w:rPr>
          <w:sz w:val="28"/>
          <w:szCs w:val="28"/>
          <w:lang w:bidi="ar-DZ"/>
        </w:rPr>
        <w:t>).</w:t>
      </w:r>
    </w:p>
    <w:p w:rsidR="00A53EB1" w:rsidRPr="00A53EB1" w:rsidRDefault="00A53EB1" w:rsidP="00A53EB1">
      <w:pPr>
        <w:numPr>
          <w:ilvl w:val="0"/>
          <w:numId w:val="2"/>
        </w:numPr>
        <w:bidi/>
        <w:rPr>
          <w:sz w:val="28"/>
          <w:szCs w:val="28"/>
          <w:lang w:bidi="ar-DZ"/>
        </w:rPr>
      </w:pPr>
      <w:r w:rsidRPr="00A53EB1">
        <w:rPr>
          <w:b/>
          <w:bCs/>
          <w:sz w:val="28"/>
          <w:szCs w:val="28"/>
          <w:rtl/>
        </w:rPr>
        <w:t>خصائص الدولة</w:t>
      </w:r>
      <w:r w:rsidRPr="00A53EB1">
        <w:rPr>
          <w:b/>
          <w:bCs/>
          <w:sz w:val="28"/>
          <w:szCs w:val="28"/>
          <w:lang w:bidi="ar-DZ"/>
        </w:rPr>
        <w:t>:</w:t>
      </w:r>
    </w:p>
    <w:p w:rsidR="00A53EB1" w:rsidRPr="00A53EB1" w:rsidRDefault="00A53EB1" w:rsidP="00A53EB1">
      <w:pPr>
        <w:numPr>
          <w:ilvl w:val="1"/>
          <w:numId w:val="2"/>
        </w:numPr>
        <w:bidi/>
        <w:rPr>
          <w:sz w:val="28"/>
          <w:szCs w:val="28"/>
          <w:lang w:bidi="ar-DZ"/>
        </w:rPr>
      </w:pPr>
      <w:proofErr w:type="gramStart"/>
      <w:r w:rsidRPr="00A53EB1">
        <w:rPr>
          <w:sz w:val="28"/>
          <w:szCs w:val="28"/>
          <w:rtl/>
        </w:rPr>
        <w:t>تتناول</w:t>
      </w:r>
      <w:proofErr w:type="gramEnd"/>
      <w:r w:rsidRPr="00A53EB1">
        <w:rPr>
          <w:sz w:val="28"/>
          <w:szCs w:val="28"/>
          <w:rtl/>
        </w:rPr>
        <w:t xml:space="preserve"> صفات الدولة الأساسية مثل السيادة، الوحدة، الاستمرارية، والتجريد (كونها كيان قانوني</w:t>
      </w:r>
      <w:r w:rsidRPr="00A53EB1">
        <w:rPr>
          <w:sz w:val="28"/>
          <w:szCs w:val="28"/>
          <w:lang w:bidi="ar-DZ"/>
        </w:rPr>
        <w:t>).</w:t>
      </w:r>
    </w:p>
    <w:p w:rsidR="00A53EB1" w:rsidRPr="00A53EB1" w:rsidRDefault="00A53EB1" w:rsidP="00A53EB1">
      <w:pPr>
        <w:numPr>
          <w:ilvl w:val="0"/>
          <w:numId w:val="2"/>
        </w:numPr>
        <w:bidi/>
        <w:rPr>
          <w:sz w:val="28"/>
          <w:szCs w:val="28"/>
          <w:lang w:bidi="ar-DZ"/>
        </w:rPr>
      </w:pPr>
      <w:r w:rsidRPr="00A53EB1">
        <w:rPr>
          <w:b/>
          <w:bCs/>
          <w:sz w:val="28"/>
          <w:szCs w:val="28"/>
          <w:rtl/>
        </w:rPr>
        <w:t>أشكال الدولة</w:t>
      </w:r>
      <w:r w:rsidRPr="00A53EB1">
        <w:rPr>
          <w:b/>
          <w:bCs/>
          <w:sz w:val="28"/>
          <w:szCs w:val="28"/>
          <w:lang w:bidi="ar-DZ"/>
        </w:rPr>
        <w:t>:</w:t>
      </w:r>
    </w:p>
    <w:p w:rsidR="00A53EB1" w:rsidRPr="00A53EB1" w:rsidRDefault="00A53EB1" w:rsidP="00A53EB1">
      <w:pPr>
        <w:numPr>
          <w:ilvl w:val="1"/>
          <w:numId w:val="2"/>
        </w:numPr>
        <w:bidi/>
        <w:rPr>
          <w:sz w:val="28"/>
          <w:szCs w:val="28"/>
          <w:lang w:bidi="ar-DZ"/>
        </w:rPr>
      </w:pPr>
      <w:r w:rsidRPr="00A53EB1">
        <w:rPr>
          <w:sz w:val="28"/>
          <w:szCs w:val="28"/>
          <w:rtl/>
        </w:rPr>
        <w:t xml:space="preserve">تصنيف الدول بناءً على تنظيمها، مثل الدول البسيطة (الوحدوية) والدول المركبة (الاتحادية </w:t>
      </w:r>
      <w:proofErr w:type="spellStart"/>
      <w:r w:rsidRPr="00A53EB1">
        <w:rPr>
          <w:sz w:val="28"/>
          <w:szCs w:val="28"/>
          <w:rtl/>
        </w:rPr>
        <w:t>والكونفدرالية</w:t>
      </w:r>
      <w:proofErr w:type="spellEnd"/>
      <w:r w:rsidRPr="00A53EB1">
        <w:rPr>
          <w:sz w:val="28"/>
          <w:szCs w:val="28"/>
          <w:lang w:bidi="ar-DZ"/>
        </w:rPr>
        <w:t>).</w:t>
      </w:r>
    </w:p>
    <w:p w:rsidR="00A53EB1" w:rsidRPr="00A53EB1" w:rsidRDefault="00A53EB1" w:rsidP="00A53EB1">
      <w:pPr>
        <w:numPr>
          <w:ilvl w:val="0"/>
          <w:numId w:val="2"/>
        </w:numPr>
        <w:bidi/>
        <w:rPr>
          <w:sz w:val="28"/>
          <w:szCs w:val="28"/>
          <w:lang w:bidi="ar-DZ"/>
        </w:rPr>
      </w:pPr>
      <w:r w:rsidRPr="00A53EB1">
        <w:rPr>
          <w:b/>
          <w:bCs/>
          <w:sz w:val="28"/>
          <w:szCs w:val="28"/>
          <w:rtl/>
        </w:rPr>
        <w:t>نظم الحكم (تكملة للنظرية العامة</w:t>
      </w:r>
      <w:r w:rsidRPr="00A53EB1">
        <w:rPr>
          <w:b/>
          <w:bCs/>
          <w:sz w:val="28"/>
          <w:szCs w:val="28"/>
          <w:lang w:bidi="ar-DZ"/>
        </w:rPr>
        <w:t>):</w:t>
      </w:r>
    </w:p>
    <w:p w:rsidR="00A53EB1" w:rsidRPr="00A53EB1" w:rsidRDefault="00A53EB1" w:rsidP="00A53EB1">
      <w:pPr>
        <w:numPr>
          <w:ilvl w:val="1"/>
          <w:numId w:val="2"/>
        </w:numPr>
        <w:bidi/>
        <w:rPr>
          <w:sz w:val="28"/>
          <w:szCs w:val="28"/>
          <w:lang w:bidi="ar-DZ"/>
        </w:rPr>
      </w:pPr>
      <w:r w:rsidRPr="00A53EB1">
        <w:rPr>
          <w:sz w:val="28"/>
          <w:szCs w:val="28"/>
          <w:rtl/>
        </w:rPr>
        <w:t>دراسة كيفية ممارسة السلطة، مثل الأنظمة البرلمانية والرئاسية وأنظمة الجمعية</w:t>
      </w:r>
      <w:r w:rsidRPr="00A53EB1">
        <w:rPr>
          <w:sz w:val="28"/>
          <w:szCs w:val="28"/>
          <w:lang w:bidi="ar-DZ"/>
        </w:rPr>
        <w:t>. </w:t>
      </w:r>
    </w:p>
    <w:p w:rsidR="00163735" w:rsidRPr="00A53EB1" w:rsidRDefault="00A53EB1" w:rsidP="00A53EB1">
      <w:pPr>
        <w:bidi/>
        <w:rPr>
          <w:rFonts w:hint="cs"/>
          <w:sz w:val="28"/>
          <w:szCs w:val="28"/>
          <w:rtl/>
          <w:lang w:bidi="ar-DZ"/>
        </w:rPr>
      </w:pPr>
      <w:r w:rsidRPr="00A53EB1">
        <w:rPr>
          <w:b/>
          <w:bCs/>
          <w:sz w:val="28"/>
          <w:szCs w:val="28"/>
          <w:rtl/>
        </w:rPr>
        <w:t>أهميتها</w:t>
      </w:r>
      <w:r w:rsidRPr="00A53EB1">
        <w:rPr>
          <w:b/>
          <w:bCs/>
          <w:sz w:val="28"/>
          <w:szCs w:val="28"/>
          <w:lang w:bidi="ar-DZ"/>
        </w:rPr>
        <w:t>:</w:t>
      </w:r>
      <w:r w:rsidRPr="00A53EB1">
        <w:rPr>
          <w:sz w:val="28"/>
          <w:szCs w:val="28"/>
          <w:lang w:bidi="ar-DZ"/>
        </w:rPr>
        <w:br/>
      </w:r>
      <w:r w:rsidRPr="00A53EB1">
        <w:rPr>
          <w:sz w:val="28"/>
          <w:szCs w:val="28"/>
          <w:rtl/>
        </w:rPr>
        <w:t>تُعد هذه النظرية حجر الزاوية لفهم أي نظام دستوري، حيث توفر الإطار المفاهيمي لتحليل الدساتير، أنواعها (مرنة، جامدة)، طرق تعديلها، وآليات الرقابة الدستورية (سياسية وقضائية)، كما تُفهم منها النظم السياسية المختلفة وتطبيق مبدأ الفصل بين السلطات</w:t>
      </w:r>
      <w:r w:rsidRPr="00A53EB1">
        <w:rPr>
          <w:sz w:val="28"/>
          <w:szCs w:val="28"/>
          <w:lang w:bidi="ar-DZ"/>
        </w:rPr>
        <w:t>.</w:t>
      </w:r>
    </w:p>
    <w:sectPr w:rsidR="00163735" w:rsidRPr="00A53EB1" w:rsidSect="00A53EB1">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ED1"/>
    <w:multiLevelType w:val="multilevel"/>
    <w:tmpl w:val="52FE4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A53EB1"/>
    <w:rsid w:val="00163735"/>
    <w:rsid w:val="00A53E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6007653">
      <w:bodyDiv w:val="1"/>
      <w:marLeft w:val="0"/>
      <w:marRight w:val="0"/>
      <w:marTop w:val="0"/>
      <w:marBottom w:val="0"/>
      <w:divBdr>
        <w:top w:val="none" w:sz="0" w:space="0" w:color="auto"/>
        <w:left w:val="none" w:sz="0" w:space="0" w:color="auto"/>
        <w:bottom w:val="none" w:sz="0" w:space="0" w:color="auto"/>
        <w:right w:val="none" w:sz="0" w:space="0" w:color="auto"/>
      </w:divBdr>
      <w:divsChild>
        <w:div w:id="550768782">
          <w:marLeft w:val="0"/>
          <w:marRight w:val="0"/>
          <w:marTop w:val="0"/>
          <w:marBottom w:val="272"/>
          <w:divBdr>
            <w:top w:val="none" w:sz="0" w:space="0" w:color="auto"/>
            <w:left w:val="none" w:sz="0" w:space="0" w:color="auto"/>
            <w:bottom w:val="none" w:sz="0" w:space="0" w:color="auto"/>
            <w:right w:val="none" w:sz="0" w:space="0" w:color="auto"/>
          </w:divBdr>
        </w:div>
        <w:div w:id="466630087">
          <w:marLeft w:val="0"/>
          <w:marRight w:val="0"/>
          <w:marTop w:val="136"/>
          <w:marBottom w:val="272"/>
          <w:divBdr>
            <w:top w:val="none" w:sz="0" w:space="0" w:color="auto"/>
            <w:left w:val="none" w:sz="0" w:space="0" w:color="auto"/>
            <w:bottom w:val="none" w:sz="0" w:space="0" w:color="auto"/>
            <w:right w:val="none" w:sz="0" w:space="0" w:color="auto"/>
          </w:divBdr>
        </w:div>
        <w:div w:id="2048871399">
          <w:marLeft w:val="0"/>
          <w:marRight w:val="0"/>
          <w:marTop w:val="0"/>
          <w:marBottom w:val="0"/>
          <w:divBdr>
            <w:top w:val="none" w:sz="0" w:space="0" w:color="auto"/>
            <w:left w:val="none" w:sz="0" w:space="0" w:color="auto"/>
            <w:bottom w:val="none" w:sz="0" w:space="0" w:color="auto"/>
            <w:right w:val="none" w:sz="0" w:space="0" w:color="auto"/>
          </w:divBdr>
        </w:div>
        <w:div w:id="102700225">
          <w:marLeft w:val="0"/>
          <w:marRight w:val="0"/>
          <w:marTop w:val="0"/>
          <w:marBottom w:val="0"/>
          <w:divBdr>
            <w:top w:val="none" w:sz="0" w:space="0" w:color="auto"/>
            <w:left w:val="none" w:sz="0" w:space="0" w:color="auto"/>
            <w:bottom w:val="none" w:sz="0" w:space="0" w:color="auto"/>
            <w:right w:val="none" w:sz="0" w:space="0" w:color="auto"/>
          </w:divBdr>
        </w:div>
        <w:div w:id="1326858750">
          <w:marLeft w:val="0"/>
          <w:marRight w:val="0"/>
          <w:marTop w:val="0"/>
          <w:marBottom w:val="0"/>
          <w:divBdr>
            <w:top w:val="none" w:sz="0" w:space="0" w:color="auto"/>
            <w:left w:val="none" w:sz="0" w:space="0" w:color="auto"/>
            <w:bottom w:val="none" w:sz="0" w:space="0" w:color="auto"/>
            <w:right w:val="none" w:sz="0" w:space="0" w:color="auto"/>
          </w:divBdr>
        </w:div>
        <w:div w:id="1320310073">
          <w:marLeft w:val="0"/>
          <w:marRight w:val="0"/>
          <w:marTop w:val="0"/>
          <w:marBottom w:val="0"/>
          <w:divBdr>
            <w:top w:val="none" w:sz="0" w:space="0" w:color="auto"/>
            <w:left w:val="none" w:sz="0" w:space="0" w:color="auto"/>
            <w:bottom w:val="none" w:sz="0" w:space="0" w:color="auto"/>
            <w:right w:val="none" w:sz="0" w:space="0" w:color="auto"/>
          </w:divBdr>
        </w:div>
        <w:div w:id="124397521">
          <w:marLeft w:val="0"/>
          <w:marRight w:val="0"/>
          <w:marTop w:val="0"/>
          <w:marBottom w:val="0"/>
          <w:divBdr>
            <w:top w:val="none" w:sz="0" w:space="0" w:color="auto"/>
            <w:left w:val="none" w:sz="0" w:space="0" w:color="auto"/>
            <w:bottom w:val="none" w:sz="0" w:space="0" w:color="auto"/>
            <w:right w:val="none" w:sz="0" w:space="0" w:color="auto"/>
          </w:divBdr>
        </w:div>
        <w:div w:id="1207335445">
          <w:marLeft w:val="0"/>
          <w:marRight w:val="0"/>
          <w:marTop w:val="0"/>
          <w:marBottom w:val="0"/>
          <w:divBdr>
            <w:top w:val="none" w:sz="0" w:space="0" w:color="auto"/>
            <w:left w:val="none" w:sz="0" w:space="0" w:color="auto"/>
            <w:bottom w:val="none" w:sz="0" w:space="0" w:color="auto"/>
            <w:right w:val="none" w:sz="0" w:space="0" w:color="auto"/>
          </w:divBdr>
          <w:divsChild>
            <w:div w:id="395396973">
              <w:marLeft w:val="0"/>
              <w:marRight w:val="0"/>
              <w:marTop w:val="136"/>
              <w:marBottom w:val="272"/>
              <w:divBdr>
                <w:top w:val="none" w:sz="0" w:space="0" w:color="auto"/>
                <w:left w:val="none" w:sz="0" w:space="0" w:color="auto"/>
                <w:bottom w:val="none" w:sz="0" w:space="0" w:color="auto"/>
                <w:right w:val="none" w:sz="0" w:space="0" w:color="auto"/>
              </w:divBdr>
            </w:div>
          </w:divsChild>
        </w:div>
      </w:divsChild>
    </w:div>
    <w:div w:id="357857776">
      <w:bodyDiv w:val="1"/>
      <w:marLeft w:val="0"/>
      <w:marRight w:val="0"/>
      <w:marTop w:val="0"/>
      <w:marBottom w:val="0"/>
      <w:divBdr>
        <w:top w:val="none" w:sz="0" w:space="0" w:color="auto"/>
        <w:left w:val="none" w:sz="0" w:space="0" w:color="auto"/>
        <w:bottom w:val="none" w:sz="0" w:space="0" w:color="auto"/>
        <w:right w:val="none" w:sz="0" w:space="0" w:color="auto"/>
      </w:divBdr>
      <w:divsChild>
        <w:div w:id="1263227892">
          <w:marLeft w:val="0"/>
          <w:marRight w:val="0"/>
          <w:marTop w:val="0"/>
          <w:marBottom w:val="272"/>
          <w:divBdr>
            <w:top w:val="none" w:sz="0" w:space="0" w:color="auto"/>
            <w:left w:val="none" w:sz="0" w:space="0" w:color="auto"/>
            <w:bottom w:val="none" w:sz="0" w:space="0" w:color="auto"/>
            <w:right w:val="none" w:sz="0" w:space="0" w:color="auto"/>
          </w:divBdr>
        </w:div>
        <w:div w:id="1465124614">
          <w:marLeft w:val="0"/>
          <w:marRight w:val="0"/>
          <w:marTop w:val="136"/>
          <w:marBottom w:val="272"/>
          <w:divBdr>
            <w:top w:val="none" w:sz="0" w:space="0" w:color="auto"/>
            <w:left w:val="none" w:sz="0" w:space="0" w:color="auto"/>
            <w:bottom w:val="none" w:sz="0" w:space="0" w:color="auto"/>
            <w:right w:val="none" w:sz="0" w:space="0" w:color="auto"/>
          </w:divBdr>
        </w:div>
        <w:div w:id="649674917">
          <w:marLeft w:val="0"/>
          <w:marRight w:val="0"/>
          <w:marTop w:val="0"/>
          <w:marBottom w:val="0"/>
          <w:divBdr>
            <w:top w:val="none" w:sz="0" w:space="0" w:color="auto"/>
            <w:left w:val="none" w:sz="0" w:space="0" w:color="auto"/>
            <w:bottom w:val="none" w:sz="0" w:space="0" w:color="auto"/>
            <w:right w:val="none" w:sz="0" w:space="0" w:color="auto"/>
          </w:divBdr>
        </w:div>
        <w:div w:id="229462318">
          <w:marLeft w:val="0"/>
          <w:marRight w:val="0"/>
          <w:marTop w:val="0"/>
          <w:marBottom w:val="0"/>
          <w:divBdr>
            <w:top w:val="none" w:sz="0" w:space="0" w:color="auto"/>
            <w:left w:val="none" w:sz="0" w:space="0" w:color="auto"/>
            <w:bottom w:val="none" w:sz="0" w:space="0" w:color="auto"/>
            <w:right w:val="none" w:sz="0" w:space="0" w:color="auto"/>
          </w:divBdr>
        </w:div>
        <w:div w:id="2014188866">
          <w:marLeft w:val="0"/>
          <w:marRight w:val="0"/>
          <w:marTop w:val="0"/>
          <w:marBottom w:val="0"/>
          <w:divBdr>
            <w:top w:val="none" w:sz="0" w:space="0" w:color="auto"/>
            <w:left w:val="none" w:sz="0" w:space="0" w:color="auto"/>
            <w:bottom w:val="none" w:sz="0" w:space="0" w:color="auto"/>
            <w:right w:val="none" w:sz="0" w:space="0" w:color="auto"/>
          </w:divBdr>
        </w:div>
        <w:div w:id="437988100">
          <w:marLeft w:val="0"/>
          <w:marRight w:val="0"/>
          <w:marTop w:val="0"/>
          <w:marBottom w:val="0"/>
          <w:divBdr>
            <w:top w:val="none" w:sz="0" w:space="0" w:color="auto"/>
            <w:left w:val="none" w:sz="0" w:space="0" w:color="auto"/>
            <w:bottom w:val="none" w:sz="0" w:space="0" w:color="auto"/>
            <w:right w:val="none" w:sz="0" w:space="0" w:color="auto"/>
          </w:divBdr>
        </w:div>
        <w:div w:id="1018000401">
          <w:marLeft w:val="0"/>
          <w:marRight w:val="0"/>
          <w:marTop w:val="0"/>
          <w:marBottom w:val="0"/>
          <w:divBdr>
            <w:top w:val="none" w:sz="0" w:space="0" w:color="auto"/>
            <w:left w:val="none" w:sz="0" w:space="0" w:color="auto"/>
            <w:bottom w:val="none" w:sz="0" w:space="0" w:color="auto"/>
            <w:right w:val="none" w:sz="0" w:space="0" w:color="auto"/>
          </w:divBdr>
        </w:div>
        <w:div w:id="1781947826">
          <w:marLeft w:val="0"/>
          <w:marRight w:val="0"/>
          <w:marTop w:val="0"/>
          <w:marBottom w:val="0"/>
          <w:divBdr>
            <w:top w:val="none" w:sz="0" w:space="0" w:color="auto"/>
            <w:left w:val="none" w:sz="0" w:space="0" w:color="auto"/>
            <w:bottom w:val="none" w:sz="0" w:space="0" w:color="auto"/>
            <w:right w:val="none" w:sz="0" w:space="0" w:color="auto"/>
          </w:divBdr>
          <w:divsChild>
            <w:div w:id="1668900570">
              <w:marLeft w:val="0"/>
              <w:marRight w:val="0"/>
              <w:marTop w:val="136"/>
              <w:marBottom w:val="27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1244</Characters>
  <Application>Microsoft Office Word</Application>
  <DocSecurity>0</DocSecurity>
  <Lines>10</Lines>
  <Paragraphs>2</Paragraphs>
  <ScaleCrop>false</ScaleCrop>
  <Company>MicroTech</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MicroTech</dc:creator>
  <cp:keywords/>
  <dc:description/>
  <cp:lastModifiedBy>MicroTech</cp:lastModifiedBy>
  <cp:revision>3</cp:revision>
  <dcterms:created xsi:type="dcterms:W3CDTF">2026-01-12T16:33:00Z</dcterms:created>
  <dcterms:modified xsi:type="dcterms:W3CDTF">2026-01-12T16:34:00Z</dcterms:modified>
</cp:coreProperties>
</file>