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89" w:rsidRDefault="00305189" w:rsidP="00A50997">
      <w:pPr>
        <w:spacing w:before="100" w:beforeAutospacing="1" w:after="100" w:afterAutospacing="1" w:line="360" w:lineRule="exact"/>
        <w:ind w:left="360"/>
        <w:jc w:val="center"/>
        <w:rPr>
          <w:b/>
          <w:bCs/>
          <w:sz w:val="40"/>
          <w:szCs w:val="40"/>
        </w:rPr>
      </w:pPr>
    </w:p>
    <w:p w:rsidR="00A50997" w:rsidRPr="00A50997" w:rsidRDefault="00A50997" w:rsidP="00A50997">
      <w:pPr>
        <w:spacing w:before="100" w:beforeAutospacing="1" w:after="100" w:afterAutospacing="1" w:line="360" w:lineRule="exact"/>
        <w:ind w:left="360"/>
        <w:jc w:val="center"/>
        <w:rPr>
          <w:b/>
          <w:bCs/>
          <w:sz w:val="40"/>
          <w:szCs w:val="40"/>
        </w:rPr>
      </w:pPr>
      <w:r w:rsidRPr="00A50997">
        <w:rPr>
          <w:b/>
          <w:bCs/>
          <w:sz w:val="40"/>
          <w:szCs w:val="40"/>
        </w:rPr>
        <w:t>EXAMEN DE RATTRAPAGE</w:t>
      </w:r>
    </w:p>
    <w:p w:rsidR="00484774" w:rsidRPr="00A50997" w:rsidRDefault="00484774" w:rsidP="00A50997">
      <w:pPr>
        <w:spacing w:before="100" w:beforeAutospacing="1" w:after="100" w:afterAutospacing="1" w:line="360" w:lineRule="exact"/>
        <w:jc w:val="both"/>
        <w:rPr>
          <w:bCs/>
          <w:sz w:val="28"/>
          <w:szCs w:val="28"/>
        </w:rPr>
      </w:pPr>
      <w:r w:rsidRPr="00A50997">
        <w:rPr>
          <w:b/>
          <w:bCs/>
          <w:sz w:val="28"/>
          <w:szCs w:val="28"/>
        </w:rPr>
        <w:t>Exercice 1</w:t>
      </w:r>
    </w:p>
    <w:p w:rsidR="00484774" w:rsidRPr="002D089E" w:rsidRDefault="00484774" w:rsidP="002D089E">
      <w:pPr>
        <w:spacing w:line="360" w:lineRule="auto"/>
        <w:jc w:val="both"/>
        <w:rPr>
          <w:sz w:val="24"/>
          <w:szCs w:val="24"/>
        </w:rPr>
      </w:pPr>
      <w:r w:rsidRPr="002D089E">
        <w:rPr>
          <w:sz w:val="24"/>
          <w:szCs w:val="24"/>
        </w:rPr>
        <w:t>Soit une entreprise qui fabrique des produits pour des clients. Le client demande un devis au service commercial pour un ensemble de produits qu’il veut acheter. Le service commercial transmet une demande d’étude au service technique. Ce dernier établit un dossier technique qui va permettre au service commercial d’établir un devis estimatif qui sera alors transmet au client.</w:t>
      </w:r>
    </w:p>
    <w:p w:rsidR="00484774" w:rsidRPr="002D089E" w:rsidRDefault="00484774" w:rsidP="002D089E">
      <w:pPr>
        <w:spacing w:line="360" w:lineRule="auto"/>
        <w:jc w:val="both"/>
        <w:rPr>
          <w:sz w:val="24"/>
          <w:szCs w:val="24"/>
        </w:rPr>
      </w:pPr>
      <w:r w:rsidRPr="002D089E">
        <w:rPr>
          <w:sz w:val="24"/>
          <w:szCs w:val="24"/>
        </w:rPr>
        <w:t>Si le client refuse le devis, le dossier est classé, sinon il établit un bon de commande pour le service commercial et verse un acompte (une somme d'argent). Le service commercial transmet l’acompte et un double du devis à la comptabilité, et établit un ordre de fabrication qu’il envoie à l’usine pour la fabrication des produits commandés. Lorsque la fabrication est terminée, l’usine transmet les produits finis ainsi qu’un bon de livraison. Un double du bon de livraison est transmis à la comptabilité pour établir la facture à la fin du mois et l’envoyer au client.</w:t>
      </w:r>
    </w:p>
    <w:p w:rsidR="00000000" w:rsidRPr="002D089E" w:rsidRDefault="00484774">
      <w:pPr>
        <w:rPr>
          <w:sz w:val="24"/>
          <w:szCs w:val="24"/>
        </w:rPr>
      </w:pPr>
      <w:r w:rsidRPr="002D089E">
        <w:rPr>
          <w:sz w:val="24"/>
          <w:szCs w:val="24"/>
        </w:rPr>
        <w:t>Questions:</w:t>
      </w:r>
    </w:p>
    <w:p w:rsidR="00484774" w:rsidRPr="002D089E" w:rsidRDefault="00484774">
      <w:pPr>
        <w:rPr>
          <w:sz w:val="24"/>
          <w:szCs w:val="24"/>
        </w:rPr>
      </w:pPr>
      <w:r w:rsidRPr="002D089E">
        <w:rPr>
          <w:sz w:val="24"/>
          <w:szCs w:val="24"/>
        </w:rPr>
        <w:t>1. Proposez un graphe de flux,</w:t>
      </w:r>
    </w:p>
    <w:p w:rsidR="00A50997" w:rsidRPr="00A50997" w:rsidRDefault="00484774" w:rsidP="00A50997">
      <w:pPr>
        <w:spacing w:before="100" w:beforeAutospacing="1" w:after="100" w:afterAutospacing="1" w:line="360" w:lineRule="exact"/>
        <w:jc w:val="both"/>
        <w:rPr>
          <w:bCs/>
          <w:sz w:val="28"/>
          <w:szCs w:val="28"/>
        </w:rPr>
      </w:pPr>
      <w:r>
        <w:rPr>
          <w:b/>
          <w:bCs/>
          <w:sz w:val="24"/>
          <w:szCs w:val="24"/>
        </w:rPr>
        <w:t xml:space="preserve"> </w:t>
      </w:r>
      <w:r w:rsidR="00A50997" w:rsidRPr="00A50997">
        <w:rPr>
          <w:b/>
          <w:bCs/>
          <w:sz w:val="28"/>
          <w:szCs w:val="28"/>
        </w:rPr>
        <w:t xml:space="preserve">Exercice </w:t>
      </w:r>
      <w:r w:rsidR="00A50997">
        <w:rPr>
          <w:b/>
          <w:bCs/>
          <w:sz w:val="28"/>
          <w:szCs w:val="28"/>
        </w:rPr>
        <w:t>2</w:t>
      </w:r>
    </w:p>
    <w:p w:rsidR="00484774" w:rsidRPr="002D089E" w:rsidRDefault="00484774" w:rsidP="00A50997">
      <w:pPr>
        <w:spacing w:before="100" w:beforeAutospacing="1" w:after="100" w:afterAutospacing="1" w:line="360" w:lineRule="exact"/>
        <w:ind w:left="360"/>
        <w:jc w:val="both"/>
        <w:rPr>
          <w:sz w:val="24"/>
          <w:szCs w:val="24"/>
        </w:rPr>
      </w:pPr>
      <w:r w:rsidRPr="002D089E">
        <w:rPr>
          <w:sz w:val="24"/>
          <w:szCs w:val="24"/>
        </w:rPr>
        <w:t>Soit le MCD suivant (tournez la page).</w:t>
      </w:r>
    </w:p>
    <w:p w:rsidR="00484774" w:rsidRPr="002D089E" w:rsidRDefault="00484774" w:rsidP="00484774">
      <w:pPr>
        <w:jc w:val="both"/>
        <w:rPr>
          <w:sz w:val="24"/>
          <w:szCs w:val="24"/>
        </w:rPr>
      </w:pPr>
      <w:r w:rsidRPr="002D089E">
        <w:rPr>
          <w:sz w:val="24"/>
          <w:szCs w:val="24"/>
        </w:rPr>
        <w:t>1. Extraire les entités, association et attributs.</w:t>
      </w:r>
    </w:p>
    <w:p w:rsidR="00484774" w:rsidRPr="002D089E" w:rsidRDefault="00484774" w:rsidP="00484774">
      <w:pPr>
        <w:jc w:val="both"/>
        <w:rPr>
          <w:sz w:val="24"/>
          <w:szCs w:val="24"/>
        </w:rPr>
      </w:pPr>
      <w:r w:rsidRPr="002D089E">
        <w:rPr>
          <w:sz w:val="24"/>
          <w:szCs w:val="24"/>
        </w:rPr>
        <w:t>2. Donnez les règles de gestion des associations: "à pour barème" et "comprend".</w:t>
      </w:r>
    </w:p>
    <w:p w:rsidR="00484774" w:rsidRPr="002D089E" w:rsidRDefault="00484774" w:rsidP="002D089E">
      <w:pPr>
        <w:tabs>
          <w:tab w:val="left" w:pos="1560"/>
        </w:tabs>
        <w:jc w:val="both"/>
        <w:rPr>
          <w:sz w:val="24"/>
          <w:szCs w:val="24"/>
        </w:rPr>
      </w:pPr>
      <w:r w:rsidRPr="002D089E">
        <w:rPr>
          <w:sz w:val="24"/>
          <w:szCs w:val="24"/>
        </w:rPr>
        <w:t>3.</w:t>
      </w:r>
      <w:r w:rsidR="0020346C" w:rsidRPr="002D089E">
        <w:rPr>
          <w:sz w:val="24"/>
          <w:szCs w:val="24"/>
        </w:rPr>
        <w:t xml:space="preserve"> Dans l'association " contient", pourquoi on trouve l'attribut "Qte-livrée"?</w:t>
      </w:r>
    </w:p>
    <w:p w:rsidR="0020346C" w:rsidRPr="002D089E" w:rsidRDefault="0020346C" w:rsidP="0020346C">
      <w:pPr>
        <w:tabs>
          <w:tab w:val="left" w:pos="735"/>
        </w:tabs>
        <w:jc w:val="both"/>
        <w:rPr>
          <w:sz w:val="24"/>
          <w:szCs w:val="24"/>
        </w:rPr>
      </w:pPr>
      <w:r w:rsidRPr="002D089E">
        <w:rPr>
          <w:sz w:val="24"/>
          <w:szCs w:val="24"/>
        </w:rPr>
        <w:t>4. Citez les associations  qui deviennent tables dans Access?</w:t>
      </w:r>
    </w:p>
    <w:p w:rsidR="0020346C" w:rsidRPr="00484774" w:rsidRDefault="002D089E" w:rsidP="0020346C">
      <w:pPr>
        <w:tabs>
          <w:tab w:val="left" w:pos="735"/>
        </w:tabs>
        <w:jc w:val="both"/>
        <w:rPr>
          <w:b/>
          <w:bCs/>
          <w:sz w:val="24"/>
          <w:szCs w:val="24"/>
        </w:rPr>
      </w:pPr>
      <w:r>
        <w:t xml:space="preserve">  </w:t>
      </w:r>
    </w:p>
    <w:p w:rsidR="00484774" w:rsidRDefault="00484774">
      <w:pPr>
        <w:rPr>
          <w:noProof/>
        </w:rPr>
      </w:pPr>
    </w:p>
    <w:p w:rsidR="00484774" w:rsidRDefault="00484774">
      <w:r>
        <w:rPr>
          <w:noProof/>
        </w:rPr>
        <w:lastRenderedPageBreak/>
        <w:drawing>
          <wp:anchor distT="0" distB="0" distL="114300" distR="114300" simplePos="0" relativeHeight="251658240" behindDoc="1" locked="0" layoutInCell="1" allowOverlap="1">
            <wp:simplePos x="0" y="2714625"/>
            <wp:positionH relativeFrom="margin">
              <wp:align>center</wp:align>
            </wp:positionH>
            <wp:positionV relativeFrom="margin">
              <wp:align>center</wp:align>
            </wp:positionV>
            <wp:extent cx="8982075" cy="5623560"/>
            <wp:effectExtent l="0" t="1676400" r="0" b="165354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6200000">
                      <a:off x="0" y="0"/>
                      <a:ext cx="8982075" cy="5623560"/>
                    </a:xfrm>
                    <a:prstGeom prst="rect">
                      <a:avLst/>
                    </a:prstGeom>
                    <a:noFill/>
                    <a:ln w="9525">
                      <a:noFill/>
                      <a:miter lim="800000"/>
                      <a:headEnd/>
                      <a:tailEnd/>
                    </a:ln>
                  </pic:spPr>
                </pic:pic>
              </a:graphicData>
            </a:graphic>
          </wp:anchor>
        </w:drawing>
      </w:r>
    </w:p>
    <w:sectPr w:rsidR="0048477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84D" w:rsidRDefault="0076184D" w:rsidP="00F6390E">
      <w:pPr>
        <w:spacing w:after="0" w:line="240" w:lineRule="auto"/>
      </w:pPr>
      <w:r>
        <w:separator/>
      </w:r>
    </w:p>
  </w:endnote>
  <w:endnote w:type="continuationSeparator" w:id="1">
    <w:p w:rsidR="0076184D" w:rsidRDefault="0076184D" w:rsidP="00F63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84D" w:rsidRDefault="0076184D" w:rsidP="00F6390E">
      <w:pPr>
        <w:spacing w:after="0" w:line="240" w:lineRule="auto"/>
      </w:pPr>
      <w:r>
        <w:separator/>
      </w:r>
    </w:p>
  </w:footnote>
  <w:footnote w:type="continuationSeparator" w:id="1">
    <w:p w:rsidR="0076184D" w:rsidRDefault="0076184D" w:rsidP="00F63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90E" w:rsidRPr="00FF00DA" w:rsidRDefault="00F6390E" w:rsidP="00F6390E">
    <w:pPr>
      <w:pStyle w:val="En-tte"/>
      <w:jc w:val="center"/>
      <w:rPr>
        <w:sz w:val="24"/>
        <w:szCs w:val="24"/>
      </w:rPr>
    </w:pPr>
    <w:r w:rsidRPr="00FF00DA">
      <w:rPr>
        <w:sz w:val="24"/>
        <w:szCs w:val="24"/>
      </w:rPr>
      <w:t xml:space="preserve">Centre universitaire </w:t>
    </w:r>
    <w:r>
      <w:rPr>
        <w:sz w:val="24"/>
        <w:szCs w:val="24"/>
      </w:rPr>
      <w:t xml:space="preserve">A. Boussouf, </w:t>
    </w:r>
    <w:r w:rsidRPr="00FF00DA">
      <w:rPr>
        <w:sz w:val="24"/>
        <w:szCs w:val="24"/>
      </w:rPr>
      <w:t>Mila</w:t>
    </w:r>
  </w:p>
  <w:p w:rsidR="00F6390E" w:rsidRPr="00FF00DA" w:rsidRDefault="00F6390E" w:rsidP="00F6390E">
    <w:pPr>
      <w:pStyle w:val="En-tte"/>
      <w:jc w:val="center"/>
      <w:rPr>
        <w:sz w:val="24"/>
        <w:szCs w:val="24"/>
      </w:rPr>
    </w:pPr>
    <w:r>
      <w:rPr>
        <w:sz w:val="24"/>
        <w:szCs w:val="24"/>
      </w:rPr>
      <w:t>Institut</w:t>
    </w:r>
    <w:r w:rsidRPr="00FF00DA">
      <w:rPr>
        <w:sz w:val="24"/>
        <w:szCs w:val="24"/>
      </w:rPr>
      <w:t xml:space="preserve"> des Sciences et de la Technologie</w:t>
    </w:r>
    <w:r>
      <w:rPr>
        <w:sz w:val="24"/>
        <w:szCs w:val="24"/>
      </w:rPr>
      <w:t>, Département MI</w:t>
    </w:r>
  </w:p>
  <w:p w:rsidR="00F6390E" w:rsidRDefault="00F6390E" w:rsidP="00F6390E">
    <w:pPr>
      <w:pStyle w:val="En-tte"/>
      <w:rPr>
        <w:b/>
        <w:bCs/>
        <w:sz w:val="24"/>
        <w:szCs w:val="24"/>
      </w:rPr>
    </w:pPr>
    <w:r w:rsidRPr="00FF00DA">
      <w:rPr>
        <w:b/>
        <w:bCs/>
        <w:sz w:val="24"/>
        <w:szCs w:val="24"/>
      </w:rPr>
      <w:t xml:space="preserve">2 </w:t>
    </w:r>
    <w:r w:rsidRPr="0066386D">
      <w:rPr>
        <w:b/>
        <w:bCs/>
        <w:sz w:val="24"/>
        <w:szCs w:val="24"/>
        <w:vertAlign w:val="superscript"/>
      </w:rPr>
      <w:t>ème</w:t>
    </w:r>
    <w:r w:rsidRPr="00FF00DA">
      <w:rPr>
        <w:b/>
        <w:bCs/>
        <w:sz w:val="24"/>
        <w:szCs w:val="24"/>
      </w:rPr>
      <w:t xml:space="preserve"> année informatique      </w:t>
    </w:r>
    <w:r>
      <w:rPr>
        <w:b/>
        <w:bCs/>
        <w:sz w:val="24"/>
        <w:szCs w:val="24"/>
      </w:rPr>
      <w:t xml:space="preserve">                                                Système d'Information (2021/2022)</w:t>
    </w:r>
  </w:p>
  <w:p w:rsidR="00F6390E" w:rsidRDefault="00F6390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84774"/>
    <w:rsid w:val="0020346C"/>
    <w:rsid w:val="002D089E"/>
    <w:rsid w:val="00305189"/>
    <w:rsid w:val="00484774"/>
    <w:rsid w:val="005373E9"/>
    <w:rsid w:val="00674C8E"/>
    <w:rsid w:val="0076184D"/>
    <w:rsid w:val="00A50997"/>
    <w:rsid w:val="00F639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47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4774"/>
    <w:rPr>
      <w:rFonts w:ascii="Tahoma" w:hAnsi="Tahoma" w:cs="Tahoma"/>
      <w:sz w:val="16"/>
      <w:szCs w:val="16"/>
    </w:rPr>
  </w:style>
  <w:style w:type="paragraph" w:styleId="En-tte">
    <w:name w:val="header"/>
    <w:basedOn w:val="Normal"/>
    <w:link w:val="En-tteCar"/>
    <w:uiPriority w:val="99"/>
    <w:unhideWhenUsed/>
    <w:rsid w:val="00F6390E"/>
    <w:pPr>
      <w:tabs>
        <w:tab w:val="center" w:pos="4536"/>
        <w:tab w:val="right" w:pos="9072"/>
      </w:tabs>
      <w:spacing w:after="0" w:line="240" w:lineRule="auto"/>
    </w:pPr>
  </w:style>
  <w:style w:type="character" w:customStyle="1" w:styleId="En-tteCar">
    <w:name w:val="En-tête Car"/>
    <w:basedOn w:val="Policepardfaut"/>
    <w:link w:val="En-tte"/>
    <w:uiPriority w:val="99"/>
    <w:rsid w:val="00F6390E"/>
  </w:style>
  <w:style w:type="paragraph" w:styleId="Pieddepage">
    <w:name w:val="footer"/>
    <w:basedOn w:val="Normal"/>
    <w:link w:val="PieddepageCar"/>
    <w:uiPriority w:val="99"/>
    <w:semiHidden/>
    <w:unhideWhenUsed/>
    <w:rsid w:val="00F6390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639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208</Words>
  <Characters>1146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2022-05-19T10:05:00Z</dcterms:created>
  <dcterms:modified xsi:type="dcterms:W3CDTF">2022-05-19T10:38:00Z</dcterms:modified>
</cp:coreProperties>
</file>