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D8" w:rsidRDefault="00F152D8" w:rsidP="00777085">
      <w:pPr>
        <w:spacing w:after="100" w:afterAutospacing="1" w:line="36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GB"/>
        </w:rPr>
      </w:pPr>
      <w:r w:rsidRPr="00901B0E">
        <w:rPr>
          <w:rFonts w:asciiTheme="majorBidi" w:eastAsia="Times New Roman" w:hAnsiTheme="majorBidi" w:cstheme="majorBidi"/>
          <w:b/>
          <w:bCs/>
          <w:sz w:val="32"/>
          <w:szCs w:val="32"/>
          <w:lang w:val="en-GB"/>
        </w:rPr>
        <w:t xml:space="preserve">TD Series No. </w:t>
      </w:r>
      <w:r w:rsidR="00777085">
        <w:rPr>
          <w:rFonts w:asciiTheme="majorBidi" w:eastAsia="Times New Roman" w:hAnsiTheme="majorBidi" w:cstheme="majorBidi"/>
          <w:b/>
          <w:bCs/>
          <w:sz w:val="32"/>
          <w:szCs w:val="32"/>
          <w:lang w:val="en-GB"/>
        </w:rPr>
        <w:t>2</w:t>
      </w:r>
      <w:r w:rsidRPr="00901B0E">
        <w:rPr>
          <w:rFonts w:asciiTheme="majorBidi" w:eastAsia="Times New Roman" w:hAnsiTheme="majorBidi" w:cstheme="majorBidi"/>
          <w:b/>
          <w:bCs/>
          <w:sz w:val="32"/>
          <w:szCs w:val="32"/>
          <w:lang w:val="en-GB"/>
        </w:rPr>
        <w:t xml:space="preserve">: </w:t>
      </w:r>
      <w:proofErr w:type="spellStart"/>
      <w:r w:rsidRPr="00777085">
        <w:rPr>
          <w:rFonts w:asciiTheme="majorBidi" w:eastAsia="Times New Roman" w:hAnsiTheme="majorBidi" w:cstheme="majorBidi"/>
          <w:b/>
          <w:bCs/>
          <w:sz w:val="28"/>
          <w:szCs w:val="28"/>
          <w:lang w:val="en-GB"/>
        </w:rPr>
        <w:t>L’Entreprise</w:t>
      </w:r>
      <w:proofErr w:type="spellEnd"/>
      <w:r w:rsidRPr="00777085">
        <w:rPr>
          <w:rFonts w:asciiTheme="majorBidi" w:eastAsia="Times New Roman" w:hAnsiTheme="majorBidi" w:cstheme="majorBidi"/>
          <w:b/>
          <w:bCs/>
          <w:sz w:val="28"/>
          <w:szCs w:val="28"/>
          <w:lang w:val="en-GB"/>
        </w:rPr>
        <w:t xml:space="preserve"> </w:t>
      </w:r>
      <w:proofErr w:type="gramStart"/>
      <w:r w:rsidRPr="00777085">
        <w:rPr>
          <w:rFonts w:asciiTheme="majorBidi" w:eastAsia="Times New Roman" w:hAnsiTheme="majorBidi" w:cstheme="majorBidi"/>
          <w:b/>
          <w:bCs/>
          <w:sz w:val="28"/>
          <w:szCs w:val="28"/>
          <w:lang w:val="en-GB"/>
        </w:rPr>
        <w:t>et</w:t>
      </w:r>
      <w:proofErr w:type="gramEnd"/>
      <w:r w:rsidRPr="00777085">
        <w:rPr>
          <w:rFonts w:asciiTheme="majorBidi" w:eastAsia="Times New Roman" w:hAnsiTheme="majorBidi" w:cstheme="majorBidi"/>
          <w:b/>
          <w:bCs/>
          <w:sz w:val="28"/>
          <w:szCs w:val="28"/>
          <w:lang w:val="en-GB"/>
        </w:rPr>
        <w:t xml:space="preserve"> les TIC</w:t>
      </w:r>
      <w:r w:rsidR="00777085" w:rsidRPr="00777085">
        <w:rPr>
          <w:rFonts w:asciiTheme="majorBidi" w:eastAsia="Times New Roman" w:hAnsiTheme="majorBidi" w:cstheme="majorBidi"/>
          <w:b/>
          <w:bCs/>
          <w:sz w:val="28"/>
          <w:szCs w:val="28"/>
          <w:lang w:val="en-GB"/>
        </w:rPr>
        <w:t xml:space="preserve"> (suite)</w:t>
      </w:r>
      <w:r w:rsidRPr="00777085">
        <w:rPr>
          <w:rFonts w:asciiTheme="majorBidi" w:eastAsia="Times New Roman" w:hAnsiTheme="majorBidi" w:cstheme="majorBidi"/>
          <w:b/>
          <w:bCs/>
          <w:sz w:val="28"/>
          <w:szCs w:val="28"/>
          <w:lang w:val="en-GB"/>
        </w:rPr>
        <w:t>/ The Company and ICT</w:t>
      </w:r>
    </w:p>
    <w:p w:rsidR="001B79DF" w:rsidRDefault="001B79DF" w:rsidP="001B79DF">
      <w:pPr>
        <w:pStyle w:val="Titre3"/>
      </w:pPr>
      <w:r>
        <w:rPr>
          <w:rStyle w:val="lev"/>
          <w:b/>
          <w:bCs/>
        </w:rPr>
        <w:t>Exercice N°1 – Gestion des inscriptions universitaires</w:t>
      </w:r>
    </w:p>
    <w:p w:rsidR="001B79DF" w:rsidRDefault="001B79DF" w:rsidP="00CD664C">
      <w:pPr>
        <w:pStyle w:val="NormalWeb"/>
        <w:spacing w:before="0" w:beforeAutospacing="0" w:after="0" w:afterAutospacing="0"/>
        <w:jc w:val="both"/>
      </w:pPr>
      <w:r>
        <w:t xml:space="preserve">Au début de chaque semestre, le </w:t>
      </w:r>
      <w:r w:rsidRPr="001B79DF">
        <w:t>service de la scolarité reçoit les dossiers d’inscription des étudiants.</w:t>
      </w:r>
      <w:r w:rsidRPr="001B79DF">
        <w:br/>
        <w:t>Il vérifie que les documents sont complets (relevé de notes, photo, attestation, etc.) et envoie la liste des étudiants acceptés au service de la comptabilité pour le paiement.</w:t>
      </w:r>
      <w:r w:rsidRPr="001B79DF">
        <w:br/>
        <w:t>Quand le paiement est fait, la comptabilité confirme l’inscription et envoie la liste des étudiants inscrits à la direction des études.</w:t>
      </w:r>
    </w:p>
    <w:p w:rsidR="001B79DF" w:rsidRPr="001B79DF" w:rsidRDefault="001B79DF" w:rsidP="00CD664C">
      <w:pPr>
        <w:pStyle w:val="NormalWeb"/>
        <w:spacing w:before="0" w:beforeAutospacing="0" w:after="0" w:afterAutospacing="0"/>
        <w:jc w:val="both"/>
      </w:pPr>
      <w:r w:rsidRPr="001B79DF">
        <w:t>La direction prépare ensuite les emplois du temps et les cartes d’étudiant, puis les envoie au service impression.</w:t>
      </w:r>
      <w:r>
        <w:t xml:space="preserve"> </w:t>
      </w:r>
      <w:r w:rsidRPr="001B79DF">
        <w:t>Chaque étudiant reçoit un e-mail quand sa carte est prête.</w:t>
      </w:r>
    </w:p>
    <w:p w:rsidR="001B79DF" w:rsidRDefault="001B79DF" w:rsidP="00CD664C">
      <w:pPr>
        <w:pStyle w:val="NormalWeb"/>
        <w:spacing w:before="0" w:beforeAutospacing="0" w:after="0" w:afterAutospacing="0"/>
      </w:pPr>
      <w:r>
        <w:rPr>
          <w:rStyle w:val="lev"/>
        </w:rPr>
        <w:t>Questions :</w:t>
      </w:r>
    </w:p>
    <w:p w:rsidR="001B79DF" w:rsidRPr="00F27894" w:rsidRDefault="001B79DF" w:rsidP="00CD664C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 xml:space="preserve">Établir </w:t>
      </w:r>
      <w:r w:rsidRPr="00F27894">
        <w:t>le flux d’information entre les services.</w:t>
      </w:r>
    </w:p>
    <w:p w:rsidR="001B79DF" w:rsidRPr="00F27894" w:rsidRDefault="001B79DF" w:rsidP="001B79DF">
      <w:pPr>
        <w:pStyle w:val="NormalWeb"/>
        <w:numPr>
          <w:ilvl w:val="0"/>
          <w:numId w:val="14"/>
        </w:numPr>
      </w:pPr>
      <w:r>
        <w:t xml:space="preserve">Donner </w:t>
      </w:r>
      <w:r w:rsidRPr="00F27894">
        <w:rPr>
          <w:rStyle w:val="lev"/>
          <w:b w:val="0"/>
          <w:bCs w:val="0"/>
        </w:rPr>
        <w:t>une action programmable</w:t>
      </w:r>
      <w:r w:rsidRPr="00F27894">
        <w:t xml:space="preserve">, </w:t>
      </w:r>
      <w:r w:rsidRPr="00F27894">
        <w:rPr>
          <w:rStyle w:val="lev"/>
          <w:b w:val="0"/>
          <w:bCs w:val="0"/>
        </w:rPr>
        <w:t>une non programmable</w:t>
      </w:r>
      <w:r w:rsidRPr="00F27894">
        <w:t xml:space="preserve"> et </w:t>
      </w:r>
      <w:r w:rsidRPr="00F27894">
        <w:rPr>
          <w:rStyle w:val="lev"/>
          <w:b w:val="0"/>
          <w:bCs w:val="0"/>
        </w:rPr>
        <w:t>une programmée</w:t>
      </w:r>
      <w:r w:rsidRPr="00F27894">
        <w:t>.</w:t>
      </w:r>
    </w:p>
    <w:p w:rsidR="001B79DF" w:rsidRDefault="001B79DF" w:rsidP="001B79DF">
      <w:pPr>
        <w:pStyle w:val="NormalWeb"/>
        <w:numPr>
          <w:ilvl w:val="0"/>
          <w:numId w:val="14"/>
        </w:numPr>
      </w:pPr>
      <w:r w:rsidRPr="00F27894">
        <w:t xml:space="preserve">Donner </w:t>
      </w:r>
      <w:r w:rsidRPr="00F27894">
        <w:rPr>
          <w:rStyle w:val="lev"/>
          <w:b w:val="0"/>
          <w:bCs w:val="0"/>
        </w:rPr>
        <w:t>un exemple pour chaque fonctionnalité</w:t>
      </w:r>
      <w:r w:rsidRPr="00F27894">
        <w:t xml:space="preserve"> du système d’information.</w:t>
      </w:r>
    </w:p>
    <w:p w:rsidR="00C7416B" w:rsidRDefault="00C7416B" w:rsidP="00A52967">
      <w:pPr>
        <w:pStyle w:val="Titre3"/>
      </w:pPr>
      <w:r>
        <w:rPr>
          <w:rStyle w:val="lev"/>
          <w:b/>
          <w:bCs/>
        </w:rPr>
        <w:t xml:space="preserve">Exercice N°2 – </w:t>
      </w:r>
      <w:r w:rsidR="00A52967">
        <w:t>Gestion de la production dans une usine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3"/>
        <w:gridCol w:w="6397"/>
        <w:gridCol w:w="1328"/>
        <w:gridCol w:w="1526"/>
      </w:tblGrid>
      <w:tr w:rsidR="00C7416B" w:rsidRPr="00C7416B" w:rsidTr="0069254C">
        <w:tc>
          <w:tcPr>
            <w:tcW w:w="0" w:type="auto"/>
          </w:tcPr>
          <w:p w:rsidR="00C7416B" w:rsidRPr="00C7416B" w:rsidRDefault="00C7416B" w:rsidP="00C741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N°</w:t>
            </w:r>
          </w:p>
        </w:tc>
        <w:tc>
          <w:tcPr>
            <w:tcW w:w="6397" w:type="dxa"/>
            <w:hideMark/>
          </w:tcPr>
          <w:p w:rsidR="00C7416B" w:rsidRPr="00C7416B" w:rsidRDefault="00C7416B" w:rsidP="00C741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Opération</w:t>
            </w:r>
          </w:p>
        </w:tc>
        <w:tc>
          <w:tcPr>
            <w:tcW w:w="1328" w:type="dxa"/>
            <w:hideMark/>
          </w:tcPr>
          <w:p w:rsidR="00C7416B" w:rsidRPr="00C7416B" w:rsidRDefault="00C7416B" w:rsidP="00C741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Source</w:t>
            </w:r>
          </w:p>
        </w:tc>
        <w:tc>
          <w:tcPr>
            <w:tcW w:w="1526" w:type="dxa"/>
            <w:hideMark/>
          </w:tcPr>
          <w:p w:rsidR="00C7416B" w:rsidRPr="00C7416B" w:rsidRDefault="00C7416B" w:rsidP="00C741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Destination</w:t>
            </w:r>
          </w:p>
        </w:tc>
      </w:tr>
      <w:tr w:rsidR="00C7416B" w:rsidRPr="00C7416B" w:rsidTr="0069254C">
        <w:tc>
          <w:tcPr>
            <w:tcW w:w="0" w:type="auto"/>
          </w:tcPr>
          <w:p w:rsidR="00C7416B" w:rsidRPr="00567EE7" w:rsidRDefault="00C7416B" w:rsidP="00C7416B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67EE7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</w:t>
            </w:r>
          </w:p>
        </w:tc>
        <w:tc>
          <w:tcPr>
            <w:tcW w:w="6397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Le service commercial reçoit une commande d’un client.</w:t>
            </w:r>
          </w:p>
        </w:tc>
        <w:tc>
          <w:tcPr>
            <w:tcW w:w="1328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Client</w:t>
            </w:r>
          </w:p>
        </w:tc>
        <w:tc>
          <w:tcPr>
            <w:tcW w:w="1526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Service commercial</w:t>
            </w:r>
          </w:p>
        </w:tc>
      </w:tr>
      <w:tr w:rsidR="00C7416B" w:rsidRPr="00C7416B" w:rsidTr="0069254C">
        <w:tc>
          <w:tcPr>
            <w:tcW w:w="0" w:type="auto"/>
          </w:tcPr>
          <w:p w:rsidR="00C7416B" w:rsidRPr="00567EE7" w:rsidRDefault="00C7416B" w:rsidP="00C7416B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67EE7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2</w:t>
            </w:r>
          </w:p>
        </w:tc>
        <w:tc>
          <w:tcPr>
            <w:tcW w:w="6397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Le service commercial envoie la commande au service de planification.</w:t>
            </w:r>
          </w:p>
        </w:tc>
        <w:tc>
          <w:tcPr>
            <w:tcW w:w="1328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Service commercial</w:t>
            </w:r>
          </w:p>
        </w:tc>
        <w:tc>
          <w:tcPr>
            <w:tcW w:w="1526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Service planification</w:t>
            </w:r>
          </w:p>
        </w:tc>
      </w:tr>
      <w:tr w:rsidR="00C7416B" w:rsidRPr="00C7416B" w:rsidTr="0069254C">
        <w:tc>
          <w:tcPr>
            <w:tcW w:w="0" w:type="auto"/>
          </w:tcPr>
          <w:p w:rsidR="00C7416B" w:rsidRPr="00567EE7" w:rsidRDefault="00C7416B" w:rsidP="00C7416B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67EE7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3</w:t>
            </w:r>
          </w:p>
        </w:tc>
        <w:tc>
          <w:tcPr>
            <w:tcW w:w="6397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Le service planification vérifie s’il y a assez de matières premières et prépare le planning de production.</w:t>
            </w:r>
          </w:p>
        </w:tc>
        <w:tc>
          <w:tcPr>
            <w:tcW w:w="1328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Service planification</w:t>
            </w:r>
          </w:p>
        </w:tc>
        <w:tc>
          <w:tcPr>
            <w:tcW w:w="1526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Magasin</w:t>
            </w:r>
          </w:p>
        </w:tc>
      </w:tr>
      <w:tr w:rsidR="00C7416B" w:rsidRPr="00C7416B" w:rsidTr="0069254C">
        <w:tc>
          <w:tcPr>
            <w:tcW w:w="0" w:type="auto"/>
          </w:tcPr>
          <w:p w:rsidR="00C7416B" w:rsidRPr="00567EE7" w:rsidRDefault="00C7416B" w:rsidP="00C7416B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67EE7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4</w:t>
            </w:r>
          </w:p>
        </w:tc>
        <w:tc>
          <w:tcPr>
            <w:tcW w:w="6397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Le magasin prépare les matières premières et les envoie à l’atelier.</w:t>
            </w:r>
          </w:p>
        </w:tc>
        <w:tc>
          <w:tcPr>
            <w:tcW w:w="1328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Magasin</w:t>
            </w:r>
          </w:p>
        </w:tc>
        <w:tc>
          <w:tcPr>
            <w:tcW w:w="1526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Atelier de production</w:t>
            </w:r>
          </w:p>
        </w:tc>
      </w:tr>
      <w:tr w:rsidR="00C7416B" w:rsidRPr="00C7416B" w:rsidTr="0069254C">
        <w:tc>
          <w:tcPr>
            <w:tcW w:w="0" w:type="auto"/>
          </w:tcPr>
          <w:p w:rsidR="00C7416B" w:rsidRPr="00567EE7" w:rsidRDefault="00C7416B" w:rsidP="00C7416B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67EE7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5</w:t>
            </w:r>
          </w:p>
        </w:tc>
        <w:tc>
          <w:tcPr>
            <w:tcW w:w="6397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Les ouvriers fabriquent les produits selon les instructions.</w:t>
            </w:r>
          </w:p>
        </w:tc>
        <w:tc>
          <w:tcPr>
            <w:tcW w:w="1328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Atelier de production</w:t>
            </w:r>
          </w:p>
        </w:tc>
        <w:tc>
          <w:tcPr>
            <w:tcW w:w="1526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Contrôle qualité</w:t>
            </w:r>
          </w:p>
        </w:tc>
      </w:tr>
      <w:tr w:rsidR="00C7416B" w:rsidRPr="00C7416B" w:rsidTr="0069254C">
        <w:tc>
          <w:tcPr>
            <w:tcW w:w="0" w:type="auto"/>
          </w:tcPr>
          <w:p w:rsidR="00C7416B" w:rsidRPr="00567EE7" w:rsidRDefault="00C7416B" w:rsidP="00C7416B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67EE7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6</w:t>
            </w:r>
          </w:p>
        </w:tc>
        <w:tc>
          <w:tcPr>
            <w:tcW w:w="6397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Le service de contrôle qualité vérifie les produits fabriqués.</w:t>
            </w:r>
          </w:p>
        </w:tc>
        <w:tc>
          <w:tcPr>
            <w:tcW w:w="1328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Contrôle qualité</w:t>
            </w:r>
          </w:p>
        </w:tc>
        <w:tc>
          <w:tcPr>
            <w:tcW w:w="1526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Emballage</w:t>
            </w:r>
          </w:p>
        </w:tc>
      </w:tr>
      <w:tr w:rsidR="00C7416B" w:rsidRPr="00C7416B" w:rsidTr="0069254C">
        <w:tc>
          <w:tcPr>
            <w:tcW w:w="0" w:type="auto"/>
          </w:tcPr>
          <w:p w:rsidR="00C7416B" w:rsidRPr="00567EE7" w:rsidRDefault="00C7416B" w:rsidP="00C7416B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67EE7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7</w:t>
            </w:r>
          </w:p>
        </w:tc>
        <w:tc>
          <w:tcPr>
            <w:tcW w:w="6397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Le service d’emballage prépare les produits et fait le bon de livraison.</w:t>
            </w:r>
          </w:p>
        </w:tc>
        <w:tc>
          <w:tcPr>
            <w:tcW w:w="1328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Emballage</w:t>
            </w:r>
          </w:p>
        </w:tc>
        <w:tc>
          <w:tcPr>
            <w:tcW w:w="1526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Logistique</w:t>
            </w:r>
          </w:p>
        </w:tc>
      </w:tr>
      <w:tr w:rsidR="00C7416B" w:rsidRPr="00C7416B" w:rsidTr="0069254C">
        <w:tc>
          <w:tcPr>
            <w:tcW w:w="0" w:type="auto"/>
          </w:tcPr>
          <w:p w:rsidR="00C7416B" w:rsidRPr="00567EE7" w:rsidRDefault="00C7416B" w:rsidP="00C7416B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67EE7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8</w:t>
            </w:r>
          </w:p>
        </w:tc>
        <w:tc>
          <w:tcPr>
            <w:tcW w:w="6397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Le service logistique envoie les produits au client.</w:t>
            </w:r>
          </w:p>
        </w:tc>
        <w:tc>
          <w:tcPr>
            <w:tcW w:w="1328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Logistique</w:t>
            </w:r>
          </w:p>
        </w:tc>
        <w:tc>
          <w:tcPr>
            <w:tcW w:w="1526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Client</w:t>
            </w:r>
          </w:p>
        </w:tc>
      </w:tr>
      <w:tr w:rsidR="00C7416B" w:rsidRPr="00C7416B" w:rsidTr="0069254C">
        <w:tc>
          <w:tcPr>
            <w:tcW w:w="0" w:type="auto"/>
          </w:tcPr>
          <w:p w:rsidR="00C7416B" w:rsidRPr="00567EE7" w:rsidRDefault="00C7416B" w:rsidP="00C7416B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67EE7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9</w:t>
            </w:r>
          </w:p>
        </w:tc>
        <w:tc>
          <w:tcPr>
            <w:tcW w:w="6397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Une copie de la commande est gardée pour les archives.</w:t>
            </w:r>
          </w:p>
        </w:tc>
        <w:tc>
          <w:tcPr>
            <w:tcW w:w="1328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Logistique</w:t>
            </w:r>
          </w:p>
        </w:tc>
        <w:tc>
          <w:tcPr>
            <w:tcW w:w="1526" w:type="dxa"/>
            <w:hideMark/>
          </w:tcPr>
          <w:p w:rsidR="00C7416B" w:rsidRPr="00C7416B" w:rsidRDefault="00C7416B" w:rsidP="00C7416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7416B">
              <w:rPr>
                <w:rFonts w:ascii="Times New Roman" w:eastAsia="Times New Roman" w:hAnsi="Times New Roman" w:cs="Times New Roman"/>
                <w:lang w:eastAsia="fr-FR"/>
              </w:rPr>
              <w:t>Archives</w:t>
            </w:r>
          </w:p>
        </w:tc>
      </w:tr>
    </w:tbl>
    <w:p w:rsidR="00235E2A" w:rsidRDefault="00235E2A" w:rsidP="00235E2A">
      <w:pPr>
        <w:pStyle w:val="NormalWeb"/>
        <w:spacing w:before="0" w:beforeAutospacing="0" w:after="0" w:afterAutospacing="0"/>
        <w:rPr>
          <w:rStyle w:val="lev"/>
        </w:rPr>
      </w:pPr>
    </w:p>
    <w:p w:rsidR="00235E2A" w:rsidRDefault="00235E2A" w:rsidP="00235E2A">
      <w:pPr>
        <w:pStyle w:val="NormalWeb"/>
        <w:spacing w:before="0" w:beforeAutospacing="0" w:after="0" w:afterAutospacing="0"/>
      </w:pPr>
      <w:r>
        <w:rPr>
          <w:rStyle w:val="lev"/>
        </w:rPr>
        <w:t>Questions :</w:t>
      </w:r>
    </w:p>
    <w:p w:rsidR="00235E2A" w:rsidRPr="00F27894" w:rsidRDefault="00235E2A" w:rsidP="00235E2A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Délimiter le SI Automatisable, non Automatisable et Automatisé.</w:t>
      </w:r>
    </w:p>
    <w:p w:rsidR="00235E2A" w:rsidRDefault="00235E2A" w:rsidP="00235E2A">
      <w:pPr>
        <w:pStyle w:val="NormalWeb"/>
        <w:numPr>
          <w:ilvl w:val="0"/>
          <w:numId w:val="16"/>
        </w:numPr>
      </w:pPr>
      <w:r w:rsidRPr="00F27894">
        <w:t xml:space="preserve">Donner </w:t>
      </w:r>
      <w:r w:rsidRPr="00F27894">
        <w:rPr>
          <w:rStyle w:val="lev"/>
          <w:b w:val="0"/>
          <w:bCs w:val="0"/>
        </w:rPr>
        <w:t>un exemple pour chaque fonctionnalité</w:t>
      </w:r>
      <w:r w:rsidRPr="00F27894">
        <w:t xml:space="preserve"> du système d’information.</w:t>
      </w:r>
    </w:p>
    <w:p w:rsidR="001B79DF" w:rsidRPr="00235E2A" w:rsidRDefault="00235E2A" w:rsidP="00235E2A">
      <w:pPr>
        <w:pStyle w:val="Titre3"/>
        <w:spacing w:before="0" w:beforeAutospacing="0" w:after="0" w:afterAutospacing="0"/>
        <w:rPr>
          <w:rStyle w:val="lev"/>
        </w:rPr>
      </w:pPr>
      <w:r>
        <w:rPr>
          <w:rStyle w:val="lev"/>
          <w:b/>
          <w:bCs/>
        </w:rPr>
        <w:t>Exercice N°3</w:t>
      </w:r>
      <w:r>
        <w:rPr>
          <w:rStyle w:val="lev"/>
          <w:b/>
          <w:bCs/>
        </w:rPr>
        <w:t>–</w:t>
      </w:r>
      <w:r>
        <w:rPr>
          <w:rStyle w:val="lev"/>
          <w:b/>
          <w:bCs/>
        </w:rPr>
        <w:t xml:space="preserve"> Votre Entreprise</w:t>
      </w:r>
    </w:p>
    <w:p w:rsidR="00F27894" w:rsidRPr="00235E2A" w:rsidRDefault="00235E2A" w:rsidP="00235E2A">
      <w:pPr>
        <w:pStyle w:val="NormalWeb"/>
        <w:spacing w:before="0" w:beforeAutospacing="0" w:after="0" w:afterAutospacing="0"/>
        <w:jc w:val="both"/>
      </w:pPr>
      <w:r w:rsidRPr="00235E2A">
        <w:t>Proposez une entreprise puis répondre aux questions de l’exo 1</w:t>
      </w:r>
    </w:p>
    <w:p w:rsidR="00F27894" w:rsidRPr="00235E2A" w:rsidRDefault="00F27894" w:rsidP="00777085">
      <w:pPr>
        <w:spacing w:after="100" w:afterAutospacing="1" w:line="36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F27894" w:rsidRPr="00235E2A" w:rsidRDefault="00F27894" w:rsidP="00777085">
      <w:pPr>
        <w:spacing w:after="100" w:afterAutospacing="1" w:line="36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F27894" w:rsidRPr="00235E2A" w:rsidRDefault="00F27894" w:rsidP="00777085">
      <w:pPr>
        <w:spacing w:after="100" w:afterAutospacing="1" w:line="36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F27894" w:rsidRPr="00235E2A" w:rsidRDefault="00F27894" w:rsidP="00777085">
      <w:pPr>
        <w:spacing w:after="100" w:afterAutospacing="1" w:line="36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F27894" w:rsidRPr="00235E2A" w:rsidRDefault="00F27894" w:rsidP="00A52967">
      <w:pPr>
        <w:pStyle w:val="Titre3"/>
      </w:pPr>
      <w:r>
        <w:rPr>
          <w:rStyle w:val="lev"/>
          <w:b/>
          <w:bCs/>
        </w:rPr>
        <w:lastRenderedPageBreak/>
        <w:t>Exercice N°</w:t>
      </w:r>
      <w:r w:rsidR="00A52967">
        <w:rPr>
          <w:rStyle w:val="lev"/>
          <w:b/>
          <w:bCs/>
        </w:rPr>
        <w:t>1</w:t>
      </w:r>
      <w:r>
        <w:rPr>
          <w:rStyle w:val="lev"/>
          <w:b/>
          <w:bCs/>
        </w:rPr>
        <w:t xml:space="preserve">. </w:t>
      </w:r>
      <w:proofErr w:type="spellStart"/>
      <w:r w:rsidRPr="00235E2A">
        <w:rPr>
          <w:rStyle w:val="lev"/>
          <w:b/>
          <w:bCs/>
        </w:rPr>
        <w:t>University</w:t>
      </w:r>
      <w:proofErr w:type="spellEnd"/>
      <w:r w:rsidRPr="00235E2A">
        <w:rPr>
          <w:rStyle w:val="lev"/>
          <w:b/>
          <w:bCs/>
        </w:rPr>
        <w:t xml:space="preserve"> </w:t>
      </w:r>
      <w:proofErr w:type="spellStart"/>
      <w:r w:rsidRPr="00235E2A">
        <w:rPr>
          <w:rStyle w:val="lev"/>
          <w:b/>
          <w:bCs/>
        </w:rPr>
        <w:t>Enrollment</w:t>
      </w:r>
      <w:proofErr w:type="spellEnd"/>
      <w:r w:rsidRPr="00235E2A">
        <w:rPr>
          <w:rStyle w:val="lev"/>
          <w:b/>
          <w:bCs/>
        </w:rPr>
        <w:t xml:space="preserve"> Management</w:t>
      </w:r>
    </w:p>
    <w:p w:rsidR="00A52967" w:rsidRDefault="00F27894" w:rsidP="00A52967">
      <w:pPr>
        <w:pStyle w:val="NormalWeb"/>
        <w:spacing w:after="0" w:afterAutospacing="0"/>
        <w:jc w:val="both"/>
        <w:rPr>
          <w:lang w:val="en-GB"/>
        </w:rPr>
      </w:pPr>
      <w:r w:rsidRPr="00A52967">
        <w:rPr>
          <w:lang w:val="en-GB"/>
        </w:rPr>
        <w:t xml:space="preserve">At the beginning of each semester, the </w:t>
      </w:r>
      <w:r w:rsidRPr="00A52967">
        <w:t>registration office</w:t>
      </w:r>
      <w:r w:rsidRPr="00A52967">
        <w:rPr>
          <w:lang w:val="en-GB"/>
        </w:rPr>
        <w:t xml:space="preserve"> receives the students’ </w:t>
      </w:r>
      <w:proofErr w:type="spellStart"/>
      <w:r w:rsidRPr="00A52967">
        <w:rPr>
          <w:lang w:val="en-GB"/>
        </w:rPr>
        <w:t>enrollment</w:t>
      </w:r>
      <w:proofErr w:type="spellEnd"/>
      <w:r w:rsidRPr="00A52967">
        <w:rPr>
          <w:lang w:val="en-GB"/>
        </w:rPr>
        <w:t xml:space="preserve"> files.</w:t>
      </w:r>
      <w:r w:rsidRPr="00A52967">
        <w:rPr>
          <w:lang w:val="en-GB"/>
        </w:rPr>
        <w:br/>
        <w:t xml:space="preserve">It checks that all documents are complete (grade report, photo, certificate, etc.) and sends the </w:t>
      </w:r>
      <w:r w:rsidRPr="00A52967">
        <w:t>list of accepted students</w:t>
      </w:r>
      <w:r w:rsidRPr="00A52967">
        <w:rPr>
          <w:lang w:val="en-GB"/>
        </w:rPr>
        <w:t xml:space="preserve"> to the </w:t>
      </w:r>
      <w:r w:rsidRPr="00A52967">
        <w:t>accounting office</w:t>
      </w:r>
      <w:r w:rsidRPr="00A52967">
        <w:rPr>
          <w:lang w:val="en-GB"/>
        </w:rPr>
        <w:t xml:space="preserve"> for payment.</w:t>
      </w:r>
    </w:p>
    <w:p w:rsidR="00F27894" w:rsidRPr="00A52967" w:rsidRDefault="00F27894" w:rsidP="00A52967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A52967">
        <w:rPr>
          <w:lang w:val="en-GB"/>
        </w:rPr>
        <w:t xml:space="preserve">When the payment is done, the accounting office confirms the </w:t>
      </w:r>
      <w:proofErr w:type="spellStart"/>
      <w:r w:rsidRPr="00A52967">
        <w:rPr>
          <w:lang w:val="en-GB"/>
        </w:rPr>
        <w:t>enrollment</w:t>
      </w:r>
      <w:proofErr w:type="spellEnd"/>
      <w:r w:rsidRPr="00A52967">
        <w:rPr>
          <w:lang w:val="en-GB"/>
        </w:rPr>
        <w:t xml:space="preserve"> and sends the list of enrolled students to the academic office.</w:t>
      </w:r>
      <w:r w:rsidR="00A52967">
        <w:rPr>
          <w:lang w:val="en-GB"/>
        </w:rPr>
        <w:t xml:space="preserve"> </w:t>
      </w:r>
      <w:r w:rsidRPr="00A52967">
        <w:rPr>
          <w:lang w:val="en-GB"/>
        </w:rPr>
        <w:t xml:space="preserve">The academic office prepares the class schedules and student cards, </w:t>
      </w:r>
      <w:proofErr w:type="gramStart"/>
      <w:r w:rsidRPr="00A52967">
        <w:rPr>
          <w:lang w:val="en-GB"/>
        </w:rPr>
        <w:t>then</w:t>
      </w:r>
      <w:proofErr w:type="gramEnd"/>
      <w:r w:rsidRPr="00A52967">
        <w:rPr>
          <w:lang w:val="en-GB"/>
        </w:rPr>
        <w:t xml:space="preserve"> se</w:t>
      </w:r>
      <w:bookmarkStart w:id="0" w:name="_GoBack"/>
      <w:bookmarkEnd w:id="0"/>
      <w:r w:rsidRPr="00A52967">
        <w:rPr>
          <w:lang w:val="en-GB"/>
        </w:rPr>
        <w:t>nds them to the printing service.</w:t>
      </w:r>
      <w:r w:rsidR="00A52967">
        <w:rPr>
          <w:lang w:val="en-GB"/>
        </w:rPr>
        <w:t xml:space="preserve"> </w:t>
      </w:r>
      <w:r w:rsidRPr="00A52967">
        <w:rPr>
          <w:lang w:val="en-GB"/>
        </w:rPr>
        <w:t>Each student receives an email when their card is ready.</w:t>
      </w:r>
    </w:p>
    <w:p w:rsidR="00F27894" w:rsidRDefault="00F27894" w:rsidP="00F27894">
      <w:pPr>
        <w:pStyle w:val="NormalWeb"/>
      </w:pPr>
      <w:r>
        <w:rPr>
          <w:rStyle w:val="lev"/>
        </w:rPr>
        <w:t>Questions:</w:t>
      </w:r>
    </w:p>
    <w:p w:rsidR="00A52967" w:rsidRPr="00A52967" w:rsidRDefault="00F27894" w:rsidP="00A52967">
      <w:pPr>
        <w:pStyle w:val="NormalWeb"/>
        <w:numPr>
          <w:ilvl w:val="0"/>
          <w:numId w:val="15"/>
        </w:numPr>
        <w:rPr>
          <w:rStyle w:val="lev"/>
          <w:b w:val="0"/>
          <w:bCs w:val="0"/>
        </w:rPr>
      </w:pPr>
      <w:r w:rsidRPr="00A52967">
        <w:rPr>
          <w:rStyle w:val="lev"/>
          <w:b w:val="0"/>
          <w:bCs w:val="0"/>
        </w:rPr>
        <w:t xml:space="preserve">Show the </w:t>
      </w:r>
      <w:r w:rsidRPr="00A52967">
        <w:rPr>
          <w:rStyle w:val="lev"/>
          <w:b w:val="0"/>
          <w:bCs w:val="0"/>
          <w:lang w:val="en-GB"/>
        </w:rPr>
        <w:t>information flow</w:t>
      </w:r>
      <w:r w:rsidRPr="00A52967">
        <w:rPr>
          <w:rStyle w:val="lev"/>
          <w:b w:val="0"/>
          <w:bCs w:val="0"/>
        </w:rPr>
        <w:t xml:space="preserve"> between the services.</w:t>
      </w:r>
    </w:p>
    <w:p w:rsidR="00F27894" w:rsidRPr="00A52967" w:rsidRDefault="00F27894" w:rsidP="00A52967">
      <w:pPr>
        <w:pStyle w:val="NormalWeb"/>
        <w:numPr>
          <w:ilvl w:val="0"/>
          <w:numId w:val="15"/>
        </w:numPr>
        <w:rPr>
          <w:rStyle w:val="lev"/>
          <w:b w:val="0"/>
          <w:bCs w:val="0"/>
          <w:lang w:val="en-GB"/>
        </w:rPr>
      </w:pPr>
      <w:r w:rsidRPr="00A52967">
        <w:rPr>
          <w:rStyle w:val="lev"/>
          <w:b w:val="0"/>
          <w:bCs w:val="0"/>
          <w:lang w:val="en-GB"/>
        </w:rPr>
        <w:t>Give:</w:t>
      </w:r>
      <w:r w:rsidR="00A52967" w:rsidRPr="00A52967">
        <w:rPr>
          <w:rStyle w:val="lev"/>
          <w:b w:val="0"/>
          <w:bCs w:val="0"/>
          <w:lang w:val="en-GB"/>
        </w:rPr>
        <w:t xml:space="preserve">  </w:t>
      </w:r>
      <w:r w:rsidRPr="00A52967">
        <w:rPr>
          <w:rStyle w:val="lev"/>
          <w:b w:val="0"/>
          <w:bCs w:val="0"/>
          <w:lang w:val="en-GB"/>
        </w:rPr>
        <w:t>one programmable action,</w:t>
      </w:r>
      <w:r w:rsidR="00A52967" w:rsidRPr="00A52967">
        <w:rPr>
          <w:rStyle w:val="lev"/>
          <w:b w:val="0"/>
          <w:bCs w:val="0"/>
          <w:lang w:val="en-GB"/>
        </w:rPr>
        <w:t xml:space="preserve"> </w:t>
      </w:r>
      <w:r w:rsidRPr="00A52967">
        <w:rPr>
          <w:rStyle w:val="lev"/>
          <w:b w:val="0"/>
          <w:bCs w:val="0"/>
          <w:lang w:val="en-GB"/>
        </w:rPr>
        <w:t>one non-programmable action,</w:t>
      </w:r>
      <w:r w:rsidR="00A52967" w:rsidRPr="00A52967">
        <w:rPr>
          <w:rStyle w:val="lev"/>
          <w:b w:val="0"/>
          <w:bCs w:val="0"/>
          <w:lang w:val="en-GB"/>
        </w:rPr>
        <w:t xml:space="preserve"> </w:t>
      </w:r>
      <w:proofErr w:type="gramStart"/>
      <w:r w:rsidRPr="00A52967">
        <w:rPr>
          <w:rStyle w:val="lev"/>
          <w:b w:val="0"/>
          <w:bCs w:val="0"/>
          <w:lang w:val="en-GB"/>
        </w:rPr>
        <w:t>one</w:t>
      </w:r>
      <w:proofErr w:type="gramEnd"/>
      <w:r w:rsidRPr="00A52967">
        <w:rPr>
          <w:rStyle w:val="lev"/>
          <w:b w:val="0"/>
          <w:bCs w:val="0"/>
          <w:lang w:val="en-GB"/>
        </w:rPr>
        <w:t xml:space="preserve"> programmed action.</w:t>
      </w:r>
    </w:p>
    <w:p w:rsidR="00F27894" w:rsidRPr="00A52967" w:rsidRDefault="00F27894" w:rsidP="00F27894">
      <w:pPr>
        <w:pStyle w:val="NormalWeb"/>
        <w:numPr>
          <w:ilvl w:val="0"/>
          <w:numId w:val="15"/>
        </w:numPr>
        <w:rPr>
          <w:rStyle w:val="lev"/>
          <w:b w:val="0"/>
          <w:bCs w:val="0"/>
        </w:rPr>
      </w:pPr>
      <w:r w:rsidRPr="00A52967">
        <w:rPr>
          <w:rStyle w:val="lev"/>
          <w:b w:val="0"/>
          <w:bCs w:val="0"/>
        </w:rPr>
        <w:t xml:space="preserve">Give an </w:t>
      </w:r>
      <w:r w:rsidRPr="00A52967">
        <w:rPr>
          <w:rStyle w:val="lev"/>
          <w:b w:val="0"/>
          <w:bCs w:val="0"/>
          <w:lang w:val="en-GB"/>
        </w:rPr>
        <w:t>example of functionality</w:t>
      </w:r>
      <w:r w:rsidRPr="00A52967">
        <w:rPr>
          <w:rStyle w:val="lev"/>
          <w:b w:val="0"/>
          <w:bCs w:val="0"/>
        </w:rPr>
        <w:t xml:space="preserve"> for each service.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"/>
        <w:gridCol w:w="5649"/>
        <w:gridCol w:w="1765"/>
        <w:gridCol w:w="1814"/>
      </w:tblGrid>
      <w:tr w:rsidR="00A52967" w:rsidRPr="00A52967" w:rsidTr="00A52967">
        <w:tc>
          <w:tcPr>
            <w:tcW w:w="0" w:type="auto"/>
            <w:hideMark/>
          </w:tcPr>
          <w:p w:rsidR="00A52967" w:rsidRPr="00A52967" w:rsidRDefault="00A52967" w:rsidP="00A52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A52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Operation</w:t>
            </w:r>
            <w:proofErr w:type="spellEnd"/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Source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Destination</w:t>
            </w:r>
          </w:p>
        </w:tc>
      </w:tr>
      <w:tr w:rsidR="00A52967" w:rsidRPr="00A52967" w:rsidTr="00A52967"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The sales department receives an order from a client.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Client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Sales </w:t>
            </w:r>
            <w:proofErr w:type="spellStart"/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department</w:t>
            </w:r>
            <w:proofErr w:type="spellEnd"/>
          </w:p>
        </w:tc>
      </w:tr>
      <w:tr w:rsidR="00A52967" w:rsidRPr="00A52967" w:rsidTr="00A52967"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The sales department sends the order to the planning department.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Sales </w:t>
            </w:r>
            <w:proofErr w:type="spellStart"/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department</w:t>
            </w:r>
            <w:proofErr w:type="spellEnd"/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Planning </w:t>
            </w:r>
            <w:proofErr w:type="spellStart"/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department</w:t>
            </w:r>
            <w:proofErr w:type="spellEnd"/>
          </w:p>
        </w:tc>
      </w:tr>
      <w:tr w:rsidR="00A52967" w:rsidRPr="00A52967" w:rsidTr="00A52967"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The planning department </w:t>
            </w:r>
            <w:proofErr w:type="gramStart"/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checks if there are enough raw materials and prepares</w:t>
            </w:r>
            <w:proofErr w:type="gramEnd"/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the production schedule.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Planning </w:t>
            </w:r>
            <w:proofErr w:type="spellStart"/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department</w:t>
            </w:r>
            <w:proofErr w:type="spellEnd"/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Warehouse</w:t>
            </w:r>
            <w:proofErr w:type="spellEnd"/>
          </w:p>
        </w:tc>
      </w:tr>
      <w:tr w:rsidR="00A52967" w:rsidRPr="00A52967" w:rsidTr="00A52967"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The warehouse prepares the raw materials and sends them to the workshop.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Warehouse</w:t>
            </w:r>
            <w:proofErr w:type="spellEnd"/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Production workshop</w:t>
            </w:r>
          </w:p>
        </w:tc>
      </w:tr>
      <w:tr w:rsidR="00A52967" w:rsidRPr="00A52967" w:rsidTr="00A52967"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The workers manufacture the products according to the instructions.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Production workshop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Quality</w:t>
            </w:r>
            <w:proofErr w:type="spellEnd"/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control</w:t>
            </w:r>
          </w:p>
        </w:tc>
      </w:tr>
      <w:tr w:rsidR="00A52967" w:rsidRPr="00A52967" w:rsidTr="00A52967"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The quality control department checks the finished products.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Quality</w:t>
            </w:r>
            <w:proofErr w:type="spellEnd"/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control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Packaging</w:t>
            </w:r>
          </w:p>
        </w:tc>
      </w:tr>
      <w:tr w:rsidR="00A52967" w:rsidRPr="00A52967" w:rsidTr="00A52967"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The packaging department prepares the products and creates the delivery note.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Packaging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Logistics</w:t>
            </w:r>
            <w:proofErr w:type="spellEnd"/>
          </w:p>
        </w:tc>
      </w:tr>
      <w:tr w:rsidR="00A52967" w:rsidRPr="00A52967" w:rsidTr="00A52967"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The logistics department sends the products to the client.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Logistics</w:t>
            </w:r>
            <w:proofErr w:type="spellEnd"/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Client</w:t>
            </w:r>
          </w:p>
        </w:tc>
      </w:tr>
      <w:tr w:rsidR="00A52967" w:rsidRPr="00A52967" w:rsidTr="00A52967"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A copy of the order is kept in the archives.</w:t>
            </w:r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Logistics</w:t>
            </w:r>
            <w:proofErr w:type="spellEnd"/>
          </w:p>
        </w:tc>
        <w:tc>
          <w:tcPr>
            <w:tcW w:w="0" w:type="auto"/>
            <w:hideMark/>
          </w:tcPr>
          <w:p w:rsidR="00A52967" w:rsidRPr="00A52967" w:rsidRDefault="00A52967" w:rsidP="00A52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29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Archives</w:t>
            </w:r>
          </w:p>
        </w:tc>
      </w:tr>
    </w:tbl>
    <w:p w:rsidR="00A52967" w:rsidRDefault="00A52967" w:rsidP="00A52967">
      <w:pPr>
        <w:pStyle w:val="NormalWeb"/>
      </w:pPr>
      <w:r>
        <w:rPr>
          <w:rStyle w:val="lev"/>
        </w:rPr>
        <w:t>Questions:</w:t>
      </w:r>
    </w:p>
    <w:p w:rsidR="00A52967" w:rsidRPr="00A52967" w:rsidRDefault="00A52967" w:rsidP="00A52967">
      <w:pPr>
        <w:pStyle w:val="NormalWeb"/>
        <w:numPr>
          <w:ilvl w:val="0"/>
          <w:numId w:val="17"/>
        </w:numPr>
        <w:rPr>
          <w:lang w:val="en-GB"/>
        </w:rPr>
      </w:pPr>
      <w:r w:rsidRPr="00A52967">
        <w:rPr>
          <w:lang w:val="en-GB"/>
        </w:rPr>
        <w:t xml:space="preserve">Identify which parts of the system are </w:t>
      </w:r>
      <w:r w:rsidRPr="00A52967">
        <w:rPr>
          <w:lang w:val="en-GB"/>
        </w:rPr>
        <w:t>automatable</w:t>
      </w:r>
      <w:r w:rsidRPr="00A52967">
        <w:rPr>
          <w:lang w:val="en-GB"/>
        </w:rPr>
        <w:t xml:space="preserve">, </w:t>
      </w:r>
      <w:r w:rsidRPr="00A52967">
        <w:rPr>
          <w:lang w:val="en-GB"/>
        </w:rPr>
        <w:t>non-automatable</w:t>
      </w:r>
      <w:r w:rsidRPr="00A52967">
        <w:rPr>
          <w:lang w:val="en-GB"/>
        </w:rPr>
        <w:t xml:space="preserve">, and </w:t>
      </w:r>
      <w:r w:rsidRPr="00A52967">
        <w:rPr>
          <w:lang w:val="en-GB"/>
        </w:rPr>
        <w:t>automated</w:t>
      </w:r>
      <w:r w:rsidRPr="00A52967">
        <w:rPr>
          <w:lang w:val="en-GB"/>
        </w:rPr>
        <w:t>.</w:t>
      </w:r>
    </w:p>
    <w:p w:rsidR="00A52967" w:rsidRPr="00A52967" w:rsidRDefault="00A52967" w:rsidP="00A52967">
      <w:pPr>
        <w:pStyle w:val="NormalWeb"/>
        <w:numPr>
          <w:ilvl w:val="0"/>
          <w:numId w:val="17"/>
        </w:numPr>
        <w:rPr>
          <w:lang w:val="en-GB"/>
        </w:rPr>
      </w:pPr>
      <w:r w:rsidRPr="00A52967">
        <w:rPr>
          <w:lang w:val="en-GB"/>
        </w:rPr>
        <w:t xml:space="preserve">Give one </w:t>
      </w:r>
      <w:r w:rsidRPr="00A52967">
        <w:rPr>
          <w:lang w:val="en-GB"/>
        </w:rPr>
        <w:t>example of functionality</w:t>
      </w:r>
      <w:r w:rsidRPr="00A52967">
        <w:rPr>
          <w:lang w:val="en-GB"/>
        </w:rPr>
        <w:t xml:space="preserve"> for each part of the information system.</w:t>
      </w:r>
    </w:p>
    <w:p w:rsidR="00A52967" w:rsidRPr="00A52967" w:rsidRDefault="00A52967" w:rsidP="00A52967">
      <w:pPr>
        <w:pStyle w:val="Titre3"/>
        <w:rPr>
          <w:lang w:val="en-GB"/>
        </w:rPr>
      </w:pPr>
      <w:r w:rsidRPr="00A52967">
        <w:rPr>
          <w:rStyle w:val="lev"/>
          <w:b/>
          <w:bCs/>
          <w:lang w:val="en-GB"/>
        </w:rPr>
        <w:t>Exercise N°3 – Your Own Company</w:t>
      </w:r>
    </w:p>
    <w:p w:rsidR="00A52967" w:rsidRPr="00A52967" w:rsidRDefault="00A52967" w:rsidP="00A52967">
      <w:pPr>
        <w:pStyle w:val="NormalWeb"/>
        <w:rPr>
          <w:lang w:val="en-GB"/>
        </w:rPr>
      </w:pPr>
      <w:r w:rsidRPr="00A52967">
        <w:rPr>
          <w:lang w:val="en-GB"/>
        </w:rPr>
        <w:t>(Create a similar process for your own company or organization, showing the information flow and main operations.)</w:t>
      </w:r>
    </w:p>
    <w:p w:rsidR="00F27894" w:rsidRDefault="00F27894" w:rsidP="00777085">
      <w:pPr>
        <w:spacing w:after="100" w:afterAutospacing="1" w:line="36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GB"/>
        </w:rPr>
      </w:pPr>
    </w:p>
    <w:sectPr w:rsidR="00F27894" w:rsidSect="00E40041">
      <w:headerReference w:type="default" r:id="rId8"/>
      <w:pgSz w:w="11906" w:h="16838"/>
      <w:pgMar w:top="1417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B0D" w:rsidRDefault="00275B0D" w:rsidP="0070263F">
      <w:pPr>
        <w:spacing w:after="0" w:line="240" w:lineRule="auto"/>
      </w:pPr>
      <w:r>
        <w:separator/>
      </w:r>
    </w:p>
  </w:endnote>
  <w:endnote w:type="continuationSeparator" w:id="0">
    <w:p w:rsidR="00275B0D" w:rsidRDefault="00275B0D" w:rsidP="0070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B0D" w:rsidRDefault="00275B0D" w:rsidP="0070263F">
      <w:pPr>
        <w:spacing w:after="0" w:line="240" w:lineRule="auto"/>
      </w:pPr>
      <w:r>
        <w:separator/>
      </w:r>
    </w:p>
  </w:footnote>
  <w:footnote w:type="continuationSeparator" w:id="0">
    <w:p w:rsidR="00275B0D" w:rsidRDefault="00275B0D" w:rsidP="0070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63F" w:rsidRPr="00C92196" w:rsidRDefault="0070263F" w:rsidP="0070263F">
    <w:pPr>
      <w:pStyle w:val="En-tte"/>
      <w:jc w:val="center"/>
      <w:rPr>
        <w:rFonts w:asciiTheme="majorBidi" w:hAnsiTheme="majorBidi" w:cstheme="majorBidi"/>
        <w:i/>
        <w:iCs/>
        <w:sz w:val="24"/>
        <w:szCs w:val="24"/>
      </w:rPr>
    </w:pPr>
    <w:r w:rsidRPr="00C92196">
      <w:rPr>
        <w:rFonts w:asciiTheme="majorBidi" w:hAnsiTheme="majorBidi" w:cstheme="majorBidi"/>
        <w:i/>
        <w:iCs/>
        <w:sz w:val="24"/>
        <w:szCs w:val="24"/>
      </w:rPr>
      <w:t xml:space="preserve">Centre universitaire A. </w:t>
    </w:r>
    <w:proofErr w:type="spellStart"/>
    <w:r w:rsidRPr="00C92196">
      <w:rPr>
        <w:rFonts w:asciiTheme="majorBidi" w:hAnsiTheme="majorBidi" w:cstheme="majorBidi"/>
        <w:i/>
        <w:iCs/>
        <w:sz w:val="24"/>
        <w:szCs w:val="24"/>
      </w:rPr>
      <w:t>Boussouf</w:t>
    </w:r>
    <w:proofErr w:type="spellEnd"/>
    <w:r w:rsidRPr="00C92196">
      <w:rPr>
        <w:rFonts w:asciiTheme="majorBidi" w:hAnsiTheme="majorBidi" w:cstheme="majorBidi"/>
        <w:i/>
        <w:iCs/>
        <w:sz w:val="24"/>
        <w:szCs w:val="24"/>
      </w:rPr>
      <w:t>, Mila</w:t>
    </w:r>
  </w:p>
  <w:p w:rsidR="0070263F" w:rsidRPr="00C92196" w:rsidRDefault="0070263F" w:rsidP="0070263F">
    <w:pPr>
      <w:pStyle w:val="En-tte"/>
      <w:jc w:val="center"/>
      <w:rPr>
        <w:rFonts w:asciiTheme="majorBidi" w:hAnsiTheme="majorBidi" w:cstheme="majorBidi"/>
        <w:i/>
        <w:iCs/>
        <w:sz w:val="24"/>
        <w:szCs w:val="24"/>
      </w:rPr>
    </w:pPr>
    <w:r w:rsidRPr="00C92196">
      <w:rPr>
        <w:rFonts w:asciiTheme="majorBidi" w:hAnsiTheme="majorBidi" w:cstheme="majorBidi"/>
        <w:i/>
        <w:iCs/>
        <w:sz w:val="24"/>
        <w:szCs w:val="24"/>
      </w:rPr>
      <w:t>Institut des Mathématique et de l'Informatique, Département Informatique</w:t>
    </w:r>
  </w:p>
  <w:p w:rsidR="0070263F" w:rsidRDefault="0070263F" w:rsidP="004A698D">
    <w:pPr>
      <w:pStyle w:val="En-tte"/>
      <w:rPr>
        <w:rFonts w:asciiTheme="majorBidi" w:hAnsiTheme="majorBidi" w:cstheme="majorBidi"/>
        <w:b/>
        <w:bCs/>
        <w:i/>
        <w:iCs/>
        <w:sz w:val="24"/>
        <w:szCs w:val="24"/>
      </w:rPr>
    </w:pPr>
    <w:r w:rsidRPr="00C92196">
      <w:rPr>
        <w:rFonts w:asciiTheme="majorBidi" w:hAnsiTheme="majorBidi" w:cstheme="majorBidi"/>
        <w:b/>
        <w:bCs/>
        <w:i/>
        <w:iCs/>
        <w:sz w:val="24"/>
        <w:szCs w:val="24"/>
      </w:rPr>
      <w:t xml:space="preserve">2 </w:t>
    </w:r>
    <w:proofErr w:type="spellStart"/>
    <w:r w:rsidRPr="00C92196">
      <w:rPr>
        <w:rFonts w:asciiTheme="majorBidi" w:hAnsiTheme="majorBidi" w:cstheme="majorBidi"/>
        <w:b/>
        <w:bCs/>
        <w:i/>
        <w:iCs/>
        <w:sz w:val="24"/>
        <w:szCs w:val="24"/>
      </w:rPr>
      <w:t>ème</w:t>
    </w:r>
    <w:proofErr w:type="spellEnd"/>
    <w:r w:rsidRPr="00C92196">
      <w:rPr>
        <w:rFonts w:asciiTheme="majorBidi" w:hAnsiTheme="majorBidi" w:cstheme="majorBidi"/>
        <w:b/>
        <w:bCs/>
        <w:i/>
        <w:iCs/>
        <w:sz w:val="24"/>
        <w:szCs w:val="24"/>
      </w:rPr>
      <w:t xml:space="preserve"> année informatique                                                  Système d'Information (202</w:t>
    </w:r>
    <w:r w:rsidR="004A698D" w:rsidRPr="00C92196">
      <w:rPr>
        <w:rFonts w:asciiTheme="majorBidi" w:hAnsiTheme="majorBidi" w:cstheme="majorBidi"/>
        <w:b/>
        <w:bCs/>
        <w:i/>
        <w:iCs/>
        <w:sz w:val="24"/>
        <w:szCs w:val="24"/>
      </w:rPr>
      <w:t>5</w:t>
    </w:r>
    <w:r w:rsidRPr="00C92196">
      <w:rPr>
        <w:rFonts w:asciiTheme="majorBidi" w:hAnsiTheme="majorBidi" w:cstheme="majorBidi"/>
        <w:b/>
        <w:bCs/>
        <w:i/>
        <w:iCs/>
        <w:sz w:val="24"/>
        <w:szCs w:val="24"/>
      </w:rPr>
      <w:t>/202</w:t>
    </w:r>
    <w:r w:rsidR="004A698D" w:rsidRPr="00C92196">
      <w:rPr>
        <w:rFonts w:asciiTheme="majorBidi" w:hAnsiTheme="majorBidi" w:cstheme="majorBidi"/>
        <w:b/>
        <w:bCs/>
        <w:i/>
        <w:iCs/>
        <w:sz w:val="24"/>
        <w:szCs w:val="24"/>
      </w:rPr>
      <w:t>6</w:t>
    </w:r>
    <w:r w:rsidRPr="00C92196">
      <w:rPr>
        <w:rFonts w:asciiTheme="majorBidi" w:hAnsiTheme="majorBidi" w:cstheme="majorBidi"/>
        <w:b/>
        <w:bCs/>
        <w:i/>
        <w:iCs/>
        <w:sz w:val="24"/>
        <w:szCs w:val="24"/>
      </w:rPr>
      <w:t>)</w:t>
    </w:r>
  </w:p>
  <w:p w:rsidR="00C92196" w:rsidRPr="00C92196" w:rsidRDefault="00C92196" w:rsidP="004A698D">
    <w:pPr>
      <w:pStyle w:val="En-tte"/>
      <w:rPr>
        <w:rFonts w:asciiTheme="majorBidi" w:hAnsiTheme="majorBidi" w:cstheme="majorBidi"/>
        <w:b/>
        <w:bCs/>
        <w:i/>
        <w:iCs/>
        <w:sz w:val="24"/>
        <w:szCs w:val="24"/>
      </w:rPr>
    </w:pPr>
    <w:r>
      <w:rPr>
        <w:rFonts w:asciiTheme="majorBidi" w:hAnsiTheme="majorBidi" w:cstheme="majorBidi"/>
        <w:b/>
        <w:bCs/>
        <w:i/>
        <w:iCs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-899795</wp:posOffset>
              </wp:positionH>
              <wp:positionV relativeFrom="paragraph">
                <wp:posOffset>74212</wp:posOffset>
              </wp:positionV>
              <wp:extent cx="7672705" cy="0"/>
              <wp:effectExtent l="0" t="0" r="23495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7270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Connecteur droit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0.85pt,5.85pt" to="533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2917"/>
    <w:multiLevelType w:val="multilevel"/>
    <w:tmpl w:val="10C0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02F37"/>
    <w:multiLevelType w:val="multilevel"/>
    <w:tmpl w:val="07DE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40996"/>
    <w:multiLevelType w:val="multilevel"/>
    <w:tmpl w:val="E66A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C0508"/>
    <w:multiLevelType w:val="multilevel"/>
    <w:tmpl w:val="63CC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B47A7"/>
    <w:multiLevelType w:val="multilevel"/>
    <w:tmpl w:val="1B44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005A6E"/>
    <w:multiLevelType w:val="multilevel"/>
    <w:tmpl w:val="CAD60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AB3A0D"/>
    <w:multiLevelType w:val="multilevel"/>
    <w:tmpl w:val="9F20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324C15"/>
    <w:multiLevelType w:val="multilevel"/>
    <w:tmpl w:val="1262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90BBD"/>
    <w:multiLevelType w:val="multilevel"/>
    <w:tmpl w:val="FCA2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CD68A8"/>
    <w:multiLevelType w:val="multilevel"/>
    <w:tmpl w:val="8610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473BD3"/>
    <w:multiLevelType w:val="multilevel"/>
    <w:tmpl w:val="A3E0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623624"/>
    <w:multiLevelType w:val="multilevel"/>
    <w:tmpl w:val="7C762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5B29AE"/>
    <w:multiLevelType w:val="multilevel"/>
    <w:tmpl w:val="560A2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0B6082"/>
    <w:multiLevelType w:val="multilevel"/>
    <w:tmpl w:val="07DE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9E6AF6"/>
    <w:multiLevelType w:val="multilevel"/>
    <w:tmpl w:val="58A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3D0AFE"/>
    <w:multiLevelType w:val="multilevel"/>
    <w:tmpl w:val="07DE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324B4A"/>
    <w:multiLevelType w:val="multilevel"/>
    <w:tmpl w:val="24DA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16"/>
  </w:num>
  <w:num w:numId="10">
    <w:abstractNumId w:val="3"/>
  </w:num>
  <w:num w:numId="11">
    <w:abstractNumId w:val="5"/>
  </w:num>
  <w:num w:numId="12">
    <w:abstractNumId w:val="12"/>
  </w:num>
  <w:num w:numId="13">
    <w:abstractNumId w:val="11"/>
  </w:num>
  <w:num w:numId="14">
    <w:abstractNumId w:val="1"/>
  </w:num>
  <w:num w:numId="15">
    <w:abstractNumId w:val="4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8F"/>
    <w:rsid w:val="000571D1"/>
    <w:rsid w:val="000B15B2"/>
    <w:rsid w:val="000B3132"/>
    <w:rsid w:val="001B51A6"/>
    <w:rsid w:val="001B79DF"/>
    <w:rsid w:val="002303CD"/>
    <w:rsid w:val="00235E2A"/>
    <w:rsid w:val="00237B44"/>
    <w:rsid w:val="00275B0D"/>
    <w:rsid w:val="00324B55"/>
    <w:rsid w:val="003363C8"/>
    <w:rsid w:val="004905D4"/>
    <w:rsid w:val="004A698D"/>
    <w:rsid w:val="00567EE7"/>
    <w:rsid w:val="005F4D1B"/>
    <w:rsid w:val="00617A17"/>
    <w:rsid w:val="0069254C"/>
    <w:rsid w:val="0070263F"/>
    <w:rsid w:val="00772962"/>
    <w:rsid w:val="00777085"/>
    <w:rsid w:val="007C1D57"/>
    <w:rsid w:val="007C7A9A"/>
    <w:rsid w:val="00805D4F"/>
    <w:rsid w:val="008222A7"/>
    <w:rsid w:val="008F248F"/>
    <w:rsid w:val="00901B0E"/>
    <w:rsid w:val="009726C8"/>
    <w:rsid w:val="009A5A63"/>
    <w:rsid w:val="009B5C62"/>
    <w:rsid w:val="00A52967"/>
    <w:rsid w:val="00A56AE3"/>
    <w:rsid w:val="00A745F3"/>
    <w:rsid w:val="00B278D3"/>
    <w:rsid w:val="00C15C24"/>
    <w:rsid w:val="00C7416B"/>
    <w:rsid w:val="00C92196"/>
    <w:rsid w:val="00C95360"/>
    <w:rsid w:val="00C976A5"/>
    <w:rsid w:val="00CD1C66"/>
    <w:rsid w:val="00CD664C"/>
    <w:rsid w:val="00D27997"/>
    <w:rsid w:val="00DD1E9A"/>
    <w:rsid w:val="00E37BE8"/>
    <w:rsid w:val="00E40041"/>
    <w:rsid w:val="00E84CF2"/>
    <w:rsid w:val="00F152D8"/>
    <w:rsid w:val="00F2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03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7C7A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7A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2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63F"/>
  </w:style>
  <w:style w:type="paragraph" w:styleId="Pieddepage">
    <w:name w:val="footer"/>
    <w:basedOn w:val="Normal"/>
    <w:link w:val="PieddepageCar"/>
    <w:uiPriority w:val="99"/>
    <w:unhideWhenUsed/>
    <w:rsid w:val="00702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63F"/>
  </w:style>
  <w:style w:type="character" w:styleId="lev">
    <w:name w:val="Strong"/>
    <w:basedOn w:val="Policepardfaut"/>
    <w:uiPriority w:val="22"/>
    <w:qFormat/>
    <w:rsid w:val="00F152D8"/>
    <w:rPr>
      <w:b/>
      <w:bCs/>
    </w:rPr>
  </w:style>
  <w:style w:type="character" w:styleId="Accentuation">
    <w:name w:val="Emphasis"/>
    <w:basedOn w:val="Policepardfaut"/>
    <w:uiPriority w:val="20"/>
    <w:qFormat/>
    <w:rsid w:val="00F152D8"/>
    <w:rPr>
      <w:i/>
      <w:iCs/>
    </w:rPr>
  </w:style>
  <w:style w:type="table" w:styleId="Grilledutableau">
    <w:name w:val="Table Grid"/>
    <w:basedOn w:val="TableauNormal"/>
    <w:uiPriority w:val="59"/>
    <w:rsid w:val="00F1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7C7A9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30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23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17A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5F3"/>
    <w:rPr>
      <w:rFonts w:ascii="Tahoma" w:hAnsi="Tahoma" w:cs="Tahoma"/>
      <w:sz w:val="16"/>
      <w:szCs w:val="16"/>
    </w:rPr>
  </w:style>
  <w:style w:type="table" w:styleId="Ombrageclair">
    <w:name w:val="Light Shading"/>
    <w:basedOn w:val="TableauNormal"/>
    <w:uiPriority w:val="60"/>
    <w:rsid w:val="006925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03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7C7A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7A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2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63F"/>
  </w:style>
  <w:style w:type="paragraph" w:styleId="Pieddepage">
    <w:name w:val="footer"/>
    <w:basedOn w:val="Normal"/>
    <w:link w:val="PieddepageCar"/>
    <w:uiPriority w:val="99"/>
    <w:unhideWhenUsed/>
    <w:rsid w:val="00702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63F"/>
  </w:style>
  <w:style w:type="character" w:styleId="lev">
    <w:name w:val="Strong"/>
    <w:basedOn w:val="Policepardfaut"/>
    <w:uiPriority w:val="22"/>
    <w:qFormat/>
    <w:rsid w:val="00F152D8"/>
    <w:rPr>
      <w:b/>
      <w:bCs/>
    </w:rPr>
  </w:style>
  <w:style w:type="character" w:styleId="Accentuation">
    <w:name w:val="Emphasis"/>
    <w:basedOn w:val="Policepardfaut"/>
    <w:uiPriority w:val="20"/>
    <w:qFormat/>
    <w:rsid w:val="00F152D8"/>
    <w:rPr>
      <w:i/>
      <w:iCs/>
    </w:rPr>
  </w:style>
  <w:style w:type="table" w:styleId="Grilledutableau">
    <w:name w:val="Table Grid"/>
    <w:basedOn w:val="TableauNormal"/>
    <w:uiPriority w:val="59"/>
    <w:rsid w:val="00F1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7C7A9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30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23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17A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5F3"/>
    <w:rPr>
      <w:rFonts w:ascii="Tahoma" w:hAnsi="Tahoma" w:cs="Tahoma"/>
      <w:sz w:val="16"/>
      <w:szCs w:val="16"/>
    </w:rPr>
  </w:style>
  <w:style w:type="table" w:styleId="Ombrageclair">
    <w:name w:val="Light Shading"/>
    <w:basedOn w:val="TableauNormal"/>
    <w:uiPriority w:val="60"/>
    <w:rsid w:val="006925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9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6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2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4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1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641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Exercice N 2 — L’entreprise AgroFresh Distribution </vt:lpstr>
      <vt:lpstr>    Exercice N 3 -Le Groupe Toyota Motor Corporation </vt:lpstr>
      <vt:lpstr>        HOME WORK </vt:lpstr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Nardjes</dc:creator>
  <cp:lastModifiedBy>Nardjes</cp:lastModifiedBy>
  <cp:revision>14</cp:revision>
  <cp:lastPrinted>2025-10-07T10:50:00Z</cp:lastPrinted>
  <dcterms:created xsi:type="dcterms:W3CDTF">2025-11-04T09:00:00Z</dcterms:created>
  <dcterms:modified xsi:type="dcterms:W3CDTF">2025-11-04T19:22:00Z</dcterms:modified>
</cp:coreProperties>
</file>