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36B33" w14:textId="77777777" w:rsidR="00B832B1" w:rsidRPr="00E000A5" w:rsidRDefault="00B832B1" w:rsidP="00B832B1">
      <w:pPr>
        <w:pStyle w:val="En-tte"/>
        <w:jc w:val="center"/>
      </w:pPr>
      <w:bookmarkStart w:id="0" w:name="_Hlk213915363"/>
      <w:bookmarkEnd w:id="0"/>
      <w:r w:rsidRPr="00E000A5">
        <w:t>Abdelhafid BOUSSOUF University-Mila</w:t>
      </w:r>
    </w:p>
    <w:p w14:paraId="3EB747E1" w14:textId="77777777" w:rsidR="00D67F1A" w:rsidRPr="00E000A5" w:rsidRDefault="00D67F1A" w:rsidP="00D67F1A">
      <w:pPr>
        <w:pStyle w:val="En-tte"/>
        <w:jc w:val="right"/>
      </w:pPr>
    </w:p>
    <w:p w14:paraId="184D4C52" w14:textId="77777777" w:rsidR="00D67F1A" w:rsidRPr="00E000A5" w:rsidRDefault="00D67F1A" w:rsidP="00D67F1A">
      <w:pPr>
        <w:pStyle w:val="En-tte"/>
        <w:jc w:val="right"/>
      </w:pPr>
      <w:r w:rsidRPr="00E000A5">
        <w:t>Department of Foreign Languages</w:t>
      </w:r>
    </w:p>
    <w:p w14:paraId="6875A780" w14:textId="77777777" w:rsidR="00D67F1A" w:rsidRPr="00E000A5" w:rsidRDefault="00D67F1A" w:rsidP="00D67F1A">
      <w:pPr>
        <w:pStyle w:val="En-tte"/>
        <w:jc w:val="right"/>
      </w:pPr>
      <w:r w:rsidRPr="00E000A5">
        <w:t>English</w:t>
      </w:r>
    </w:p>
    <w:p w14:paraId="04A7BECF" w14:textId="77777777" w:rsidR="00D67F1A" w:rsidRPr="00E000A5" w:rsidRDefault="00D67F1A" w:rsidP="00D67F1A">
      <w:pPr>
        <w:pStyle w:val="En-tte"/>
        <w:jc w:val="right"/>
        <w:rPr>
          <w:rFonts w:asciiTheme="majorBidi" w:hAnsiTheme="majorBidi" w:cstheme="majorBidi"/>
        </w:rPr>
      </w:pPr>
      <w:r w:rsidRPr="00E000A5">
        <w:rPr>
          <w:rFonts w:asciiTheme="majorBidi" w:hAnsiTheme="majorBidi" w:cstheme="majorBidi"/>
        </w:rPr>
        <w:t>Level: 2</w:t>
      </w:r>
      <w:r w:rsidRPr="00E000A5">
        <w:rPr>
          <w:rFonts w:asciiTheme="majorBidi" w:hAnsiTheme="majorBidi" w:cstheme="majorBidi"/>
          <w:vertAlign w:val="superscript"/>
        </w:rPr>
        <w:t>nd</w:t>
      </w:r>
      <w:r w:rsidRPr="00E000A5">
        <w:rPr>
          <w:rFonts w:asciiTheme="majorBidi" w:hAnsiTheme="majorBidi" w:cstheme="majorBidi"/>
        </w:rPr>
        <w:t xml:space="preserve"> year (BA/ LMD)</w:t>
      </w:r>
    </w:p>
    <w:p w14:paraId="324FAE7E" w14:textId="77777777" w:rsidR="00D67F1A" w:rsidRPr="00E000A5" w:rsidRDefault="00D67F1A" w:rsidP="00D67F1A">
      <w:pPr>
        <w:pStyle w:val="En-tte"/>
        <w:jc w:val="right"/>
      </w:pPr>
      <w:r w:rsidRPr="00E000A5">
        <w:t>Study Skills</w:t>
      </w:r>
    </w:p>
    <w:p w14:paraId="3A64C500" w14:textId="4A2C2525" w:rsidR="0033106C" w:rsidRPr="00E000A5" w:rsidRDefault="0033106C" w:rsidP="001C76B6">
      <w:pPr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  <w:b/>
          <w:bCs/>
        </w:rPr>
      </w:pPr>
    </w:p>
    <w:p w14:paraId="7E728C1F" w14:textId="76E8763F" w:rsidR="00CA1644" w:rsidRPr="00E000A5" w:rsidRDefault="00502C70" w:rsidP="0033106C">
      <w:pPr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  <w:b/>
          <w:bCs/>
        </w:rPr>
      </w:pPr>
      <w:r w:rsidRPr="00E000A5">
        <w:rPr>
          <w:rFonts w:asciiTheme="majorBidi" w:eastAsiaTheme="minorHAnsi" w:hAnsiTheme="majorBidi" w:cstheme="majorBidi"/>
          <w:b/>
          <w:bCs/>
        </w:rPr>
        <w:t>Critical Thinking</w:t>
      </w:r>
    </w:p>
    <w:p w14:paraId="70EF1F25" w14:textId="77777777" w:rsidR="00611EFE" w:rsidRPr="00E000A5" w:rsidRDefault="00611EFE" w:rsidP="00611EFE">
      <w:pPr>
        <w:autoSpaceDE w:val="0"/>
        <w:autoSpaceDN w:val="0"/>
        <w:bidi w:val="0"/>
        <w:adjustRightInd w:val="0"/>
        <w:spacing w:line="480" w:lineRule="auto"/>
        <w:ind w:firstLine="709"/>
        <w:rPr>
          <w:rFonts w:asciiTheme="majorBidi" w:eastAsiaTheme="minorHAnsi" w:hAnsiTheme="majorBidi" w:cstheme="majorBidi"/>
        </w:rPr>
      </w:pPr>
    </w:p>
    <w:p w14:paraId="20983BAA" w14:textId="7CA56A62" w:rsidR="00D56977" w:rsidRPr="00E000A5" w:rsidRDefault="00D56977" w:rsidP="00611EFE">
      <w:pPr>
        <w:autoSpaceDE w:val="0"/>
        <w:autoSpaceDN w:val="0"/>
        <w:bidi w:val="0"/>
        <w:adjustRightInd w:val="0"/>
        <w:spacing w:line="480" w:lineRule="auto"/>
        <w:ind w:firstLine="709"/>
        <w:rPr>
          <w:rFonts w:asciiTheme="majorBidi" w:eastAsiaTheme="minorHAnsi" w:hAnsiTheme="majorBidi" w:cstheme="majorBidi"/>
        </w:rPr>
      </w:pPr>
      <w:r w:rsidRPr="00D56977">
        <w:rPr>
          <w:rFonts w:asciiTheme="majorBidi" w:eastAsiaTheme="minorHAnsi" w:hAnsiTheme="majorBidi" w:cstheme="majorBidi"/>
        </w:rPr>
        <w:t xml:space="preserve">In a world </w:t>
      </w:r>
      <w:r w:rsidRPr="00E000A5">
        <w:rPr>
          <w:rFonts w:asciiTheme="majorBidi" w:eastAsiaTheme="minorHAnsi" w:hAnsiTheme="majorBidi" w:cstheme="majorBidi"/>
        </w:rPr>
        <w:t>filled</w:t>
      </w:r>
      <w:r w:rsidRPr="00D56977">
        <w:rPr>
          <w:rFonts w:asciiTheme="majorBidi" w:eastAsiaTheme="minorHAnsi" w:hAnsiTheme="majorBidi" w:cstheme="majorBidi"/>
        </w:rPr>
        <w:t xml:space="preserve"> with </w:t>
      </w:r>
      <w:r w:rsidRPr="00E000A5">
        <w:rPr>
          <w:rFonts w:asciiTheme="majorBidi" w:eastAsiaTheme="minorHAnsi" w:hAnsiTheme="majorBidi" w:cstheme="majorBidi"/>
        </w:rPr>
        <w:t xml:space="preserve">much </w:t>
      </w:r>
      <w:r w:rsidRPr="00D56977">
        <w:rPr>
          <w:rFonts w:asciiTheme="majorBidi" w:eastAsiaTheme="minorHAnsi" w:hAnsiTheme="majorBidi" w:cstheme="majorBidi"/>
        </w:rPr>
        <w:t xml:space="preserve">information, </w:t>
      </w:r>
      <w:r w:rsidRPr="00E000A5">
        <w:rPr>
          <w:rFonts w:asciiTheme="majorBidi" w:eastAsiaTheme="minorHAnsi" w:hAnsiTheme="majorBidi" w:cstheme="majorBidi"/>
        </w:rPr>
        <w:t xml:space="preserve">diverse </w:t>
      </w:r>
      <w:r w:rsidRPr="00D56977">
        <w:rPr>
          <w:rFonts w:asciiTheme="majorBidi" w:eastAsiaTheme="minorHAnsi" w:hAnsiTheme="majorBidi" w:cstheme="majorBidi"/>
        </w:rPr>
        <w:t xml:space="preserve">opinions, and </w:t>
      </w:r>
      <w:r w:rsidRPr="00E000A5">
        <w:rPr>
          <w:rFonts w:asciiTheme="majorBidi" w:eastAsiaTheme="minorHAnsi" w:hAnsiTheme="majorBidi" w:cstheme="majorBidi"/>
        </w:rPr>
        <w:t>attractive</w:t>
      </w:r>
      <w:r w:rsidRPr="00D56977">
        <w:rPr>
          <w:rFonts w:asciiTheme="majorBidi" w:eastAsiaTheme="minorHAnsi" w:hAnsiTheme="majorBidi" w:cstheme="majorBidi"/>
        </w:rPr>
        <w:t xml:space="preserve"> messages, </w:t>
      </w:r>
      <w:r w:rsidRPr="00E000A5">
        <w:rPr>
          <w:rFonts w:asciiTheme="majorBidi" w:eastAsiaTheme="minorHAnsi" w:hAnsiTheme="majorBidi" w:cstheme="majorBidi"/>
        </w:rPr>
        <w:t xml:space="preserve">we need to be equipped with the necessary </w:t>
      </w:r>
      <w:r w:rsidRPr="00D56977">
        <w:rPr>
          <w:rFonts w:asciiTheme="majorBidi" w:eastAsiaTheme="minorHAnsi" w:hAnsiTheme="majorBidi" w:cstheme="majorBidi"/>
        </w:rPr>
        <w:t xml:space="preserve">thinking </w:t>
      </w:r>
      <w:r w:rsidRPr="00E000A5">
        <w:rPr>
          <w:rFonts w:asciiTheme="majorBidi" w:eastAsiaTheme="minorHAnsi" w:hAnsiTheme="majorBidi" w:cstheme="majorBidi"/>
        </w:rPr>
        <w:t xml:space="preserve">skills that </w:t>
      </w:r>
      <w:r w:rsidRPr="00D56977">
        <w:rPr>
          <w:rFonts w:asciiTheme="majorBidi" w:eastAsiaTheme="minorHAnsi" w:hAnsiTheme="majorBidi" w:cstheme="majorBidi"/>
        </w:rPr>
        <w:t xml:space="preserve">help us </w:t>
      </w:r>
      <w:r w:rsidRPr="00E000A5">
        <w:rPr>
          <w:rFonts w:asciiTheme="majorBidi" w:eastAsiaTheme="minorHAnsi" w:hAnsiTheme="majorBidi" w:cstheme="majorBidi"/>
        </w:rPr>
        <w:t>pause for a while</w:t>
      </w:r>
      <w:r w:rsidRPr="00D56977">
        <w:rPr>
          <w:rFonts w:asciiTheme="majorBidi" w:eastAsiaTheme="minorHAnsi" w:hAnsiTheme="majorBidi" w:cstheme="majorBidi"/>
        </w:rPr>
        <w:t xml:space="preserve">, </w:t>
      </w:r>
      <w:r w:rsidR="00155FD5" w:rsidRPr="00E000A5">
        <w:rPr>
          <w:rFonts w:asciiTheme="majorBidi" w:eastAsiaTheme="minorHAnsi" w:hAnsiTheme="majorBidi" w:cstheme="majorBidi"/>
        </w:rPr>
        <w:t xml:space="preserve">question </w:t>
      </w:r>
      <w:r w:rsidRPr="00D56977">
        <w:rPr>
          <w:rFonts w:asciiTheme="majorBidi" w:eastAsiaTheme="minorHAnsi" w:hAnsiTheme="majorBidi" w:cstheme="majorBidi"/>
        </w:rPr>
        <w:t xml:space="preserve">evaluate what we </w:t>
      </w:r>
      <w:r w:rsidRPr="00E000A5">
        <w:rPr>
          <w:rFonts w:asciiTheme="majorBidi" w:eastAsiaTheme="minorHAnsi" w:hAnsiTheme="majorBidi" w:cstheme="majorBidi"/>
        </w:rPr>
        <w:t>read and hear</w:t>
      </w:r>
      <w:r w:rsidRPr="00D56977">
        <w:rPr>
          <w:rFonts w:asciiTheme="majorBidi" w:eastAsiaTheme="minorHAnsi" w:hAnsiTheme="majorBidi" w:cstheme="majorBidi"/>
        </w:rPr>
        <w:t xml:space="preserve">, and </w:t>
      </w:r>
      <w:r w:rsidR="00611EFE" w:rsidRPr="00E000A5">
        <w:rPr>
          <w:rFonts w:asciiTheme="majorBidi" w:eastAsiaTheme="minorHAnsi" w:hAnsiTheme="majorBidi" w:cstheme="majorBidi"/>
        </w:rPr>
        <w:t xml:space="preserve">finally </w:t>
      </w:r>
      <w:r w:rsidRPr="00D56977">
        <w:rPr>
          <w:rFonts w:asciiTheme="majorBidi" w:eastAsiaTheme="minorHAnsi" w:hAnsiTheme="majorBidi" w:cstheme="majorBidi"/>
        </w:rPr>
        <w:t>make thoughtful</w:t>
      </w:r>
      <w:r w:rsidRPr="00E000A5">
        <w:rPr>
          <w:rFonts w:asciiTheme="majorBidi" w:eastAsiaTheme="minorHAnsi" w:hAnsiTheme="majorBidi" w:cstheme="majorBidi"/>
        </w:rPr>
        <w:t xml:space="preserve"> decisions</w:t>
      </w:r>
      <w:r w:rsidRPr="00D56977">
        <w:rPr>
          <w:rFonts w:asciiTheme="majorBidi" w:eastAsiaTheme="minorHAnsi" w:hAnsiTheme="majorBidi" w:cstheme="majorBidi"/>
        </w:rPr>
        <w:t xml:space="preserve"> </w:t>
      </w:r>
      <w:r w:rsidR="00155FD5" w:rsidRPr="00E000A5">
        <w:rPr>
          <w:rFonts w:asciiTheme="majorBidi" w:eastAsiaTheme="minorHAnsi" w:hAnsiTheme="majorBidi" w:cstheme="majorBidi"/>
        </w:rPr>
        <w:t xml:space="preserve">and assessments </w:t>
      </w:r>
      <w:r w:rsidRPr="00D56977">
        <w:rPr>
          <w:rFonts w:asciiTheme="majorBidi" w:eastAsiaTheme="minorHAnsi" w:hAnsiTheme="majorBidi" w:cstheme="majorBidi"/>
        </w:rPr>
        <w:t xml:space="preserve">rather than </w:t>
      </w:r>
      <w:r w:rsidRPr="00E000A5">
        <w:rPr>
          <w:rFonts w:asciiTheme="majorBidi" w:eastAsiaTheme="minorHAnsi" w:hAnsiTheme="majorBidi" w:cstheme="majorBidi"/>
        </w:rPr>
        <w:t>accepting</w:t>
      </w:r>
      <w:r w:rsidRPr="00D56977">
        <w:rPr>
          <w:rFonts w:asciiTheme="majorBidi" w:eastAsiaTheme="minorHAnsi" w:hAnsiTheme="majorBidi" w:cstheme="majorBidi"/>
        </w:rPr>
        <w:t xml:space="preserve"> ideas </w:t>
      </w:r>
      <w:r w:rsidRPr="00E000A5">
        <w:rPr>
          <w:rFonts w:asciiTheme="majorBidi" w:eastAsiaTheme="minorHAnsi" w:hAnsiTheme="majorBidi" w:cstheme="majorBidi"/>
        </w:rPr>
        <w:t>and taking them for granted</w:t>
      </w:r>
      <w:r w:rsidRPr="00D56977">
        <w:rPr>
          <w:rFonts w:asciiTheme="majorBidi" w:eastAsiaTheme="minorHAnsi" w:hAnsiTheme="majorBidi" w:cstheme="majorBidi"/>
        </w:rPr>
        <w:t>.</w:t>
      </w:r>
      <w:r w:rsidR="00611EFE" w:rsidRPr="00E000A5">
        <w:rPr>
          <w:rFonts w:asciiTheme="majorBidi" w:eastAsiaTheme="minorHAnsi" w:hAnsiTheme="majorBidi" w:cstheme="majorBidi"/>
        </w:rPr>
        <w:t xml:space="preserve"> Critical thinking is a powerful tool in facing these disturbances. </w:t>
      </w:r>
    </w:p>
    <w:p w14:paraId="672A8E34" w14:textId="4CED60C1" w:rsidR="00A0667F" w:rsidRDefault="00611EFE" w:rsidP="00D56977">
      <w:pPr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  <w:b/>
          <w:bCs/>
        </w:rPr>
      </w:pPr>
      <w:r w:rsidRPr="00E000A5">
        <w:rPr>
          <w:rFonts w:asciiTheme="majorBidi" w:eastAsiaTheme="minorHAnsi" w:hAnsiTheme="majorBidi" w:cstheme="majorBidi"/>
          <w:b/>
          <w:bCs/>
        </w:rPr>
        <w:t xml:space="preserve">1. </w:t>
      </w:r>
      <w:r w:rsidR="00AD6940" w:rsidRPr="00E000A5">
        <w:rPr>
          <w:rFonts w:asciiTheme="majorBidi" w:eastAsiaTheme="minorHAnsi" w:hAnsiTheme="majorBidi" w:cstheme="majorBidi"/>
          <w:b/>
          <w:bCs/>
        </w:rPr>
        <w:t>Definition</w:t>
      </w:r>
    </w:p>
    <w:p w14:paraId="7FD713D7" w14:textId="5EF09F5F" w:rsidR="007677FA" w:rsidRDefault="007677FA" w:rsidP="007677FA">
      <w:pPr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</w:rPr>
      </w:pPr>
      <w:r w:rsidRPr="007677FA">
        <w:rPr>
          <w:rFonts w:asciiTheme="majorBidi" w:eastAsiaTheme="minorHAnsi" w:hAnsiTheme="majorBidi" w:cstheme="majorBidi"/>
        </w:rPr>
        <w:t xml:space="preserve">Critical thinking has been defined </w:t>
      </w:r>
      <w:r>
        <w:rPr>
          <w:rFonts w:asciiTheme="majorBidi" w:eastAsiaTheme="minorHAnsi" w:hAnsiTheme="majorBidi" w:cstheme="majorBidi"/>
        </w:rPr>
        <w:t xml:space="preserve">from different perspectives. </w:t>
      </w:r>
      <w:r w:rsidR="009F7888">
        <w:rPr>
          <w:rFonts w:asciiTheme="majorBidi" w:eastAsiaTheme="minorHAnsi" w:hAnsiTheme="majorBidi" w:cstheme="majorBidi"/>
        </w:rPr>
        <w:t>Following are some selected definitions:</w:t>
      </w:r>
    </w:p>
    <w:p w14:paraId="67AFA989" w14:textId="44F67990" w:rsidR="002D16A4" w:rsidRDefault="002D16A4" w:rsidP="002D16A4">
      <w:pPr>
        <w:pStyle w:val="Paragraphedeliste"/>
        <w:numPr>
          <w:ilvl w:val="0"/>
          <w:numId w:val="5"/>
        </w:numPr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</w:rPr>
      </w:pPr>
      <w:r>
        <w:rPr>
          <w:rFonts w:asciiTheme="majorBidi" w:eastAsiaTheme="minorHAnsi" w:hAnsiTheme="majorBidi" w:cstheme="majorBidi"/>
        </w:rPr>
        <w:t xml:space="preserve">“…an investigation whose purpose is to explore a situation, phenomenon, question, or problem to arrive at a hypothesis or conclusion about it that integrates all available information and that can therefore be convincingly </w:t>
      </w:r>
      <w:r w:rsidRPr="00052088">
        <w:rPr>
          <w:rFonts w:asciiTheme="majorBidi" w:eastAsiaTheme="minorHAnsi" w:hAnsiTheme="majorBidi" w:cstheme="majorBidi"/>
        </w:rPr>
        <w:t xml:space="preserve">justified” </w:t>
      </w:r>
      <w:r w:rsidR="00052088" w:rsidRPr="00052088">
        <w:rPr>
          <w:rFonts w:asciiTheme="majorBidi" w:eastAsiaTheme="minorHAnsi" w:hAnsiTheme="majorBidi" w:cstheme="majorBidi"/>
        </w:rPr>
        <w:t>(Kurfis, 1988</w:t>
      </w:r>
      <w:r w:rsidR="00052088">
        <w:rPr>
          <w:rFonts w:asciiTheme="majorBidi" w:eastAsiaTheme="minorHAnsi" w:hAnsiTheme="majorBidi" w:cstheme="majorBidi"/>
        </w:rPr>
        <w:t xml:space="preserve">; as cited in </w:t>
      </w:r>
      <w:r w:rsidR="008233CA">
        <w:rPr>
          <w:rFonts w:asciiTheme="majorBidi" w:eastAsiaTheme="minorHAnsi" w:hAnsiTheme="majorBidi" w:cstheme="majorBidi"/>
        </w:rPr>
        <w:t xml:space="preserve">Sanders </w:t>
      </w:r>
      <w:r w:rsidR="008233CA">
        <w:rPr>
          <w:rFonts w:ascii="Arial" w:eastAsiaTheme="minorHAnsi" w:hAnsi="Arial" w:cs="Arial"/>
        </w:rPr>
        <w:t>&amp;</w:t>
      </w:r>
      <w:r w:rsidR="008233CA">
        <w:rPr>
          <w:rFonts w:asciiTheme="majorBidi" w:eastAsiaTheme="minorHAnsi" w:hAnsiTheme="majorBidi" w:cstheme="majorBidi"/>
        </w:rPr>
        <w:t xml:space="preserve"> Moulenbe</w:t>
      </w:r>
      <w:r w:rsidR="00FF0485">
        <w:rPr>
          <w:rFonts w:asciiTheme="majorBidi" w:eastAsiaTheme="minorHAnsi" w:hAnsiTheme="majorBidi" w:cstheme="majorBidi"/>
        </w:rPr>
        <w:t>l</w:t>
      </w:r>
      <w:r w:rsidR="008233CA">
        <w:rPr>
          <w:rFonts w:asciiTheme="majorBidi" w:eastAsiaTheme="minorHAnsi" w:hAnsiTheme="majorBidi" w:cstheme="majorBidi"/>
        </w:rPr>
        <w:t>t, 2011, p. 44</w:t>
      </w:r>
      <w:r w:rsidR="008233CA" w:rsidRPr="008233CA">
        <w:rPr>
          <w:rFonts w:asciiTheme="majorBidi" w:eastAsiaTheme="minorHAnsi" w:hAnsiTheme="majorBidi" w:cstheme="majorBidi"/>
        </w:rPr>
        <w:t>)</w:t>
      </w:r>
      <w:r w:rsidR="00052088" w:rsidRPr="00052088">
        <w:rPr>
          <w:rFonts w:asciiTheme="majorBidi" w:eastAsiaTheme="minorHAnsi" w:hAnsiTheme="majorBidi" w:cstheme="majorBidi"/>
        </w:rPr>
        <w:t>)</w:t>
      </w:r>
    </w:p>
    <w:p w14:paraId="49CDCB16" w14:textId="3BB0FAA4" w:rsidR="00052088" w:rsidRPr="008233CA" w:rsidRDefault="00403EFB" w:rsidP="00052088">
      <w:pPr>
        <w:pStyle w:val="Paragraphedeliste"/>
        <w:numPr>
          <w:ilvl w:val="0"/>
          <w:numId w:val="5"/>
        </w:numPr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</w:rPr>
      </w:pPr>
      <w:r>
        <w:rPr>
          <w:rFonts w:asciiTheme="majorBidi" w:eastAsiaTheme="minorHAnsi" w:hAnsiTheme="majorBidi" w:cstheme="majorBidi"/>
        </w:rPr>
        <w:t>“Critical thinking is the use of those cognitive skills or strategies that increase the probability of a desirable outcome</w:t>
      </w:r>
      <w:r w:rsidRPr="008233CA">
        <w:rPr>
          <w:rFonts w:asciiTheme="majorBidi" w:eastAsiaTheme="minorHAnsi" w:hAnsiTheme="majorBidi" w:cstheme="majorBidi"/>
        </w:rPr>
        <w:t xml:space="preserve">” </w:t>
      </w:r>
      <w:r w:rsidR="00654994" w:rsidRPr="008233CA">
        <w:rPr>
          <w:rFonts w:asciiTheme="majorBidi" w:eastAsiaTheme="minorHAnsi" w:hAnsiTheme="majorBidi" w:cstheme="majorBidi"/>
        </w:rPr>
        <w:t>(</w:t>
      </w:r>
      <w:r w:rsidR="008233CA" w:rsidRPr="008233CA">
        <w:rPr>
          <w:rFonts w:asciiTheme="majorBidi" w:eastAsiaTheme="minorHAnsi" w:hAnsiTheme="majorBidi" w:cstheme="majorBidi"/>
        </w:rPr>
        <w:t xml:space="preserve">Halpern, 2003, as cited in </w:t>
      </w:r>
      <w:r w:rsidR="008233CA">
        <w:rPr>
          <w:rFonts w:asciiTheme="majorBidi" w:eastAsiaTheme="minorHAnsi" w:hAnsiTheme="majorBidi" w:cstheme="majorBidi"/>
        </w:rPr>
        <w:t xml:space="preserve">Sanders </w:t>
      </w:r>
      <w:r w:rsidR="008233CA">
        <w:rPr>
          <w:rFonts w:ascii="Arial" w:eastAsiaTheme="minorHAnsi" w:hAnsi="Arial" w:cs="Arial"/>
        </w:rPr>
        <w:t>&amp;</w:t>
      </w:r>
      <w:r w:rsidR="008233CA">
        <w:rPr>
          <w:rFonts w:asciiTheme="majorBidi" w:eastAsiaTheme="minorHAnsi" w:hAnsiTheme="majorBidi" w:cstheme="majorBidi"/>
        </w:rPr>
        <w:t xml:space="preserve"> Moulenbert, 2011, p. 44</w:t>
      </w:r>
      <w:r w:rsidR="00654994" w:rsidRPr="008233CA">
        <w:rPr>
          <w:rFonts w:asciiTheme="majorBidi" w:eastAsiaTheme="minorHAnsi" w:hAnsiTheme="majorBidi" w:cstheme="majorBidi"/>
        </w:rPr>
        <w:t>)</w:t>
      </w:r>
    </w:p>
    <w:p w14:paraId="2622EBF6" w14:textId="0F675BE1" w:rsidR="00EA33FD" w:rsidRPr="00F705D7" w:rsidRDefault="007677FA" w:rsidP="00F705D7">
      <w:pPr>
        <w:pStyle w:val="Paragraphedeliste"/>
        <w:numPr>
          <w:ilvl w:val="0"/>
          <w:numId w:val="5"/>
        </w:numPr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</w:rPr>
      </w:pPr>
      <w:r>
        <w:rPr>
          <w:rFonts w:asciiTheme="majorBidi" w:eastAsiaTheme="minorHAnsi" w:hAnsiTheme="majorBidi" w:cstheme="majorBidi"/>
        </w:rPr>
        <w:t>“</w:t>
      </w:r>
      <w:r w:rsidRPr="007677FA">
        <w:rPr>
          <w:rFonts w:asciiTheme="majorBidi" w:eastAsiaTheme="minorHAnsi" w:hAnsiTheme="majorBidi" w:cstheme="majorBidi"/>
        </w:rPr>
        <w:t>Critical thinking then can also mean carefully selecting rules for finding truth that are appropriate for a context, place, and time. It also means demonstrating flexibility in approach so that we can apply rules that scrutinize beliefs in proper contexts</w:t>
      </w:r>
      <w:r w:rsidRPr="00B55220">
        <w:rPr>
          <w:rFonts w:asciiTheme="majorBidi" w:eastAsiaTheme="minorHAnsi" w:hAnsiTheme="majorBidi" w:cstheme="majorBidi"/>
        </w:rPr>
        <w:t>” (</w:t>
      </w:r>
      <w:r w:rsidR="00B55220" w:rsidRPr="00B55220">
        <w:rPr>
          <w:rFonts w:asciiTheme="majorBidi" w:eastAsiaTheme="minorHAnsi" w:hAnsiTheme="majorBidi" w:cstheme="majorBidi"/>
        </w:rPr>
        <w:t>Dayton &amp; Rodier, 2024, p.14</w:t>
      </w:r>
      <w:r w:rsidRPr="00B55220">
        <w:rPr>
          <w:rFonts w:asciiTheme="majorBidi" w:eastAsiaTheme="minorHAnsi" w:hAnsiTheme="majorBidi" w:cstheme="majorBidi"/>
        </w:rPr>
        <w:t>).</w:t>
      </w:r>
    </w:p>
    <w:p w14:paraId="69C4F05F" w14:textId="6581F478" w:rsidR="00E22EA0" w:rsidRPr="00F705D7" w:rsidRDefault="00D67F1A" w:rsidP="004E5BEC">
      <w:pPr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  <w:b/>
          <w:bCs/>
          <w:sz w:val="22"/>
          <w:szCs w:val="22"/>
        </w:rPr>
      </w:pPr>
      <w:r w:rsidRPr="00F705D7">
        <w:rPr>
          <w:rFonts w:asciiTheme="majorBidi" w:eastAsiaTheme="minorHAnsi" w:hAnsiTheme="majorBidi" w:cstheme="majorBidi"/>
          <w:b/>
          <w:bCs/>
          <w:sz w:val="22"/>
          <w:szCs w:val="22"/>
        </w:rPr>
        <w:lastRenderedPageBreak/>
        <w:t xml:space="preserve">2. </w:t>
      </w:r>
      <w:r w:rsidR="00E22EA0" w:rsidRPr="00F705D7">
        <w:rPr>
          <w:rFonts w:asciiTheme="majorBidi" w:eastAsiaTheme="minorHAnsi" w:hAnsiTheme="majorBidi" w:cstheme="majorBidi"/>
          <w:b/>
          <w:bCs/>
          <w:sz w:val="22"/>
          <w:szCs w:val="22"/>
        </w:rPr>
        <w:t>Components of Critical Thinking</w:t>
      </w:r>
    </w:p>
    <w:p w14:paraId="6C116004" w14:textId="1A7CD42F" w:rsidR="00821015" w:rsidRPr="00F705D7" w:rsidRDefault="00821015" w:rsidP="00821015">
      <w:pPr>
        <w:autoSpaceDE w:val="0"/>
        <w:autoSpaceDN w:val="0"/>
        <w:bidi w:val="0"/>
        <w:adjustRightInd w:val="0"/>
        <w:spacing w:line="480" w:lineRule="auto"/>
        <w:ind w:firstLine="709"/>
        <w:rPr>
          <w:rFonts w:asciiTheme="majorBidi" w:eastAsiaTheme="minorHAnsi" w:hAnsiTheme="majorBidi" w:cstheme="majorBidi"/>
          <w:sz w:val="22"/>
          <w:szCs w:val="22"/>
        </w:rPr>
      </w:pPr>
      <w:r w:rsidRPr="00F705D7">
        <w:rPr>
          <w:rFonts w:asciiTheme="majorBidi" w:eastAsiaTheme="minorHAnsi" w:hAnsiTheme="majorBidi" w:cstheme="majorBidi"/>
          <w:sz w:val="22"/>
          <w:szCs w:val="22"/>
        </w:rPr>
        <w:t>Understanding the core components of critical thinking strengthens our problem-solving and decision-making abilities by helping us reason logically, assess evidence, recognize assumptions, and draw well-founded</w:t>
      </w:r>
      <w:r w:rsidRPr="00F705D7">
        <w:rPr>
          <w:rFonts w:asciiTheme="majorBidi" w:eastAsiaTheme="minorHAnsi" w:hAnsiTheme="majorBidi" w:cstheme="majorBidi"/>
          <w:sz w:val="22"/>
          <w:szCs w:val="22"/>
        </w:rPr>
        <w:t xml:space="preserve"> </w:t>
      </w:r>
      <w:r w:rsidRPr="00F705D7">
        <w:rPr>
          <w:rFonts w:asciiTheme="majorBidi" w:eastAsiaTheme="minorHAnsi" w:hAnsiTheme="majorBidi" w:cstheme="majorBidi"/>
          <w:sz w:val="22"/>
          <w:szCs w:val="22"/>
        </w:rPr>
        <w:t>conclusions.</w:t>
      </w:r>
      <w:r w:rsidR="00E56664" w:rsidRPr="00F705D7">
        <w:rPr>
          <w:rFonts w:asciiTheme="majorBidi" w:eastAsiaTheme="minorHAnsi" w:hAnsiTheme="majorBidi" w:cstheme="majorBidi"/>
          <w:sz w:val="22"/>
          <w:szCs w:val="22"/>
        </w:rPr>
        <w:t xml:space="preserve"> The following figure illustrates key composing skills of critical thinking.</w:t>
      </w:r>
    </w:p>
    <w:p w14:paraId="5C981258" w14:textId="1407C61E" w:rsidR="00E22EA0" w:rsidRPr="00E000A5" w:rsidRDefault="00E000A5" w:rsidP="008A42D2">
      <w:pPr>
        <w:tabs>
          <w:tab w:val="left" w:pos="2442"/>
        </w:tabs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  <w:b/>
          <w:bCs/>
        </w:rPr>
      </w:pPr>
      <w:r w:rsidRPr="00E000A5">
        <w:rPr>
          <w:rFonts w:asciiTheme="majorBidi" w:eastAsiaTheme="minorHAnsi" w:hAnsiTheme="majorBidi" w:cstheme="majorBidi"/>
          <w:b/>
          <w:bCs/>
          <w:noProof/>
        </w:rPr>
        <w:drawing>
          <wp:inline distT="0" distB="0" distL="0" distR="0" wp14:anchorId="09481B95" wp14:editId="53BD0F75">
            <wp:extent cx="5486400" cy="6810375"/>
            <wp:effectExtent l="0" t="0" r="0" b="9525"/>
            <wp:docPr id="2520892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08921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1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CD080" w14:textId="66961035" w:rsidR="00E000A5" w:rsidRPr="00E000A5" w:rsidRDefault="00E000A5" w:rsidP="00E000A5">
      <w:pPr>
        <w:tabs>
          <w:tab w:val="left" w:pos="2442"/>
        </w:tabs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  <w:b/>
          <w:bCs/>
        </w:rPr>
      </w:pPr>
      <w:r w:rsidRPr="00E000A5">
        <w:rPr>
          <w:rFonts w:asciiTheme="majorBidi" w:eastAsiaTheme="minorHAnsi" w:hAnsiTheme="majorBidi" w:cstheme="majorBidi"/>
          <w:b/>
          <w:bCs/>
        </w:rPr>
        <w:t xml:space="preserve">Figure: ACER’s </w:t>
      </w:r>
      <w:r>
        <w:rPr>
          <w:rFonts w:asciiTheme="majorBidi" w:eastAsiaTheme="minorHAnsi" w:hAnsiTheme="majorBidi" w:cstheme="majorBidi"/>
          <w:b/>
          <w:bCs/>
        </w:rPr>
        <w:t>C</w:t>
      </w:r>
      <w:r w:rsidRPr="00E000A5">
        <w:rPr>
          <w:rFonts w:asciiTheme="majorBidi" w:eastAsiaTheme="minorHAnsi" w:hAnsiTheme="majorBidi" w:cstheme="majorBidi"/>
          <w:b/>
          <w:bCs/>
        </w:rPr>
        <w:t xml:space="preserve">ritical </w:t>
      </w:r>
      <w:r>
        <w:rPr>
          <w:rFonts w:asciiTheme="majorBidi" w:eastAsiaTheme="minorHAnsi" w:hAnsiTheme="majorBidi" w:cstheme="majorBidi"/>
          <w:b/>
          <w:bCs/>
        </w:rPr>
        <w:t>T</w:t>
      </w:r>
      <w:r w:rsidRPr="00E000A5">
        <w:rPr>
          <w:rFonts w:asciiTheme="majorBidi" w:eastAsiaTheme="minorHAnsi" w:hAnsiTheme="majorBidi" w:cstheme="majorBidi"/>
          <w:b/>
          <w:bCs/>
        </w:rPr>
        <w:t xml:space="preserve">hinking </w:t>
      </w:r>
      <w:r>
        <w:rPr>
          <w:rFonts w:asciiTheme="majorBidi" w:eastAsiaTheme="minorHAnsi" w:hAnsiTheme="majorBidi" w:cstheme="majorBidi"/>
          <w:b/>
          <w:bCs/>
        </w:rPr>
        <w:t>F</w:t>
      </w:r>
      <w:r w:rsidRPr="00E000A5">
        <w:rPr>
          <w:rFonts w:asciiTheme="majorBidi" w:eastAsiaTheme="minorHAnsi" w:hAnsiTheme="majorBidi" w:cstheme="majorBidi"/>
          <w:b/>
          <w:bCs/>
        </w:rPr>
        <w:t>ramework (Heard, et.al, 2020</w:t>
      </w:r>
      <w:r>
        <w:rPr>
          <w:rFonts w:asciiTheme="majorBidi" w:eastAsiaTheme="minorHAnsi" w:hAnsiTheme="majorBidi" w:cstheme="majorBidi"/>
          <w:b/>
          <w:bCs/>
        </w:rPr>
        <w:t>, p. 3</w:t>
      </w:r>
      <w:r w:rsidRPr="00E000A5">
        <w:rPr>
          <w:rFonts w:asciiTheme="majorBidi" w:eastAsiaTheme="minorHAnsi" w:hAnsiTheme="majorBidi" w:cstheme="majorBidi"/>
          <w:b/>
          <w:bCs/>
        </w:rPr>
        <w:t>)</w:t>
      </w:r>
    </w:p>
    <w:p w14:paraId="3B8EEC40" w14:textId="2802D34A" w:rsidR="008A42D2" w:rsidRDefault="00D67F1A" w:rsidP="00E000A5">
      <w:pPr>
        <w:tabs>
          <w:tab w:val="left" w:pos="2442"/>
        </w:tabs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  <w:b/>
          <w:bCs/>
        </w:rPr>
      </w:pPr>
      <w:r>
        <w:rPr>
          <w:rFonts w:asciiTheme="majorBidi" w:eastAsiaTheme="minorHAnsi" w:hAnsiTheme="majorBidi" w:cstheme="majorBidi"/>
          <w:b/>
          <w:bCs/>
        </w:rPr>
        <w:lastRenderedPageBreak/>
        <w:t xml:space="preserve">3. </w:t>
      </w:r>
      <w:r w:rsidR="00AD6940" w:rsidRPr="00E000A5">
        <w:rPr>
          <w:rFonts w:asciiTheme="majorBidi" w:eastAsiaTheme="minorHAnsi" w:hAnsiTheme="majorBidi" w:cstheme="majorBidi"/>
          <w:b/>
          <w:bCs/>
        </w:rPr>
        <w:t>Characteristics of Critical Thinkers</w:t>
      </w:r>
    </w:p>
    <w:p w14:paraId="4D7446BB" w14:textId="40C49E43" w:rsidR="00662C83" w:rsidRPr="00662C83" w:rsidRDefault="00662C83" w:rsidP="00F705D7">
      <w:pPr>
        <w:autoSpaceDE w:val="0"/>
        <w:autoSpaceDN w:val="0"/>
        <w:bidi w:val="0"/>
        <w:adjustRightInd w:val="0"/>
        <w:spacing w:line="480" w:lineRule="auto"/>
        <w:ind w:firstLine="709"/>
        <w:rPr>
          <w:rFonts w:asciiTheme="majorBidi" w:eastAsiaTheme="minorHAnsi" w:hAnsiTheme="majorBidi" w:cstheme="majorBidi"/>
          <w:lang w:val="en-US"/>
        </w:rPr>
      </w:pPr>
      <w:r w:rsidRPr="00662C83">
        <w:rPr>
          <w:rFonts w:asciiTheme="majorBidi" w:eastAsiaTheme="minorHAnsi" w:hAnsiTheme="majorBidi" w:cstheme="majorBidi"/>
          <w:lang w:val="en-US"/>
        </w:rPr>
        <w:t xml:space="preserve">Critical thinkers possess important traits that help them examine situations carefully and make </w:t>
      </w:r>
      <w:r w:rsidR="00F705D7">
        <w:rPr>
          <w:rFonts w:asciiTheme="majorBidi" w:eastAsiaTheme="minorHAnsi" w:hAnsiTheme="majorBidi" w:cstheme="majorBidi"/>
          <w:lang w:val="en-US"/>
        </w:rPr>
        <w:t>thoughtful</w:t>
      </w:r>
      <w:r w:rsidRPr="00662C83">
        <w:rPr>
          <w:rFonts w:asciiTheme="majorBidi" w:eastAsiaTheme="minorHAnsi" w:hAnsiTheme="majorBidi" w:cstheme="majorBidi"/>
          <w:lang w:val="en-US"/>
        </w:rPr>
        <w:t xml:space="preserve"> decisions. They tackle problems with curiosity and an open mind</w:t>
      </w:r>
      <w:r w:rsidR="00F705D7">
        <w:rPr>
          <w:rFonts w:asciiTheme="majorBidi" w:eastAsiaTheme="minorHAnsi" w:hAnsiTheme="majorBidi" w:cstheme="majorBidi"/>
          <w:lang w:val="en-US"/>
        </w:rPr>
        <w:t>edness</w:t>
      </w:r>
      <w:r w:rsidRPr="00662C83">
        <w:rPr>
          <w:rFonts w:asciiTheme="majorBidi" w:eastAsiaTheme="minorHAnsi" w:hAnsiTheme="majorBidi" w:cstheme="majorBidi"/>
          <w:lang w:val="en-US"/>
        </w:rPr>
        <w:t>, analyzing information instead of simply accepting it as true. By challenging assumptions, assessing evidence, and exploring different viewpoints, they can reach logical and well-supported conclusions. These qualities are crucial for handling complex problems and making informed decisions in both academic settings and daily life.</w:t>
      </w:r>
    </w:p>
    <w:p w14:paraId="14E4D061" w14:textId="5050F92E" w:rsidR="00702E32" w:rsidRPr="00E000A5" w:rsidRDefault="00702E32" w:rsidP="00662C83">
      <w:pPr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</w:rPr>
      </w:pPr>
      <w:r w:rsidRPr="00E000A5">
        <w:rPr>
          <w:rFonts w:asciiTheme="majorBidi" w:eastAsiaTheme="minorHAnsi" w:hAnsiTheme="majorBidi" w:cstheme="majorBidi"/>
        </w:rPr>
        <w:t>According to Harnadek (1998), a critical thinker has many characteristics including:</w:t>
      </w:r>
    </w:p>
    <w:p w14:paraId="291AC6B9" w14:textId="566DFEAD" w:rsidR="00702E32" w:rsidRPr="00E000A5" w:rsidRDefault="00702E32" w:rsidP="00702E32">
      <w:pPr>
        <w:pStyle w:val="Paragraphedeliste"/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</w:rPr>
      </w:pPr>
      <w:r w:rsidRPr="00E000A5">
        <w:rPr>
          <w:rFonts w:asciiTheme="majorBidi" w:eastAsiaTheme="minorHAnsi" w:hAnsiTheme="majorBidi" w:cstheme="majorBidi"/>
        </w:rPr>
        <w:t>1.</w:t>
      </w:r>
      <w:r w:rsidR="00CE6E83">
        <w:rPr>
          <w:rFonts w:asciiTheme="majorBidi" w:eastAsiaTheme="minorHAnsi" w:hAnsiTheme="majorBidi" w:cstheme="majorBidi"/>
        </w:rPr>
        <w:t xml:space="preserve"> </w:t>
      </w:r>
      <w:r w:rsidRPr="00E000A5">
        <w:rPr>
          <w:rFonts w:asciiTheme="majorBidi" w:eastAsiaTheme="minorHAnsi" w:hAnsiTheme="majorBidi" w:cstheme="majorBidi"/>
        </w:rPr>
        <w:t>He is open-minded about new ideas.</w:t>
      </w:r>
    </w:p>
    <w:p w14:paraId="03466481" w14:textId="77777777" w:rsidR="00702E32" w:rsidRPr="00E000A5" w:rsidRDefault="00702E32" w:rsidP="00702E32">
      <w:pPr>
        <w:pStyle w:val="Paragraphedeliste"/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</w:rPr>
      </w:pPr>
      <w:r w:rsidRPr="00E000A5">
        <w:rPr>
          <w:rFonts w:asciiTheme="majorBidi" w:eastAsiaTheme="minorHAnsi" w:hAnsiTheme="majorBidi" w:cstheme="majorBidi"/>
        </w:rPr>
        <w:t xml:space="preserve">2. He does not argue about something when he knows nothing about it. </w:t>
      </w:r>
    </w:p>
    <w:p w14:paraId="3E8A4C4E" w14:textId="77777777" w:rsidR="00702E32" w:rsidRPr="00E000A5" w:rsidRDefault="00702E32" w:rsidP="00702E32">
      <w:pPr>
        <w:pStyle w:val="Paragraphedeliste"/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</w:rPr>
      </w:pPr>
      <w:r w:rsidRPr="00E000A5">
        <w:rPr>
          <w:rFonts w:asciiTheme="majorBidi" w:eastAsiaTheme="minorHAnsi" w:hAnsiTheme="majorBidi" w:cstheme="majorBidi"/>
        </w:rPr>
        <w:t xml:space="preserve">3. He knows when he needs more information about something. </w:t>
      </w:r>
    </w:p>
    <w:p w14:paraId="5A9E22F4" w14:textId="77777777" w:rsidR="00702E32" w:rsidRPr="00E000A5" w:rsidRDefault="00702E32" w:rsidP="00702E32">
      <w:pPr>
        <w:pStyle w:val="Paragraphedeliste"/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</w:rPr>
      </w:pPr>
      <w:r w:rsidRPr="00E000A5">
        <w:rPr>
          <w:rFonts w:asciiTheme="majorBidi" w:eastAsiaTheme="minorHAnsi" w:hAnsiTheme="majorBidi" w:cstheme="majorBidi"/>
        </w:rPr>
        <w:t xml:space="preserve">4. He knows the difference between a conclusion which might be true and one which must be true. </w:t>
      </w:r>
    </w:p>
    <w:p w14:paraId="7FAFDA94" w14:textId="77777777" w:rsidR="00702E32" w:rsidRPr="00E000A5" w:rsidRDefault="00702E32" w:rsidP="00702E32">
      <w:pPr>
        <w:pStyle w:val="Paragraphedeliste"/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</w:rPr>
      </w:pPr>
      <w:r w:rsidRPr="00E000A5">
        <w:rPr>
          <w:rFonts w:asciiTheme="majorBidi" w:eastAsiaTheme="minorHAnsi" w:hAnsiTheme="majorBidi" w:cstheme="majorBidi"/>
        </w:rPr>
        <w:t xml:space="preserve">5. He knows that people have different ideas about the meanings of words. </w:t>
      </w:r>
    </w:p>
    <w:p w14:paraId="18616E35" w14:textId="77777777" w:rsidR="00702E32" w:rsidRPr="00E000A5" w:rsidRDefault="00702E32" w:rsidP="00702E32">
      <w:pPr>
        <w:pStyle w:val="Paragraphedeliste"/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</w:rPr>
      </w:pPr>
      <w:r w:rsidRPr="00E000A5">
        <w:rPr>
          <w:rFonts w:asciiTheme="majorBidi" w:eastAsiaTheme="minorHAnsi" w:hAnsiTheme="majorBidi" w:cstheme="majorBidi"/>
        </w:rPr>
        <w:t xml:space="preserve">6. He tries to avoid common mistakes in his own reasoning. </w:t>
      </w:r>
    </w:p>
    <w:p w14:paraId="6CCDA644" w14:textId="77777777" w:rsidR="00702E32" w:rsidRPr="00E000A5" w:rsidRDefault="00702E32" w:rsidP="00702E32">
      <w:pPr>
        <w:pStyle w:val="Paragraphedeliste"/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</w:rPr>
      </w:pPr>
      <w:r w:rsidRPr="00E000A5">
        <w:rPr>
          <w:rFonts w:asciiTheme="majorBidi" w:eastAsiaTheme="minorHAnsi" w:hAnsiTheme="majorBidi" w:cstheme="majorBidi"/>
        </w:rPr>
        <w:t xml:space="preserve">7. He questions everything which doesn’t make sense to him. </w:t>
      </w:r>
    </w:p>
    <w:p w14:paraId="287075B1" w14:textId="77777777" w:rsidR="00702E32" w:rsidRPr="00E000A5" w:rsidRDefault="00702E32" w:rsidP="00702E32">
      <w:pPr>
        <w:pStyle w:val="Paragraphedeliste"/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</w:rPr>
      </w:pPr>
      <w:r w:rsidRPr="00E000A5">
        <w:rPr>
          <w:rFonts w:asciiTheme="majorBidi" w:eastAsiaTheme="minorHAnsi" w:hAnsiTheme="majorBidi" w:cstheme="majorBidi"/>
        </w:rPr>
        <w:t xml:space="preserve">8. He tries to separate emotional thinking from logical thinking. </w:t>
      </w:r>
    </w:p>
    <w:p w14:paraId="7D5FCBDB" w14:textId="77777777" w:rsidR="00702E32" w:rsidRPr="00E000A5" w:rsidRDefault="00702E32" w:rsidP="00702E32">
      <w:pPr>
        <w:pStyle w:val="Paragraphedeliste"/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</w:rPr>
      </w:pPr>
      <w:r w:rsidRPr="00E000A5">
        <w:rPr>
          <w:rFonts w:asciiTheme="majorBidi" w:eastAsiaTheme="minorHAnsi" w:hAnsiTheme="majorBidi" w:cstheme="majorBidi"/>
        </w:rPr>
        <w:t>9. He tries to build up his vocabulary so that he can understand what other people are saying and so that he can make his own ideas clear to other people. (p.2)</w:t>
      </w:r>
    </w:p>
    <w:p w14:paraId="20AC8130" w14:textId="77777777" w:rsidR="00702E32" w:rsidRPr="00E000A5" w:rsidRDefault="00702E32" w:rsidP="00702E32">
      <w:pPr>
        <w:tabs>
          <w:tab w:val="left" w:pos="2442"/>
        </w:tabs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</w:rPr>
      </w:pPr>
    </w:p>
    <w:p w14:paraId="60608687" w14:textId="4C344FAD" w:rsidR="000C46B5" w:rsidRPr="000C46B5" w:rsidRDefault="008A42D2" w:rsidP="000C46B5">
      <w:pPr>
        <w:tabs>
          <w:tab w:val="left" w:pos="2442"/>
        </w:tabs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  <w:b/>
          <w:bCs/>
          <w:sz w:val="22"/>
          <w:szCs w:val="22"/>
        </w:rPr>
      </w:pPr>
      <w:r w:rsidRPr="00D6487B">
        <w:rPr>
          <w:rFonts w:asciiTheme="majorBidi" w:eastAsiaTheme="minorHAnsi" w:hAnsiTheme="majorBidi" w:cstheme="majorBidi"/>
          <w:b/>
          <w:bCs/>
          <w:sz w:val="22"/>
          <w:szCs w:val="22"/>
        </w:rPr>
        <w:t>Bibliography</w:t>
      </w:r>
      <w:r w:rsidR="000C46B5" w:rsidRPr="00FF0485">
        <w:rPr>
          <w:rFonts w:asciiTheme="majorBidi" w:eastAsiaTheme="minorHAnsi" w:hAnsiTheme="majorBidi" w:cstheme="majorBidi"/>
          <w:b/>
          <w:bCs/>
        </w:rPr>
        <w:tab/>
      </w:r>
    </w:p>
    <w:p w14:paraId="7215C9B3" w14:textId="77777777" w:rsidR="000C46B5" w:rsidRPr="00D6487B" w:rsidRDefault="000C46B5" w:rsidP="007A6988">
      <w:pPr>
        <w:tabs>
          <w:tab w:val="left" w:pos="2442"/>
        </w:tabs>
        <w:autoSpaceDE w:val="0"/>
        <w:autoSpaceDN w:val="0"/>
        <w:bidi w:val="0"/>
        <w:adjustRightInd w:val="0"/>
        <w:ind w:left="709" w:hanging="709"/>
        <w:jc w:val="left"/>
        <w:rPr>
          <w:rFonts w:asciiTheme="majorBidi" w:eastAsiaTheme="minorHAnsi" w:hAnsiTheme="majorBidi" w:cstheme="majorBidi"/>
          <w:sz w:val="22"/>
          <w:szCs w:val="22"/>
        </w:rPr>
      </w:pPr>
      <w:r w:rsidRPr="00D6487B">
        <w:rPr>
          <w:rFonts w:asciiTheme="majorBidi" w:eastAsiaTheme="minorHAnsi" w:hAnsiTheme="majorBidi" w:cstheme="majorBidi"/>
          <w:sz w:val="22"/>
          <w:szCs w:val="22"/>
          <w:lang w:val="fr-FR"/>
        </w:rPr>
        <w:t xml:space="preserve">Dayton, E. &amp; Rodier, K. (2024). </w:t>
      </w:r>
      <w:r w:rsidRPr="00D6487B">
        <w:rPr>
          <w:rFonts w:asciiTheme="majorBidi" w:eastAsiaTheme="minorHAnsi" w:hAnsiTheme="majorBidi" w:cstheme="majorBidi"/>
          <w:i/>
          <w:iCs/>
          <w:sz w:val="22"/>
          <w:szCs w:val="22"/>
        </w:rPr>
        <w:t>Critical thinking, logic, and argument: An introduction</w:t>
      </w:r>
      <w:r w:rsidRPr="00D6487B">
        <w:rPr>
          <w:rFonts w:asciiTheme="majorBidi" w:eastAsiaTheme="minorHAnsi" w:hAnsiTheme="majorBidi" w:cstheme="majorBidi"/>
          <w:sz w:val="22"/>
          <w:szCs w:val="22"/>
        </w:rPr>
        <w:t>. Remix.</w:t>
      </w:r>
    </w:p>
    <w:p w14:paraId="48E7BE01" w14:textId="77777777" w:rsidR="000C46B5" w:rsidRPr="00D6487B" w:rsidRDefault="000C46B5" w:rsidP="00E000A5">
      <w:pPr>
        <w:tabs>
          <w:tab w:val="left" w:pos="2442"/>
        </w:tabs>
        <w:autoSpaceDE w:val="0"/>
        <w:autoSpaceDN w:val="0"/>
        <w:bidi w:val="0"/>
        <w:adjustRightInd w:val="0"/>
        <w:ind w:left="709" w:hanging="709"/>
        <w:jc w:val="left"/>
        <w:rPr>
          <w:rFonts w:asciiTheme="majorBidi" w:eastAsiaTheme="minorHAnsi" w:hAnsiTheme="majorBidi" w:cstheme="majorBidi"/>
          <w:sz w:val="22"/>
          <w:szCs w:val="22"/>
        </w:rPr>
      </w:pPr>
      <w:r w:rsidRPr="00D6487B">
        <w:rPr>
          <w:rFonts w:asciiTheme="majorBidi" w:hAnsiTheme="majorBidi" w:cstheme="majorBidi"/>
          <w:sz w:val="22"/>
          <w:szCs w:val="22"/>
        </w:rPr>
        <w:t xml:space="preserve">Harnadek, A. (1998). </w:t>
      </w:r>
      <w:r w:rsidRPr="00D6487B">
        <w:rPr>
          <w:rFonts w:asciiTheme="majorBidi" w:hAnsiTheme="majorBidi" w:cstheme="majorBidi"/>
          <w:i/>
          <w:iCs/>
          <w:sz w:val="22"/>
          <w:szCs w:val="22"/>
        </w:rPr>
        <w:t>Critical thinking book one: Problem solving, reasoning, logic, and arguments</w:t>
      </w:r>
      <w:r w:rsidRPr="00D6487B">
        <w:rPr>
          <w:rFonts w:asciiTheme="majorBidi" w:hAnsiTheme="majorBidi" w:cstheme="majorBidi"/>
          <w:sz w:val="22"/>
          <w:szCs w:val="22"/>
        </w:rPr>
        <w:t>. CA: The Critical Thinking Co.</w:t>
      </w:r>
    </w:p>
    <w:p w14:paraId="7D710E71" w14:textId="77777777" w:rsidR="000C46B5" w:rsidRPr="00D6487B" w:rsidRDefault="000C46B5" w:rsidP="00E000A5">
      <w:pPr>
        <w:tabs>
          <w:tab w:val="left" w:pos="2442"/>
        </w:tabs>
        <w:autoSpaceDE w:val="0"/>
        <w:autoSpaceDN w:val="0"/>
        <w:bidi w:val="0"/>
        <w:adjustRightInd w:val="0"/>
        <w:ind w:left="709" w:hanging="709"/>
        <w:jc w:val="left"/>
        <w:rPr>
          <w:rFonts w:asciiTheme="majorBidi" w:eastAsiaTheme="minorHAnsi" w:hAnsiTheme="majorBidi" w:cstheme="majorBidi"/>
          <w:sz w:val="22"/>
          <w:szCs w:val="22"/>
          <w:lang w:val="fr-FR"/>
        </w:rPr>
      </w:pPr>
      <w:r w:rsidRPr="00D6487B">
        <w:rPr>
          <w:rFonts w:asciiTheme="majorBidi" w:eastAsiaTheme="minorHAnsi" w:hAnsiTheme="majorBidi" w:cstheme="majorBidi"/>
          <w:sz w:val="22"/>
          <w:szCs w:val="22"/>
        </w:rPr>
        <w:t xml:space="preserve">Heard J., </w:t>
      </w:r>
      <w:r w:rsidRPr="00D6487B">
        <w:rPr>
          <w:rFonts w:asciiTheme="majorBidi" w:hAnsiTheme="majorBidi" w:cstheme="majorBidi"/>
          <w:sz w:val="22"/>
          <w:szCs w:val="22"/>
        </w:rPr>
        <w:t>Scoular</w:t>
      </w:r>
      <w:r w:rsidRPr="00D6487B">
        <w:rPr>
          <w:rFonts w:asciiTheme="majorBidi" w:eastAsiaTheme="minorHAnsi" w:hAnsiTheme="majorBidi" w:cstheme="majorBidi"/>
          <w:sz w:val="22"/>
          <w:szCs w:val="22"/>
        </w:rPr>
        <w:t xml:space="preserve">, C., Duckworth, D., Ramalingam, D., &amp; Teo, I. (2020). </w:t>
      </w:r>
      <w:r w:rsidRPr="00D6487B">
        <w:rPr>
          <w:rFonts w:asciiTheme="majorBidi" w:eastAsiaTheme="minorHAnsi" w:hAnsiTheme="majorBidi" w:cstheme="majorBidi"/>
          <w:i/>
          <w:iCs/>
          <w:sz w:val="22"/>
          <w:szCs w:val="22"/>
        </w:rPr>
        <w:t>Critical thinking: Definition and structure.</w:t>
      </w:r>
      <w:r w:rsidRPr="00D6487B">
        <w:rPr>
          <w:rFonts w:asciiTheme="majorBidi" w:eastAsiaTheme="minorHAnsi" w:hAnsiTheme="majorBidi" w:cstheme="majorBidi"/>
          <w:sz w:val="22"/>
          <w:szCs w:val="22"/>
        </w:rPr>
        <w:t xml:space="preserve"> Australian Council for Educational Research. </w:t>
      </w:r>
      <w:hyperlink r:id="rId8" w:history="1">
        <w:r w:rsidRPr="00D6487B">
          <w:rPr>
            <w:rStyle w:val="Lienhypertexte"/>
            <w:rFonts w:asciiTheme="majorBidi" w:eastAsiaTheme="minorHAnsi" w:hAnsiTheme="majorBidi" w:cstheme="majorBidi"/>
            <w:sz w:val="22"/>
            <w:szCs w:val="22"/>
            <w:lang w:val="fr-FR"/>
          </w:rPr>
          <w:t>https://research.acer.edu.au/ar_misc/38</w:t>
        </w:r>
      </w:hyperlink>
    </w:p>
    <w:p w14:paraId="7543FC55" w14:textId="77777777" w:rsidR="000C46B5" w:rsidRPr="00D6487B" w:rsidRDefault="000C46B5" w:rsidP="00E000A5">
      <w:pPr>
        <w:tabs>
          <w:tab w:val="left" w:pos="2442"/>
        </w:tabs>
        <w:autoSpaceDE w:val="0"/>
        <w:autoSpaceDN w:val="0"/>
        <w:bidi w:val="0"/>
        <w:adjustRightInd w:val="0"/>
        <w:ind w:left="709" w:hanging="709"/>
        <w:jc w:val="left"/>
        <w:rPr>
          <w:rFonts w:asciiTheme="majorBidi" w:eastAsiaTheme="minorHAnsi" w:hAnsiTheme="majorBidi" w:cstheme="majorBidi"/>
          <w:sz w:val="22"/>
          <w:szCs w:val="22"/>
        </w:rPr>
      </w:pPr>
      <w:r w:rsidRPr="00D6487B">
        <w:rPr>
          <w:rFonts w:asciiTheme="majorBidi" w:eastAsiaTheme="minorHAnsi" w:hAnsiTheme="majorBidi" w:cstheme="majorBidi"/>
          <w:sz w:val="22"/>
          <w:szCs w:val="22"/>
        </w:rPr>
        <w:t xml:space="preserve">Sanders, M. &amp; Moulenbelt, J. (2011). Defining critical thinking: How far have we come? </w:t>
      </w:r>
      <w:r w:rsidRPr="00D6487B">
        <w:rPr>
          <w:rFonts w:asciiTheme="majorBidi" w:eastAsiaTheme="minorHAnsi" w:hAnsiTheme="majorBidi" w:cstheme="majorBidi"/>
          <w:i/>
          <w:iCs/>
          <w:sz w:val="22"/>
          <w:szCs w:val="22"/>
        </w:rPr>
        <w:t>Inquiry Critical Thinking across the Disciplines,</w:t>
      </w:r>
      <w:r w:rsidRPr="00D6487B">
        <w:rPr>
          <w:rFonts w:asciiTheme="majorBidi" w:eastAsiaTheme="minorHAnsi" w:hAnsiTheme="majorBidi" w:cstheme="majorBidi"/>
          <w:sz w:val="22"/>
          <w:szCs w:val="22"/>
        </w:rPr>
        <w:t xml:space="preserve"> 26(1), 38-46.</w:t>
      </w:r>
    </w:p>
    <w:sectPr w:rsidR="000C46B5" w:rsidRPr="00D6487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63888" w14:textId="77777777" w:rsidR="00797F23" w:rsidRPr="00E000A5" w:rsidRDefault="00797F23" w:rsidP="001C76B6">
      <w:r w:rsidRPr="00E000A5">
        <w:separator/>
      </w:r>
    </w:p>
  </w:endnote>
  <w:endnote w:type="continuationSeparator" w:id="0">
    <w:p w14:paraId="4D5E3DAD" w14:textId="77777777" w:rsidR="00797F23" w:rsidRPr="00E000A5" w:rsidRDefault="00797F23" w:rsidP="001C76B6">
      <w:r w:rsidRPr="00E000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305268996"/>
      <w:docPartObj>
        <w:docPartGallery w:val="Page Numbers (Bottom of Page)"/>
        <w:docPartUnique/>
      </w:docPartObj>
    </w:sdtPr>
    <w:sdtContent>
      <w:p w14:paraId="4A9DA198" w14:textId="31DF3DB4" w:rsidR="000E3974" w:rsidRDefault="000E3974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46D72E2" wp14:editId="4CE1658E">
                  <wp:simplePos x="0" y="0"/>
                  <wp:positionH relativeFrom="rightMargin">
                    <wp:posOffset>-59690</wp:posOffset>
                  </wp:positionH>
                  <wp:positionV relativeFrom="bottomMargin">
                    <wp:posOffset>208915</wp:posOffset>
                  </wp:positionV>
                  <wp:extent cx="454025" cy="342900"/>
                  <wp:effectExtent l="0" t="0" r="22225" b="19050"/>
                  <wp:wrapNone/>
                  <wp:docPr id="935378106" name="Rectangle : 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4025" cy="34290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5DD2610" w14:textId="77777777" w:rsidR="000E3974" w:rsidRDefault="000E3974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46D72E2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1" o:spid="_x0000_s1026" type="#_x0000_t65" style="position:absolute;left:0;text-align:left;margin-left:-4.7pt;margin-top:16.45pt;width:35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" o:allowincell="f" adj="14135" strokecolor="gray" strokeweight=".25pt">
                  <v:textbox>
                    <w:txbxContent>
                      <w:p w14:paraId="55DD2610" w14:textId="77777777" w:rsidR="000E3974" w:rsidRDefault="000E3974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C9C51" w14:textId="77777777" w:rsidR="00797F23" w:rsidRPr="00E000A5" w:rsidRDefault="00797F23" w:rsidP="001C76B6">
      <w:r w:rsidRPr="00E000A5">
        <w:separator/>
      </w:r>
    </w:p>
  </w:footnote>
  <w:footnote w:type="continuationSeparator" w:id="0">
    <w:p w14:paraId="6BEE06EE" w14:textId="77777777" w:rsidR="00797F23" w:rsidRPr="00E000A5" w:rsidRDefault="00797F23" w:rsidP="001C76B6">
      <w:r w:rsidRPr="00E000A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5B97"/>
    <w:multiLevelType w:val="hybridMultilevel"/>
    <w:tmpl w:val="09068F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A7BBB"/>
    <w:multiLevelType w:val="hybridMultilevel"/>
    <w:tmpl w:val="901637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32D6A"/>
    <w:multiLevelType w:val="hybridMultilevel"/>
    <w:tmpl w:val="D4EA8D8A"/>
    <w:lvl w:ilvl="0" w:tplc="20C0AE7C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367554"/>
    <w:multiLevelType w:val="hybridMultilevel"/>
    <w:tmpl w:val="D786C2DA"/>
    <w:lvl w:ilvl="0" w:tplc="A99095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A837F4"/>
    <w:multiLevelType w:val="hybridMultilevel"/>
    <w:tmpl w:val="AC4A21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487875">
    <w:abstractNumId w:val="1"/>
  </w:num>
  <w:num w:numId="2" w16cid:durableId="1790127808">
    <w:abstractNumId w:val="3"/>
  </w:num>
  <w:num w:numId="3" w16cid:durableId="1066101046">
    <w:abstractNumId w:val="2"/>
  </w:num>
  <w:num w:numId="4" w16cid:durableId="1391147044">
    <w:abstractNumId w:val="4"/>
  </w:num>
  <w:num w:numId="5" w16cid:durableId="196492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44"/>
    <w:rsid w:val="00052088"/>
    <w:rsid w:val="0009528A"/>
    <w:rsid w:val="000C46B5"/>
    <w:rsid w:val="000E3974"/>
    <w:rsid w:val="000E4CA5"/>
    <w:rsid w:val="0013641F"/>
    <w:rsid w:val="00155FD5"/>
    <w:rsid w:val="001668A3"/>
    <w:rsid w:val="00172DDD"/>
    <w:rsid w:val="001C76B6"/>
    <w:rsid w:val="001E2878"/>
    <w:rsid w:val="001E293E"/>
    <w:rsid w:val="001F19E2"/>
    <w:rsid w:val="00221A4D"/>
    <w:rsid w:val="0028121E"/>
    <w:rsid w:val="002D1007"/>
    <w:rsid w:val="002D16A4"/>
    <w:rsid w:val="00325D78"/>
    <w:rsid w:val="0033106C"/>
    <w:rsid w:val="00403EFB"/>
    <w:rsid w:val="004E1F34"/>
    <w:rsid w:val="004E5BEC"/>
    <w:rsid w:val="00502C70"/>
    <w:rsid w:val="0051195A"/>
    <w:rsid w:val="00535BFD"/>
    <w:rsid w:val="0061043F"/>
    <w:rsid w:val="00611EFE"/>
    <w:rsid w:val="00653F99"/>
    <w:rsid w:val="00654994"/>
    <w:rsid w:val="00662C83"/>
    <w:rsid w:val="006A2DC1"/>
    <w:rsid w:val="00702E32"/>
    <w:rsid w:val="007677FA"/>
    <w:rsid w:val="00793AFC"/>
    <w:rsid w:val="00797F23"/>
    <w:rsid w:val="007A6988"/>
    <w:rsid w:val="00821015"/>
    <w:rsid w:val="008233CA"/>
    <w:rsid w:val="00835BCE"/>
    <w:rsid w:val="00896760"/>
    <w:rsid w:val="008A42D2"/>
    <w:rsid w:val="00952438"/>
    <w:rsid w:val="009725D5"/>
    <w:rsid w:val="009951B2"/>
    <w:rsid w:val="009F7888"/>
    <w:rsid w:val="00A0667F"/>
    <w:rsid w:val="00A45F51"/>
    <w:rsid w:val="00A7154B"/>
    <w:rsid w:val="00AD6940"/>
    <w:rsid w:val="00AF3F32"/>
    <w:rsid w:val="00B0134C"/>
    <w:rsid w:val="00B12E50"/>
    <w:rsid w:val="00B55220"/>
    <w:rsid w:val="00B832B1"/>
    <w:rsid w:val="00BE44AF"/>
    <w:rsid w:val="00BF3571"/>
    <w:rsid w:val="00C95E80"/>
    <w:rsid w:val="00C9749B"/>
    <w:rsid w:val="00CA1644"/>
    <w:rsid w:val="00CA2B59"/>
    <w:rsid w:val="00CC5F07"/>
    <w:rsid w:val="00CD473B"/>
    <w:rsid w:val="00CE6E83"/>
    <w:rsid w:val="00D56977"/>
    <w:rsid w:val="00D6487B"/>
    <w:rsid w:val="00D67E33"/>
    <w:rsid w:val="00D67F1A"/>
    <w:rsid w:val="00DE06AD"/>
    <w:rsid w:val="00DF7506"/>
    <w:rsid w:val="00E000A5"/>
    <w:rsid w:val="00E22EA0"/>
    <w:rsid w:val="00E279A3"/>
    <w:rsid w:val="00E56664"/>
    <w:rsid w:val="00EA33FD"/>
    <w:rsid w:val="00EA5222"/>
    <w:rsid w:val="00ED22F0"/>
    <w:rsid w:val="00ED771D"/>
    <w:rsid w:val="00F421F1"/>
    <w:rsid w:val="00F43EAD"/>
    <w:rsid w:val="00F705D7"/>
    <w:rsid w:val="00FC2DA7"/>
    <w:rsid w:val="00FE212E"/>
    <w:rsid w:val="00FF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2EEDC"/>
  <w15:chartTrackingRefBased/>
  <w15:docId w15:val="{8CA57E84-CDF9-4D69-BD54-D8210561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644"/>
    <w:pPr>
      <w:bidi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A1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A1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16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1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A16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16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16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16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16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1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A1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A16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A164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A164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A16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A16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A16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A16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A16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A1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A1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A1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A1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A16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A16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A164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1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164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A1644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C76B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C76B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C76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76B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Lienhypertexte">
    <w:name w:val="Hyperlink"/>
    <w:basedOn w:val="Policepardfaut"/>
    <w:uiPriority w:val="99"/>
    <w:unhideWhenUsed/>
    <w:rsid w:val="00E000A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00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acer.edu.au/ar_misc/3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</TotalTime>
  <Pages>3</Pages>
  <Words>584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Redgame Redjas</dc:creator>
  <cp:keywords/>
  <dc:description/>
  <cp:lastModifiedBy>Redgame Redjas</cp:lastModifiedBy>
  <cp:revision>52</cp:revision>
  <dcterms:created xsi:type="dcterms:W3CDTF">2025-11-13T08:32:00Z</dcterms:created>
  <dcterms:modified xsi:type="dcterms:W3CDTF">2025-12-31T11:00:00Z</dcterms:modified>
</cp:coreProperties>
</file>