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5C" w:rsidRPr="0099785C" w:rsidRDefault="0099785C" w:rsidP="0099785C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إجابة نموذجية مبسطة للتطبيق العملي:</w:t>
      </w:r>
    </w:p>
    <w:p w:rsidR="0099785C" w:rsidRDefault="0099785C" w:rsidP="0099785C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</w:rPr>
      </w:pPr>
      <w:r w:rsidRPr="0099785C">
        <w:rPr>
          <w:rFonts w:ascii="Simplified Arabic" w:hAnsi="Simplified Arabic" w:cs="Simplified Arabic"/>
          <w:b/>
          <w:bCs/>
          <w:sz w:val="32"/>
          <w:szCs w:val="32"/>
          <w:rtl/>
        </w:rPr>
        <w:t>سمِّ الجنس الأدبي الذي ينتمي إليه هذا النص</w:t>
      </w:r>
      <w:r w:rsidRPr="0099785C">
        <w:rPr>
          <w:rFonts w:ascii="Simplified Arabic" w:hAnsi="Simplified Arabic" w:cs="Simplified Arabic"/>
          <w:b/>
          <w:bCs/>
          <w:sz w:val="32"/>
          <w:szCs w:val="32"/>
        </w:rPr>
        <w:t>.</w:t>
      </w:r>
      <w:r w:rsidRPr="0099785C">
        <w:rPr>
          <w:rFonts w:ascii="Simplified Arabic" w:hAnsi="Simplified Arabic" w:cs="Simplified Arabic"/>
          <w:sz w:val="32"/>
          <w:szCs w:val="32"/>
        </w:rPr>
        <w:br/>
      </w:r>
      <w:r w:rsidRPr="0099785C">
        <w:rPr>
          <w:rFonts w:ascii="Simplified Arabic" w:hAnsi="Simplified Arabic" w:cs="Simplified Arabic"/>
          <w:sz w:val="32"/>
          <w:szCs w:val="32"/>
          <w:rtl/>
        </w:rPr>
        <w:t xml:space="preserve">ينتمي النص إلى جنس </w:t>
      </w:r>
      <w:r w:rsidRPr="0099785C">
        <w:rPr>
          <w:rFonts w:ascii="Simplified Arabic" w:hAnsi="Simplified Arabic" w:cs="Simplified Arabic"/>
          <w:b/>
          <w:bCs/>
          <w:sz w:val="32"/>
          <w:szCs w:val="32"/>
          <w:rtl/>
        </w:rPr>
        <w:t>المقامة</w:t>
      </w:r>
      <w:r w:rsidRPr="0099785C">
        <w:rPr>
          <w:rFonts w:ascii="Simplified Arabic" w:hAnsi="Simplified Arabic" w:cs="Simplified Arabic"/>
          <w:sz w:val="32"/>
          <w:szCs w:val="32"/>
        </w:rPr>
        <w:t>.</w:t>
      </w:r>
    </w:p>
    <w:p w:rsidR="0099785C" w:rsidRDefault="0099785C" w:rsidP="0099785C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</w:rPr>
      </w:pPr>
      <w:r w:rsidRPr="0099785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اشرح سبب تصنيف هذا النص ضمن جنس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المحدد له.</w:t>
      </w:r>
      <w:r w:rsidRPr="0099785C">
        <w:rPr>
          <w:rFonts w:ascii="Simplified Arabic" w:hAnsi="Simplified Arabic" w:cs="Simplified Arabic"/>
          <w:sz w:val="32"/>
          <w:szCs w:val="32"/>
        </w:rPr>
        <w:br/>
      </w:r>
      <w:r w:rsidRPr="0099785C">
        <w:rPr>
          <w:rFonts w:ascii="Simplified Arabic" w:hAnsi="Simplified Arabic" w:cs="Simplified Arabic"/>
          <w:sz w:val="32"/>
          <w:szCs w:val="32"/>
          <w:rtl/>
        </w:rPr>
        <w:t>لأنه يقوم على السرد، ويضم شخصية ثابتة، ويستعمل لغة بلاغية، ويُدرج الشعر داخل الحكاية</w:t>
      </w:r>
      <w:r w:rsidRPr="0099785C">
        <w:rPr>
          <w:rFonts w:ascii="Simplified Arabic" w:hAnsi="Simplified Arabic" w:cs="Simplified Arabic"/>
          <w:sz w:val="32"/>
          <w:szCs w:val="32"/>
        </w:rPr>
        <w:t>.</w:t>
      </w:r>
    </w:p>
    <w:p w:rsidR="0099785C" w:rsidRPr="0099785C" w:rsidRDefault="0099785C" w:rsidP="0099785C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</w:rPr>
      </w:pPr>
      <w:r w:rsidRPr="0099785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استخرج من النص عنصرًا </w:t>
      </w:r>
      <w:proofErr w:type="spellStart"/>
      <w:r w:rsidRPr="0099785C">
        <w:rPr>
          <w:rFonts w:ascii="Simplified Arabic" w:hAnsi="Simplified Arabic" w:cs="Simplified Arabic"/>
          <w:b/>
          <w:bCs/>
          <w:sz w:val="32"/>
          <w:szCs w:val="32"/>
          <w:rtl/>
        </w:rPr>
        <w:t>سرديًا</w:t>
      </w:r>
      <w:proofErr w:type="spellEnd"/>
      <w:r w:rsidRPr="0099785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وعنصرًا شعريًا</w:t>
      </w:r>
      <w:r w:rsidRPr="0099785C">
        <w:rPr>
          <w:rFonts w:ascii="Simplified Arabic" w:hAnsi="Simplified Arabic" w:cs="Simplified Arabic"/>
          <w:b/>
          <w:bCs/>
          <w:sz w:val="32"/>
          <w:szCs w:val="32"/>
        </w:rPr>
        <w:t>.</w:t>
      </w:r>
    </w:p>
    <w:p w:rsidR="0099785C" w:rsidRPr="0099785C" w:rsidRDefault="0099785C" w:rsidP="0099785C">
      <w:pPr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99785C">
        <w:rPr>
          <w:rFonts w:ascii="Simplified Arabic" w:hAnsi="Simplified Arabic" w:cs="Simplified Arabic"/>
          <w:sz w:val="32"/>
          <w:szCs w:val="32"/>
          <w:rtl/>
        </w:rPr>
        <w:t>العنصر السردي: وجود راوٍ (عيسى بن هشام) وحكاية حدث</w:t>
      </w:r>
      <w:r w:rsidRPr="0099785C">
        <w:rPr>
          <w:rFonts w:ascii="Simplified Arabic" w:hAnsi="Simplified Arabic" w:cs="Simplified Arabic"/>
          <w:sz w:val="32"/>
          <w:szCs w:val="32"/>
        </w:rPr>
        <w:t>.</w:t>
      </w:r>
    </w:p>
    <w:p w:rsidR="0099785C" w:rsidRDefault="0099785C" w:rsidP="0099785C">
      <w:pPr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99785C">
        <w:rPr>
          <w:rFonts w:ascii="Simplified Arabic" w:hAnsi="Simplified Arabic" w:cs="Simplified Arabic"/>
          <w:sz w:val="32"/>
          <w:szCs w:val="32"/>
          <w:rtl/>
        </w:rPr>
        <w:t>العنصر الشعري: الأبيات الشعرية الواردة في النص</w:t>
      </w:r>
      <w:r w:rsidRPr="0099785C">
        <w:rPr>
          <w:rFonts w:ascii="Simplified Arabic" w:hAnsi="Simplified Arabic" w:cs="Simplified Arabic"/>
          <w:sz w:val="32"/>
          <w:szCs w:val="32"/>
        </w:rPr>
        <w:t>.</w:t>
      </w:r>
    </w:p>
    <w:p w:rsidR="0099785C" w:rsidRDefault="0099785C" w:rsidP="0099785C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</w:rPr>
      </w:pPr>
      <w:r w:rsidRPr="0099785C">
        <w:rPr>
          <w:rFonts w:ascii="Simplified Arabic" w:hAnsi="Simplified Arabic" w:cs="Simplified Arabic"/>
          <w:b/>
          <w:bCs/>
          <w:sz w:val="32"/>
          <w:szCs w:val="32"/>
          <w:rtl/>
        </w:rPr>
        <w:t>حدّد وظيفة الأبيات الشعرية داخل السياق السردي</w:t>
      </w:r>
      <w:r w:rsidRPr="0099785C">
        <w:rPr>
          <w:rFonts w:ascii="Simplified Arabic" w:hAnsi="Simplified Arabic" w:cs="Simplified Arabic"/>
          <w:b/>
          <w:bCs/>
          <w:sz w:val="32"/>
          <w:szCs w:val="32"/>
        </w:rPr>
        <w:t>.</w:t>
      </w:r>
      <w:r w:rsidRPr="0099785C">
        <w:rPr>
          <w:rFonts w:ascii="Simplified Arabic" w:hAnsi="Simplified Arabic" w:cs="Simplified Arabic"/>
          <w:sz w:val="32"/>
          <w:szCs w:val="32"/>
        </w:rPr>
        <w:br/>
      </w:r>
      <w:r w:rsidRPr="0099785C">
        <w:rPr>
          <w:rFonts w:ascii="Simplified Arabic" w:hAnsi="Simplified Arabic" w:cs="Simplified Arabic"/>
          <w:sz w:val="32"/>
          <w:szCs w:val="32"/>
          <w:rtl/>
        </w:rPr>
        <w:t>إبراز فصاحة الشخصية والتأثير في المتلقي وخدمة المعنى العام</w:t>
      </w:r>
      <w:r w:rsidRPr="0099785C">
        <w:rPr>
          <w:rFonts w:ascii="Simplified Arabic" w:hAnsi="Simplified Arabic" w:cs="Simplified Arabic"/>
          <w:sz w:val="32"/>
          <w:szCs w:val="32"/>
        </w:rPr>
        <w:t>.</w:t>
      </w:r>
    </w:p>
    <w:p w:rsidR="0099785C" w:rsidRPr="0099785C" w:rsidRDefault="0099785C" w:rsidP="0099785C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</w:rPr>
      </w:pPr>
      <w:r w:rsidRPr="0099785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حلّل السمات </w:t>
      </w:r>
      <w:proofErr w:type="spellStart"/>
      <w:r w:rsidRPr="0099785C">
        <w:rPr>
          <w:rFonts w:ascii="Simplified Arabic" w:hAnsi="Simplified Arabic" w:cs="Simplified Arabic"/>
          <w:b/>
          <w:bCs/>
          <w:sz w:val="32"/>
          <w:szCs w:val="32"/>
          <w:rtl/>
        </w:rPr>
        <w:t>الأجناسية</w:t>
      </w:r>
      <w:proofErr w:type="spellEnd"/>
      <w:r w:rsidRPr="0099785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للنص</w:t>
      </w:r>
      <w:r w:rsidRPr="0099785C">
        <w:rPr>
          <w:rFonts w:ascii="Simplified Arabic" w:hAnsi="Simplified Arabic" w:cs="Simplified Arabic"/>
          <w:b/>
          <w:bCs/>
          <w:sz w:val="32"/>
          <w:szCs w:val="32"/>
        </w:rPr>
        <w:t>.</w:t>
      </w:r>
    </w:p>
    <w:p w:rsidR="0099785C" w:rsidRPr="0099785C" w:rsidRDefault="0099785C" w:rsidP="0099785C">
      <w:pPr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</w:rPr>
      </w:pPr>
      <w:r w:rsidRPr="0099785C">
        <w:rPr>
          <w:rFonts w:ascii="Simplified Arabic" w:hAnsi="Simplified Arabic" w:cs="Simplified Arabic"/>
          <w:sz w:val="32"/>
          <w:szCs w:val="32"/>
          <w:rtl/>
        </w:rPr>
        <w:t>سردية: راوٍ، أحداث، شخصيات</w:t>
      </w:r>
      <w:r w:rsidRPr="0099785C">
        <w:rPr>
          <w:rFonts w:ascii="Simplified Arabic" w:hAnsi="Simplified Arabic" w:cs="Simplified Arabic"/>
          <w:sz w:val="32"/>
          <w:szCs w:val="32"/>
        </w:rPr>
        <w:t>.</w:t>
      </w:r>
    </w:p>
    <w:p w:rsidR="0099785C" w:rsidRPr="0099785C" w:rsidRDefault="0099785C" w:rsidP="0099785C">
      <w:pPr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</w:rPr>
      </w:pPr>
      <w:r w:rsidRPr="0099785C">
        <w:rPr>
          <w:rFonts w:ascii="Simplified Arabic" w:hAnsi="Simplified Arabic" w:cs="Simplified Arabic"/>
          <w:sz w:val="32"/>
          <w:szCs w:val="32"/>
          <w:rtl/>
        </w:rPr>
        <w:t xml:space="preserve">شعرية: أبيات موزونة </w:t>
      </w:r>
      <w:proofErr w:type="spellStart"/>
      <w:r w:rsidRPr="0099785C">
        <w:rPr>
          <w:rFonts w:ascii="Simplified Arabic" w:hAnsi="Simplified Arabic" w:cs="Simplified Arabic"/>
          <w:sz w:val="32"/>
          <w:szCs w:val="32"/>
          <w:rtl/>
        </w:rPr>
        <w:t>مقفّاة</w:t>
      </w:r>
      <w:proofErr w:type="spellEnd"/>
      <w:r w:rsidRPr="0099785C">
        <w:rPr>
          <w:rFonts w:ascii="Simplified Arabic" w:hAnsi="Simplified Arabic" w:cs="Simplified Arabic"/>
          <w:sz w:val="32"/>
          <w:szCs w:val="32"/>
        </w:rPr>
        <w:t>.</w:t>
      </w:r>
    </w:p>
    <w:p w:rsidR="0099785C" w:rsidRDefault="0099785C" w:rsidP="0099785C">
      <w:pPr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</w:rPr>
      </w:pPr>
      <w:r w:rsidRPr="0099785C">
        <w:rPr>
          <w:rFonts w:ascii="Simplified Arabic" w:hAnsi="Simplified Arabic" w:cs="Simplified Arabic"/>
          <w:sz w:val="32"/>
          <w:szCs w:val="32"/>
          <w:rtl/>
        </w:rPr>
        <w:t>خطابية: أسلوب وعظي وبلاغي</w:t>
      </w:r>
      <w:r w:rsidRPr="0099785C">
        <w:rPr>
          <w:rFonts w:ascii="Simplified Arabic" w:hAnsi="Simplified Arabic" w:cs="Simplified Arabic"/>
          <w:sz w:val="32"/>
          <w:szCs w:val="32"/>
        </w:rPr>
        <w:t>.</w:t>
      </w:r>
    </w:p>
    <w:p w:rsidR="0099785C" w:rsidRPr="0099785C" w:rsidRDefault="0099785C" w:rsidP="0099785C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  <w:rtl/>
        </w:rPr>
      </w:pPr>
      <w:r w:rsidRPr="0099785C">
        <w:rPr>
          <w:rFonts w:ascii="Simplified Arabic" w:hAnsi="Simplified Arabic" w:cs="Simplified Arabic"/>
          <w:b/>
          <w:bCs/>
          <w:sz w:val="32"/>
          <w:szCs w:val="32"/>
          <w:rtl/>
        </w:rPr>
        <w:t>بيّن مظاهر التداخل الأجناسي مع التمثيل</w:t>
      </w:r>
      <w:r w:rsidRPr="0099785C">
        <w:rPr>
          <w:rFonts w:ascii="Simplified Arabic" w:hAnsi="Simplified Arabic" w:cs="Simplified Arabic"/>
          <w:b/>
          <w:bCs/>
          <w:sz w:val="32"/>
          <w:szCs w:val="32"/>
        </w:rPr>
        <w:t>.</w:t>
      </w:r>
      <w:r w:rsidRPr="0099785C">
        <w:rPr>
          <w:rFonts w:ascii="Simplified Arabic" w:hAnsi="Simplified Arabic" w:cs="Simplified Arabic"/>
          <w:sz w:val="32"/>
          <w:szCs w:val="32"/>
        </w:rPr>
        <w:br/>
      </w:r>
      <w:r w:rsidRPr="0099785C">
        <w:rPr>
          <w:rFonts w:ascii="Simplified Arabic" w:hAnsi="Simplified Arabic" w:cs="Simplified Arabic"/>
          <w:sz w:val="32"/>
          <w:szCs w:val="32"/>
          <w:rtl/>
        </w:rPr>
        <w:t>يتداخل السرد مع الشعر والخطابة داخل نص واحد، كما في الجمع بين الحكاية والوعظ والشعر</w:t>
      </w:r>
      <w:r w:rsidRPr="0099785C">
        <w:rPr>
          <w:rFonts w:ascii="Simplified Arabic" w:hAnsi="Simplified Arabic" w:cs="Simplified Arabic"/>
          <w:sz w:val="32"/>
          <w:szCs w:val="32"/>
        </w:rPr>
        <w:t>.</w:t>
      </w:r>
    </w:p>
    <w:p w:rsidR="0099785C" w:rsidRDefault="0099785C" w:rsidP="0099785C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</w:rPr>
      </w:pPr>
      <w:r w:rsidRPr="0099785C">
        <w:rPr>
          <w:rFonts w:ascii="Simplified Arabic" w:hAnsi="Simplified Arabic" w:cs="Simplified Arabic"/>
          <w:b/>
          <w:bCs/>
          <w:sz w:val="32"/>
          <w:szCs w:val="32"/>
          <w:rtl/>
        </w:rPr>
        <w:t>قيّم مدى نجاح الكاتب في الجمع بين أكثر من جنس أدبي</w:t>
      </w:r>
      <w:r w:rsidRPr="0099785C">
        <w:rPr>
          <w:rFonts w:ascii="Simplified Arabic" w:hAnsi="Simplified Arabic" w:cs="Simplified Arabic"/>
          <w:b/>
          <w:bCs/>
          <w:sz w:val="32"/>
          <w:szCs w:val="32"/>
        </w:rPr>
        <w:t>.</w:t>
      </w:r>
      <w:r w:rsidRPr="0099785C">
        <w:rPr>
          <w:rFonts w:ascii="Simplified Arabic" w:hAnsi="Simplified Arabic" w:cs="Simplified Arabic"/>
          <w:sz w:val="32"/>
          <w:szCs w:val="32"/>
        </w:rPr>
        <w:br/>
      </w:r>
      <w:r w:rsidRPr="0099785C">
        <w:rPr>
          <w:rFonts w:ascii="Simplified Arabic" w:hAnsi="Simplified Arabic" w:cs="Simplified Arabic"/>
          <w:sz w:val="32"/>
          <w:szCs w:val="32"/>
          <w:rtl/>
        </w:rPr>
        <w:t>نجح الكاتب في تحقيق انسجام فني بين السرد والشعر دون إخلال بالمعنى</w:t>
      </w:r>
      <w:r w:rsidRPr="0099785C">
        <w:rPr>
          <w:rFonts w:ascii="Simplified Arabic" w:hAnsi="Simplified Arabic" w:cs="Simplified Arabic"/>
          <w:sz w:val="32"/>
          <w:szCs w:val="32"/>
        </w:rPr>
        <w:t>.</w:t>
      </w:r>
    </w:p>
    <w:p w:rsidR="00592030" w:rsidRPr="0099785C" w:rsidRDefault="0099785C" w:rsidP="0099785C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</w:rPr>
      </w:pPr>
      <w:r w:rsidRPr="0099785C">
        <w:rPr>
          <w:rFonts w:ascii="Simplified Arabic" w:hAnsi="Simplified Arabic" w:cs="Simplified Arabic"/>
          <w:b/>
          <w:bCs/>
          <w:sz w:val="32"/>
          <w:szCs w:val="32"/>
          <w:rtl/>
        </w:rPr>
        <w:t>هل ترى أن تصنيف النص ضمن جنس واحد كافٍ؟ علّل رأيك</w:t>
      </w:r>
      <w:r w:rsidRPr="0099785C">
        <w:rPr>
          <w:rFonts w:ascii="Simplified Arabic" w:hAnsi="Simplified Arabic" w:cs="Simplified Arabic"/>
          <w:b/>
          <w:bCs/>
          <w:sz w:val="32"/>
          <w:szCs w:val="32"/>
        </w:rPr>
        <w:t>.</w:t>
      </w:r>
      <w:r w:rsidRPr="0099785C">
        <w:rPr>
          <w:rFonts w:ascii="Simplified Arabic" w:hAnsi="Simplified Arabic" w:cs="Simplified Arabic"/>
          <w:sz w:val="32"/>
          <w:szCs w:val="32"/>
        </w:rPr>
        <w:br/>
      </w:r>
      <w:r w:rsidRPr="0099785C">
        <w:rPr>
          <w:rFonts w:ascii="Simplified Arabic" w:hAnsi="Simplified Arabic" w:cs="Simplified Arabic"/>
          <w:sz w:val="32"/>
          <w:szCs w:val="32"/>
          <w:rtl/>
        </w:rPr>
        <w:t>لا، لأن النص يجمع خصائص عدة أجناس، مما يدل على مرونة التصنيف</w:t>
      </w:r>
      <w:r w:rsidRPr="0099785C">
        <w:rPr>
          <w:rFonts w:ascii="Simplified Arabic" w:hAnsi="Simplified Arabic" w:cs="Simplified Arabic"/>
          <w:sz w:val="32"/>
          <w:szCs w:val="32"/>
        </w:rPr>
        <w:t>.</w:t>
      </w:r>
      <w:bookmarkStart w:id="0" w:name="_GoBack"/>
      <w:bookmarkEnd w:id="0"/>
    </w:p>
    <w:sectPr w:rsidR="00592030" w:rsidRPr="00997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67E99"/>
    <w:multiLevelType w:val="hybridMultilevel"/>
    <w:tmpl w:val="FD5AEFC8"/>
    <w:lvl w:ilvl="0" w:tplc="B1521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5C0A"/>
    <w:multiLevelType w:val="multilevel"/>
    <w:tmpl w:val="7DE0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11856"/>
    <w:multiLevelType w:val="multilevel"/>
    <w:tmpl w:val="8A2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F1"/>
    <w:rsid w:val="00592030"/>
    <w:rsid w:val="005A43F1"/>
    <w:rsid w:val="0099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6A883-85F7-4F49-A144-654A3286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2025-12-28T01:55:00Z</dcterms:created>
  <dcterms:modified xsi:type="dcterms:W3CDTF">2025-12-28T01:59:00Z</dcterms:modified>
</cp:coreProperties>
</file>