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7F" w:rsidRDefault="006B0AD2" w:rsidP="005E791A">
      <w:pPr>
        <w:tabs>
          <w:tab w:val="right" w:pos="6662"/>
        </w:tabs>
        <w:bidi/>
        <w:ind w:right="-1414"/>
        <w:rPr>
          <w:rFonts w:ascii="Simplified Arabic" w:hAnsi="Simplified Arabic" w:cs="Simplified Arabic"/>
          <w:color w:val="FF0000"/>
          <w:sz w:val="32"/>
          <w:szCs w:val="32"/>
          <w:rtl/>
          <w:lang w:bidi="ar-DZ"/>
        </w:rPr>
      </w:pPr>
      <w:r w:rsidRPr="006B0AD2">
        <w:rPr>
          <w:rFonts w:ascii="Simplified Arabic" w:hAnsi="Simplified Arabic" w:cs="Simplified Arabic" w:hint="cs"/>
          <w:color w:val="FF0000"/>
          <w:sz w:val="32"/>
          <w:szCs w:val="32"/>
          <w:rtl/>
          <w:lang w:bidi="ar-DZ"/>
        </w:rPr>
        <w:t>المحاضرة الثانية : خصائص السرد العربي القديم:</w:t>
      </w:r>
    </w:p>
    <w:p w:rsidR="006B0AD2" w:rsidRDefault="00547ABD" w:rsidP="005E791A">
      <w:pPr>
        <w:tabs>
          <w:tab w:val="right" w:pos="6662"/>
        </w:tabs>
        <w:bidi/>
        <w:ind w:right="-1414"/>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يعد السرد العربي القديم  من أهم الأشكال التعبيرية  التي عرفها الأدب العربي، إذ يمثل وسيلة أساسية لنقل الخبر والحكمة، والتجربة الإنسانية </w:t>
      </w:r>
      <w:r w:rsidR="00DB7DC6">
        <w:rPr>
          <w:rFonts w:ascii="Simplified Arabic" w:hAnsi="Simplified Arabic" w:cs="Simplified Arabic" w:hint="cs"/>
          <w:sz w:val="32"/>
          <w:szCs w:val="32"/>
          <w:rtl/>
          <w:lang w:bidi="ar-DZ"/>
        </w:rPr>
        <w:t xml:space="preserve">، </w:t>
      </w:r>
      <w:r w:rsidR="00435D8D">
        <w:rPr>
          <w:rFonts w:ascii="Simplified Arabic" w:hAnsi="Simplified Arabic" w:cs="Simplified Arabic" w:hint="cs"/>
          <w:sz w:val="32"/>
          <w:szCs w:val="32"/>
          <w:rtl/>
          <w:lang w:bidi="ar-DZ"/>
        </w:rPr>
        <w:t xml:space="preserve">وقد نشأ السرد العربي القديم في سياق ثقافي شفوي يقوم على الرواية والمشافهة ، قبل أن ينتقل إلى التدوين، الأمر الذي ترك بصمته الواضحة على بنيته وأسلوبه ووظائفه </w:t>
      </w:r>
      <w:r w:rsidR="0076102A">
        <w:rPr>
          <w:rFonts w:ascii="Simplified Arabic" w:hAnsi="Simplified Arabic" w:cs="Simplified Arabic" w:hint="cs"/>
          <w:sz w:val="32"/>
          <w:szCs w:val="32"/>
          <w:rtl/>
          <w:lang w:bidi="ar-DZ"/>
        </w:rPr>
        <w:t xml:space="preserve">، كما تميز </w:t>
      </w:r>
      <w:r w:rsidR="006B0AD2">
        <w:rPr>
          <w:rFonts w:ascii="Simplified Arabic" w:hAnsi="Simplified Arabic" w:cs="Simplified Arabic" w:hint="cs"/>
          <w:sz w:val="32"/>
          <w:szCs w:val="32"/>
          <w:rtl/>
          <w:lang w:bidi="ar-DZ"/>
        </w:rPr>
        <w:t>بمجموعة من الخصائص</w:t>
      </w:r>
      <w:r w:rsidR="0076102A">
        <w:rPr>
          <w:rFonts w:ascii="Simplified Arabic" w:hAnsi="Simplified Arabic" w:cs="Simplified Arabic" w:hint="cs"/>
          <w:sz w:val="32"/>
          <w:szCs w:val="32"/>
          <w:rtl/>
          <w:lang w:bidi="ar-DZ"/>
        </w:rPr>
        <w:t xml:space="preserve"> التي ساهمت في تطوره والكشف عن جذوره العميقة التي قامت عليها الأشكال السردية الحديثة ، وسنحاول في هذه المحاضرة الوقوف على أهم هذه الخصائص. </w:t>
      </w:r>
      <w:r w:rsidR="009F4284">
        <w:rPr>
          <w:rFonts w:ascii="Simplified Arabic" w:hAnsi="Simplified Arabic" w:cs="Simplified Arabic" w:hint="cs"/>
          <w:sz w:val="32"/>
          <w:szCs w:val="32"/>
          <w:rtl/>
          <w:lang w:bidi="ar-DZ"/>
        </w:rPr>
        <w:t xml:space="preserve">وهي كالآتي: </w:t>
      </w:r>
      <w:r w:rsidR="00DB7DC6">
        <w:rPr>
          <w:rFonts w:ascii="Simplified Arabic" w:hAnsi="Simplified Arabic" w:cs="Simplified Arabic" w:hint="cs"/>
          <w:sz w:val="32"/>
          <w:szCs w:val="32"/>
          <w:rtl/>
          <w:lang w:bidi="ar-DZ"/>
        </w:rPr>
        <w:t xml:space="preserve"> </w:t>
      </w:r>
      <w:r w:rsidR="006B0AD2">
        <w:rPr>
          <w:rFonts w:ascii="Simplified Arabic" w:hAnsi="Simplified Arabic" w:cs="Simplified Arabic" w:hint="cs"/>
          <w:sz w:val="32"/>
          <w:szCs w:val="32"/>
          <w:rtl/>
          <w:lang w:bidi="ar-DZ"/>
        </w:rPr>
        <w:t xml:space="preserve"> </w:t>
      </w:r>
    </w:p>
    <w:p w:rsidR="00A54E71" w:rsidRDefault="00A54E71" w:rsidP="005E791A">
      <w:pPr>
        <w:pStyle w:val="Paragraphedeliste"/>
        <w:numPr>
          <w:ilvl w:val="0"/>
          <w:numId w:val="1"/>
        </w:numPr>
        <w:tabs>
          <w:tab w:val="right" w:pos="6662"/>
        </w:tabs>
        <w:bidi/>
        <w:ind w:right="-1414"/>
        <w:rPr>
          <w:rFonts w:ascii="Simplified Arabic" w:hAnsi="Simplified Arabic" w:cs="Simplified Arabic"/>
          <w:color w:val="FF0000"/>
          <w:sz w:val="32"/>
          <w:szCs w:val="32"/>
          <w:lang w:bidi="ar-DZ"/>
        </w:rPr>
      </w:pPr>
      <w:r>
        <w:rPr>
          <w:rFonts w:ascii="Simplified Arabic" w:hAnsi="Simplified Arabic" w:cs="Simplified Arabic" w:hint="cs"/>
          <w:color w:val="FF0000"/>
          <w:sz w:val="32"/>
          <w:szCs w:val="32"/>
          <w:rtl/>
          <w:lang w:bidi="ar-DZ"/>
        </w:rPr>
        <w:t>السرد العربي سرد طلبي:</w:t>
      </w:r>
    </w:p>
    <w:p w:rsidR="00A54E71" w:rsidRDefault="00A54E71" w:rsidP="005E791A">
      <w:pPr>
        <w:pStyle w:val="Paragraphedeliste"/>
        <w:tabs>
          <w:tab w:val="right" w:pos="6662"/>
        </w:tabs>
        <w:bidi/>
        <w:ind w:left="502" w:right="-1414"/>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يتميز السرد العربي القديم بكونه سر</w:t>
      </w:r>
      <w:r w:rsidR="00AB04F8">
        <w:rPr>
          <w:rFonts w:ascii="Simplified Arabic" w:hAnsi="Simplified Arabic" w:cs="Simplified Arabic" w:hint="cs"/>
          <w:sz w:val="32"/>
          <w:szCs w:val="32"/>
          <w:rtl/>
          <w:lang w:bidi="ar-DZ"/>
        </w:rPr>
        <w:t>دا طلبيا، إذ لم</w:t>
      </w:r>
      <w:r w:rsidR="00AB04F8" w:rsidRPr="00AB04F8">
        <w:rPr>
          <w:rFonts w:ascii="Simplified Arabic" w:hAnsi="Simplified Arabic" w:cs="Simplified Arabic" w:hint="cs"/>
          <w:sz w:val="32"/>
          <w:szCs w:val="32"/>
          <w:rtl/>
          <w:lang w:bidi="ar-DZ"/>
        </w:rPr>
        <w:t xml:space="preserve"> يكن وليد رغبة فردية خالصة، وإنما جاء في الغالب استجابة لطلب خارجي أو داخلي، فالعملية السردية كانت تنجز بدافع التحفيز، سواء صدر هذا الطلب عن شخصية نافذة، أو عن متلق داخل النص.</w:t>
      </w:r>
    </w:p>
    <w:p w:rsidR="00AB04F8" w:rsidRDefault="00AB04F8" w:rsidP="005E791A">
      <w:pPr>
        <w:pStyle w:val="Paragraphedeliste"/>
        <w:tabs>
          <w:tab w:val="right" w:pos="6662"/>
        </w:tabs>
        <w:bidi/>
        <w:ind w:left="502" w:right="-1414"/>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وينقسم الطلب إلى : </w:t>
      </w:r>
    </w:p>
    <w:p w:rsidR="00AB04F8" w:rsidRDefault="00AB04F8" w:rsidP="005E791A">
      <w:pPr>
        <w:pStyle w:val="Paragraphedeliste"/>
        <w:numPr>
          <w:ilvl w:val="0"/>
          <w:numId w:val="3"/>
        </w:numPr>
        <w:tabs>
          <w:tab w:val="right" w:pos="6662"/>
        </w:tabs>
        <w:bidi/>
        <w:ind w:right="-1414"/>
        <w:rPr>
          <w:rFonts w:ascii="Simplified Arabic" w:hAnsi="Simplified Arabic" w:cs="Simplified Arabic"/>
          <w:sz w:val="32"/>
          <w:szCs w:val="32"/>
          <w:lang w:bidi="ar-DZ"/>
        </w:rPr>
      </w:pPr>
      <w:r w:rsidRPr="00AB04F8">
        <w:rPr>
          <w:rFonts w:ascii="Simplified Arabic" w:hAnsi="Simplified Arabic" w:cs="Simplified Arabic" w:hint="cs"/>
          <w:b/>
          <w:bCs/>
          <w:sz w:val="32"/>
          <w:szCs w:val="32"/>
          <w:rtl/>
          <w:lang w:bidi="ar-DZ"/>
        </w:rPr>
        <w:t>طلب خارجي:</w:t>
      </w:r>
      <w:r>
        <w:rPr>
          <w:rFonts w:ascii="Simplified Arabic" w:hAnsi="Simplified Arabic" w:cs="Simplified Arabic" w:hint="cs"/>
          <w:sz w:val="32"/>
          <w:szCs w:val="32"/>
          <w:rtl/>
          <w:lang w:bidi="ar-DZ"/>
        </w:rPr>
        <w:t xml:space="preserve"> وهو طلب موجه إلى المؤلف من خارج النص، ويعد محفزا مباشرا لعملية التأليف، وقد تجلى ذلك بوضوح في  عدة مؤلفات من بينها: </w:t>
      </w:r>
      <w:r w:rsidRPr="00AB04F8">
        <w:rPr>
          <w:rFonts w:ascii="Simplified Arabic" w:hAnsi="Simplified Arabic" w:cs="Simplified Arabic" w:hint="cs"/>
          <w:sz w:val="32"/>
          <w:szCs w:val="32"/>
          <w:rtl/>
          <w:lang w:bidi="ar-DZ"/>
        </w:rPr>
        <w:t xml:space="preserve">كتاب البخلاء للجاحظ حيث صرح في مقدمته بأن تأليف الكتاب جاء استجابة لرغبة طلبت منه، كما يظهر هذا النوع من الطلب أيضا في الإمتاع والمؤانسة لأبي حيان التوحيدي، وفي الأغاني </w:t>
      </w:r>
      <w:r>
        <w:rPr>
          <w:rFonts w:ascii="Simplified Arabic" w:hAnsi="Simplified Arabic" w:cs="Simplified Arabic" w:hint="cs"/>
          <w:sz w:val="32"/>
          <w:szCs w:val="32"/>
          <w:rtl/>
          <w:lang w:bidi="ar-DZ"/>
        </w:rPr>
        <w:t>لأبي فرج الأصفهاني ...</w:t>
      </w:r>
    </w:p>
    <w:p w:rsidR="007701F8" w:rsidRPr="009F4284" w:rsidRDefault="00AB04F8" w:rsidP="009F4284">
      <w:pPr>
        <w:pStyle w:val="Paragraphedeliste"/>
        <w:numPr>
          <w:ilvl w:val="0"/>
          <w:numId w:val="3"/>
        </w:numPr>
        <w:tabs>
          <w:tab w:val="right" w:pos="6662"/>
        </w:tabs>
        <w:bidi/>
        <w:ind w:right="-1414"/>
        <w:rPr>
          <w:rFonts w:ascii="Simplified Arabic" w:hAnsi="Simplified Arabic" w:cs="Simplified Arabic"/>
          <w:b/>
          <w:bCs/>
          <w:sz w:val="32"/>
          <w:szCs w:val="32"/>
          <w:lang w:bidi="ar-DZ"/>
        </w:rPr>
      </w:pPr>
      <w:r w:rsidRPr="007701F8">
        <w:rPr>
          <w:rFonts w:ascii="Simplified Arabic" w:hAnsi="Simplified Arabic" w:cs="Simplified Arabic" w:hint="cs"/>
          <w:bCs/>
          <w:sz w:val="32"/>
          <w:szCs w:val="32"/>
          <w:rtl/>
          <w:lang w:bidi="ar-DZ"/>
        </w:rPr>
        <w:t>طلب داخلي :</w:t>
      </w:r>
      <w:r w:rsidRPr="009E04AF">
        <w:rPr>
          <w:rFonts w:ascii="Simplified Arabic" w:hAnsi="Simplified Arabic" w:cs="Simplified Arabic" w:hint="cs"/>
          <w:b/>
          <w:sz w:val="32"/>
          <w:szCs w:val="32"/>
          <w:rtl/>
          <w:lang w:bidi="ar-DZ"/>
        </w:rPr>
        <w:t xml:space="preserve"> وهو طلب صادر من داخل النص نفسه، أي من الم</w:t>
      </w:r>
      <w:r w:rsidR="007701F8">
        <w:rPr>
          <w:rFonts w:ascii="Simplified Arabic" w:hAnsi="Simplified Arabic" w:cs="Simplified Arabic" w:hint="cs"/>
          <w:b/>
          <w:sz w:val="32"/>
          <w:szCs w:val="32"/>
          <w:rtl/>
          <w:lang w:bidi="ar-DZ"/>
        </w:rPr>
        <w:t>تلقي الحكائي، كما هو الشأن في أل</w:t>
      </w:r>
      <w:r w:rsidRPr="009E04AF">
        <w:rPr>
          <w:rFonts w:ascii="Simplified Arabic" w:hAnsi="Simplified Arabic" w:cs="Simplified Arabic" w:hint="cs"/>
          <w:b/>
          <w:sz w:val="32"/>
          <w:szCs w:val="32"/>
          <w:rtl/>
          <w:lang w:bidi="ar-DZ"/>
        </w:rPr>
        <w:t xml:space="preserve">ف ليلة وليلة حيث يمثل طلب دنيازاد  من شهرزاد مواصلة الحكي كدافع أساسي لاستمرار السرد، ويظهر هذا النوع أيضا في كليلة ودمنة من خلال طلب </w:t>
      </w:r>
      <w:r w:rsidR="007701F8">
        <w:rPr>
          <w:rFonts w:ascii="Simplified Arabic" w:hAnsi="Simplified Arabic" w:cs="Simplified Arabic" w:hint="cs"/>
          <w:b/>
          <w:sz w:val="32"/>
          <w:szCs w:val="32"/>
          <w:rtl/>
          <w:lang w:bidi="ar-DZ"/>
        </w:rPr>
        <w:t>الملك من الفيلسوف أن يضرب له الأمثال</w:t>
      </w:r>
      <w:r w:rsidR="009F4284">
        <w:rPr>
          <w:rFonts w:ascii="Simplified Arabic" w:hAnsi="Simplified Arabic" w:cs="Simplified Arabic" w:hint="cs"/>
          <w:b/>
          <w:sz w:val="32"/>
          <w:szCs w:val="32"/>
          <w:rtl/>
          <w:lang w:bidi="ar-DZ"/>
        </w:rPr>
        <w:t xml:space="preserve">، </w:t>
      </w:r>
      <w:r w:rsidR="007701F8" w:rsidRPr="009F4284">
        <w:rPr>
          <w:rFonts w:ascii="Simplified Arabic" w:hAnsi="Simplified Arabic" w:cs="Simplified Arabic" w:hint="cs"/>
          <w:b/>
          <w:sz w:val="32"/>
          <w:szCs w:val="32"/>
          <w:rtl/>
          <w:lang w:bidi="ar-DZ"/>
        </w:rPr>
        <w:t>ويكشف هذا الطابع الطلبي عن كون السرد العربي القديم فعلا تواصليا موجها، ولا يتحقق إلا في مواجهة طلب أو حاجة.</w:t>
      </w:r>
    </w:p>
    <w:p w:rsidR="006B0AD2" w:rsidRPr="00FC6D00" w:rsidRDefault="006B0AD2" w:rsidP="005E791A">
      <w:pPr>
        <w:pStyle w:val="Paragraphedeliste"/>
        <w:numPr>
          <w:ilvl w:val="0"/>
          <w:numId w:val="1"/>
        </w:numPr>
        <w:tabs>
          <w:tab w:val="right" w:pos="6662"/>
        </w:tabs>
        <w:bidi/>
        <w:ind w:right="-1414"/>
        <w:rPr>
          <w:rFonts w:ascii="Simplified Arabic" w:hAnsi="Simplified Arabic" w:cs="Simplified Arabic"/>
          <w:color w:val="FF0000"/>
          <w:sz w:val="32"/>
          <w:szCs w:val="32"/>
          <w:lang w:bidi="ar-DZ"/>
        </w:rPr>
      </w:pPr>
      <w:r w:rsidRPr="00FC6D00">
        <w:rPr>
          <w:rFonts w:ascii="Simplified Arabic" w:hAnsi="Simplified Arabic" w:cs="Simplified Arabic" w:hint="cs"/>
          <w:color w:val="FF0000"/>
          <w:sz w:val="32"/>
          <w:szCs w:val="32"/>
          <w:rtl/>
          <w:lang w:bidi="ar-DZ"/>
        </w:rPr>
        <w:lastRenderedPageBreak/>
        <w:t xml:space="preserve">خاصية الإسناد:  </w:t>
      </w:r>
    </w:p>
    <w:p w:rsidR="002A5D27" w:rsidRPr="009C45B5" w:rsidRDefault="002A5D27" w:rsidP="007701F8">
      <w:pPr>
        <w:tabs>
          <w:tab w:val="right" w:pos="6662"/>
        </w:tabs>
        <w:bidi/>
        <w:ind w:right="-1414"/>
        <w:rPr>
          <w:rFonts w:ascii="Simplified Arabic" w:hAnsi="Simplified Arabic" w:cs="Simplified Arabic"/>
          <w:sz w:val="32"/>
          <w:szCs w:val="32"/>
          <w:rtl/>
          <w:lang w:bidi="ar-DZ"/>
        </w:rPr>
      </w:pPr>
      <w:r w:rsidRPr="009C45B5">
        <w:rPr>
          <w:rFonts w:ascii="Simplified Arabic" w:hAnsi="Simplified Arabic" w:cs="Simplified Arabic" w:hint="cs"/>
          <w:sz w:val="32"/>
          <w:szCs w:val="32"/>
          <w:rtl/>
          <w:lang w:bidi="ar-DZ"/>
        </w:rPr>
        <w:t xml:space="preserve"> </w:t>
      </w:r>
      <w:r w:rsidR="007701F8">
        <w:rPr>
          <w:rFonts w:ascii="Simplified Arabic" w:hAnsi="Simplified Arabic" w:cs="Simplified Arabic" w:hint="cs"/>
          <w:sz w:val="32"/>
          <w:szCs w:val="32"/>
          <w:rtl/>
          <w:lang w:bidi="ar-DZ"/>
        </w:rPr>
        <w:t>يتميز السرد العربي القديم بحضور النظام الإسنادي ، و</w:t>
      </w:r>
      <w:r w:rsidR="006B0AD2" w:rsidRPr="009C45B5">
        <w:rPr>
          <w:rFonts w:ascii="Simplified Arabic" w:hAnsi="Simplified Arabic" w:cs="Simplified Arabic" w:hint="cs"/>
          <w:sz w:val="32"/>
          <w:szCs w:val="32"/>
          <w:rtl/>
          <w:lang w:bidi="ar-DZ"/>
        </w:rPr>
        <w:t xml:space="preserve">هي خاصية تراثية متواترة، ومميزة يكاد ينفرد بها النص السردي دون غيره، وعادة ما تتجسد هذه الخاصية من خلال إسناد لنص إلى </w:t>
      </w:r>
      <w:r w:rsidR="00DB7DC6" w:rsidRPr="009C45B5">
        <w:rPr>
          <w:rFonts w:ascii="Simplified Arabic" w:hAnsi="Simplified Arabic" w:cs="Simplified Arabic" w:hint="cs"/>
          <w:sz w:val="32"/>
          <w:szCs w:val="32"/>
          <w:rtl/>
          <w:lang w:bidi="ar-DZ"/>
        </w:rPr>
        <w:t xml:space="preserve">راوي </w:t>
      </w:r>
      <w:r w:rsidR="007701F8">
        <w:rPr>
          <w:rFonts w:ascii="Simplified Arabic" w:hAnsi="Simplified Arabic" w:cs="Simplified Arabic" w:hint="cs"/>
          <w:sz w:val="32"/>
          <w:szCs w:val="32"/>
          <w:rtl/>
          <w:lang w:bidi="ar-DZ"/>
        </w:rPr>
        <w:t xml:space="preserve"> معين فتفتتح النصوص السردية بصيغ منقبيل: </w:t>
      </w:r>
      <w:r w:rsidR="00DB7DC6" w:rsidRPr="009F4284">
        <w:rPr>
          <w:rFonts w:ascii="Simplified Arabic" w:hAnsi="Simplified Arabic" w:cs="Simplified Arabic" w:hint="cs"/>
          <w:b/>
          <w:bCs/>
          <w:sz w:val="32"/>
          <w:szCs w:val="32"/>
          <w:rtl/>
          <w:lang w:bidi="ar-DZ"/>
        </w:rPr>
        <w:t>"</w:t>
      </w:r>
      <w:r w:rsidR="006B0AD2" w:rsidRPr="009F4284">
        <w:rPr>
          <w:rFonts w:ascii="Simplified Arabic" w:hAnsi="Simplified Arabic" w:cs="Simplified Arabic" w:hint="cs"/>
          <w:b/>
          <w:bCs/>
          <w:sz w:val="32"/>
          <w:szCs w:val="32"/>
          <w:rtl/>
          <w:lang w:bidi="ar-DZ"/>
        </w:rPr>
        <w:t xml:space="preserve">حدثنا، وروى لنا، </w:t>
      </w:r>
      <w:r w:rsidR="007701F8" w:rsidRPr="009F4284">
        <w:rPr>
          <w:rFonts w:ascii="Simplified Arabic" w:hAnsi="Simplified Arabic" w:cs="Simplified Arabic" w:hint="cs"/>
          <w:b/>
          <w:bCs/>
          <w:sz w:val="32"/>
          <w:szCs w:val="32"/>
          <w:rtl/>
          <w:lang w:bidi="ar-DZ"/>
        </w:rPr>
        <w:t xml:space="preserve"> زعموا، </w:t>
      </w:r>
      <w:r w:rsidR="006B0AD2" w:rsidRPr="009F4284">
        <w:rPr>
          <w:rFonts w:ascii="Simplified Arabic" w:hAnsi="Simplified Arabic" w:cs="Simplified Arabic" w:hint="cs"/>
          <w:b/>
          <w:bCs/>
          <w:sz w:val="32"/>
          <w:szCs w:val="32"/>
          <w:rtl/>
          <w:lang w:bidi="ar-DZ"/>
        </w:rPr>
        <w:t>وبلغنا</w:t>
      </w:r>
      <w:r w:rsidR="007701F8" w:rsidRPr="009F4284">
        <w:rPr>
          <w:rFonts w:ascii="Simplified Arabic" w:hAnsi="Simplified Arabic" w:cs="Simplified Arabic" w:hint="cs"/>
          <w:b/>
          <w:bCs/>
          <w:sz w:val="32"/>
          <w:szCs w:val="32"/>
          <w:rtl/>
          <w:lang w:bidi="ar-DZ"/>
        </w:rPr>
        <w:t xml:space="preserve">، بلغني أيها الملك </w:t>
      </w:r>
      <w:r w:rsidR="006B0AD2" w:rsidRPr="009F4284">
        <w:rPr>
          <w:rFonts w:ascii="Simplified Arabic" w:hAnsi="Simplified Arabic" w:cs="Simplified Arabic" w:hint="cs"/>
          <w:b/>
          <w:bCs/>
          <w:sz w:val="32"/>
          <w:szCs w:val="32"/>
          <w:rtl/>
          <w:lang w:bidi="ar-DZ"/>
        </w:rPr>
        <w:t xml:space="preserve"> "</w:t>
      </w:r>
      <w:r w:rsidR="006B0AD2" w:rsidRPr="009C45B5">
        <w:rPr>
          <w:rFonts w:ascii="Simplified Arabic" w:hAnsi="Simplified Arabic" w:cs="Simplified Arabic" w:hint="cs"/>
          <w:sz w:val="32"/>
          <w:szCs w:val="32"/>
          <w:rtl/>
          <w:lang w:bidi="ar-DZ"/>
        </w:rPr>
        <w:t xml:space="preserve"> وقد يرد اسم هذا الراوي في المتن خاصة في مجال الأخبار وكتب الأخبار، وكتب السير، وفن المقامات ...</w:t>
      </w:r>
      <w:r w:rsidR="00DB7DC6" w:rsidRPr="009C45B5">
        <w:rPr>
          <w:rFonts w:ascii="Simplified Arabic" w:hAnsi="Simplified Arabic" w:cs="Simplified Arabic" w:hint="cs"/>
          <w:sz w:val="32"/>
          <w:szCs w:val="32"/>
          <w:rtl/>
          <w:lang w:bidi="ar-DZ"/>
        </w:rPr>
        <w:t xml:space="preserve"> كما </w:t>
      </w:r>
      <w:r w:rsidRPr="009C45B5">
        <w:rPr>
          <w:rFonts w:ascii="Simplified Arabic" w:hAnsi="Simplified Arabic" w:cs="Simplified Arabic" w:hint="cs"/>
          <w:sz w:val="32"/>
          <w:szCs w:val="32"/>
          <w:rtl/>
          <w:lang w:bidi="ar-DZ"/>
        </w:rPr>
        <w:t xml:space="preserve">يستخدم </w:t>
      </w:r>
      <w:r w:rsidR="00DB7DC6" w:rsidRPr="009C45B5">
        <w:rPr>
          <w:rFonts w:ascii="Simplified Arabic" w:hAnsi="Simplified Arabic" w:cs="Simplified Arabic" w:hint="cs"/>
          <w:sz w:val="32"/>
          <w:szCs w:val="32"/>
          <w:rtl/>
          <w:lang w:bidi="ar-DZ"/>
        </w:rPr>
        <w:t xml:space="preserve">هذا النوع </w:t>
      </w:r>
      <w:r w:rsidRPr="009C45B5">
        <w:rPr>
          <w:rFonts w:ascii="Simplified Arabic" w:hAnsi="Simplified Arabic" w:cs="Simplified Arabic" w:hint="cs"/>
          <w:sz w:val="32"/>
          <w:szCs w:val="32"/>
          <w:rtl/>
          <w:lang w:bidi="ar-DZ"/>
        </w:rPr>
        <w:t>لترسيخ الخبر في الواقع التاريخي، فإن لم يكن ذلك للإقناع بوقوع الأعمال، فإنه للبرهنة على وقوع الأقوال</w:t>
      </w:r>
      <w:r w:rsidR="008C2B6D" w:rsidRPr="009C45B5">
        <w:rPr>
          <w:rFonts w:ascii="Simplified Arabic" w:hAnsi="Simplified Arabic" w:cs="Simplified Arabic" w:hint="cs"/>
          <w:sz w:val="32"/>
          <w:szCs w:val="32"/>
          <w:rtl/>
          <w:lang w:bidi="ar-DZ"/>
        </w:rPr>
        <w:t>، كما أن القارئ للسرود العربية القديمة بأسانيدها يتمكن من توضيح الحركة التي انتظمت أدب الأخبار في مساره الطويل ، وعن طريقها يمكننا أن نقف على التيارات المؤثرة في هذا الأدب والموجهة له ، وهي تيارات مخ</w:t>
      </w:r>
      <w:r w:rsidR="006A70E5">
        <w:rPr>
          <w:rFonts w:ascii="Simplified Arabic" w:hAnsi="Simplified Arabic" w:cs="Simplified Arabic" w:hint="cs"/>
          <w:sz w:val="32"/>
          <w:szCs w:val="32"/>
          <w:rtl/>
          <w:lang w:bidi="ar-DZ"/>
        </w:rPr>
        <w:t>تلفة بعضها عربي وبعضها غير عربي.</w:t>
      </w:r>
    </w:p>
    <w:p w:rsidR="006B0AD2" w:rsidRPr="007701F8" w:rsidRDefault="006B0AD2" w:rsidP="007701F8">
      <w:pPr>
        <w:tabs>
          <w:tab w:val="right" w:pos="6662"/>
        </w:tabs>
        <w:bidi/>
        <w:ind w:right="-1414"/>
        <w:rPr>
          <w:rFonts w:ascii="Simplified Arabic" w:hAnsi="Simplified Arabic" w:cs="Simplified Arabic"/>
          <w:sz w:val="32"/>
          <w:szCs w:val="32"/>
          <w:rtl/>
          <w:lang w:bidi="ar-DZ"/>
        </w:rPr>
      </w:pPr>
      <w:r w:rsidRPr="007701F8">
        <w:rPr>
          <w:rFonts w:ascii="Simplified Arabic" w:hAnsi="Simplified Arabic" w:cs="Simplified Arabic" w:hint="cs"/>
          <w:sz w:val="32"/>
          <w:szCs w:val="32"/>
          <w:rtl/>
          <w:lang w:bidi="ar-DZ"/>
        </w:rPr>
        <w:t>وقد احتفلت كتب السرد العربي بتقنية الإسناد حتى صار من جمالياته التي تميزه عن غيره، وكثيرا ما</w:t>
      </w:r>
      <w:r w:rsidR="006A70E5">
        <w:rPr>
          <w:rFonts w:ascii="Simplified Arabic" w:hAnsi="Simplified Arabic" w:cs="Simplified Arabic" w:hint="cs"/>
          <w:sz w:val="32"/>
          <w:szCs w:val="32"/>
          <w:rtl/>
          <w:lang w:bidi="ar-DZ"/>
        </w:rPr>
        <w:t xml:space="preserve"> تأتي في صيغة، روى فلان عن فلان</w:t>
      </w:r>
      <w:r w:rsidRPr="007701F8">
        <w:rPr>
          <w:rFonts w:ascii="Simplified Arabic" w:hAnsi="Simplified Arabic" w:cs="Simplified Arabic" w:hint="cs"/>
          <w:sz w:val="32"/>
          <w:szCs w:val="32"/>
          <w:rtl/>
          <w:lang w:bidi="ar-DZ"/>
        </w:rPr>
        <w:t>، أو حدثنا فلان عن فلان، أو زعموا، أو بلغني ، أو حدث فلان قال ...مثل " قال بن إسحاق حدثني محمد بن مسلم بن عبيد الله بن شهاب الزهري: أن عبد الرحمان بن عبد الله بن كعب بن مالك الأنصاري ثم السلمي حدثه أن الرسول صلى الله عليه وسلم قال إن اف</w:t>
      </w:r>
      <w:r w:rsidR="00B40830" w:rsidRPr="007701F8">
        <w:rPr>
          <w:rFonts w:ascii="Simplified Arabic" w:hAnsi="Simplified Arabic" w:cs="Simplified Arabic" w:hint="cs"/>
          <w:sz w:val="32"/>
          <w:szCs w:val="32"/>
          <w:rtl/>
          <w:lang w:bidi="ar-DZ"/>
        </w:rPr>
        <w:t>تتحتمم مصر فاصتوصوا بأهلها خيرا"</w:t>
      </w:r>
    </w:p>
    <w:p w:rsidR="00B40830" w:rsidRPr="007701F8" w:rsidRDefault="00B40830" w:rsidP="007701F8">
      <w:pPr>
        <w:tabs>
          <w:tab w:val="right" w:pos="6662"/>
        </w:tabs>
        <w:bidi/>
        <w:ind w:right="-1414"/>
        <w:rPr>
          <w:rFonts w:ascii="Simplified Arabic" w:hAnsi="Simplified Arabic" w:cs="Simplified Arabic"/>
          <w:sz w:val="32"/>
          <w:szCs w:val="32"/>
          <w:rtl/>
          <w:lang w:bidi="ar-DZ"/>
        </w:rPr>
      </w:pPr>
      <w:r w:rsidRPr="007701F8">
        <w:rPr>
          <w:rFonts w:ascii="Simplified Arabic" w:hAnsi="Simplified Arabic" w:cs="Simplified Arabic" w:hint="cs"/>
          <w:sz w:val="32"/>
          <w:szCs w:val="32"/>
          <w:rtl/>
          <w:lang w:bidi="ar-DZ"/>
        </w:rPr>
        <w:t xml:space="preserve">كما ورد هذا الإسناد في </w:t>
      </w:r>
      <w:r w:rsidR="00DB7DC6" w:rsidRPr="007701F8">
        <w:rPr>
          <w:rFonts w:ascii="Simplified Arabic" w:hAnsi="Simplified Arabic" w:cs="Simplified Arabic" w:hint="cs"/>
          <w:sz w:val="32"/>
          <w:szCs w:val="32"/>
          <w:rtl/>
          <w:lang w:bidi="ar-DZ"/>
        </w:rPr>
        <w:t xml:space="preserve">العديد من </w:t>
      </w:r>
      <w:r w:rsidRPr="007701F8">
        <w:rPr>
          <w:rFonts w:ascii="Simplified Arabic" w:hAnsi="Simplified Arabic" w:cs="Simplified Arabic" w:hint="cs"/>
          <w:sz w:val="32"/>
          <w:szCs w:val="32"/>
          <w:rtl/>
          <w:lang w:bidi="ar-DZ"/>
        </w:rPr>
        <w:t>الكتب الإبداعية مثل المقامات مثل: "حدث الحارث بن همام قال: لما اقتعدت غارب الاغ</w:t>
      </w:r>
      <w:r w:rsidR="006A70E5">
        <w:rPr>
          <w:rFonts w:ascii="Simplified Arabic" w:hAnsi="Simplified Arabic" w:cs="Simplified Arabic" w:hint="cs"/>
          <w:sz w:val="32"/>
          <w:szCs w:val="32"/>
          <w:rtl/>
          <w:lang w:bidi="ar-DZ"/>
        </w:rPr>
        <w:t>تراب وأنأتني المتربة عن الأتراب</w:t>
      </w:r>
      <w:r w:rsidRPr="007701F8">
        <w:rPr>
          <w:rFonts w:ascii="Simplified Arabic" w:hAnsi="Simplified Arabic" w:cs="Simplified Arabic" w:hint="cs"/>
          <w:sz w:val="32"/>
          <w:szCs w:val="32"/>
          <w:rtl/>
          <w:lang w:bidi="ar-DZ"/>
        </w:rPr>
        <w:t>، طوحت بي طوائح الزمن إلى صنعاء اليمن، فدخلتها خاوي الوفاض، بادي الأنقاض، لا أمل</w:t>
      </w:r>
      <w:r w:rsidR="006A70E5">
        <w:rPr>
          <w:rFonts w:ascii="Simplified Arabic" w:hAnsi="Simplified Arabic" w:cs="Simplified Arabic" w:hint="cs"/>
          <w:sz w:val="32"/>
          <w:szCs w:val="32"/>
          <w:rtl/>
          <w:lang w:bidi="ar-DZ"/>
        </w:rPr>
        <w:t>ك بلغة، ولا أجد في جرابي مضغة..</w:t>
      </w:r>
      <w:r w:rsidR="009F4284">
        <w:rPr>
          <w:rFonts w:ascii="Simplified Arabic" w:hAnsi="Simplified Arabic" w:cs="Simplified Arabic" w:hint="cs"/>
          <w:sz w:val="32"/>
          <w:szCs w:val="32"/>
          <w:rtl/>
          <w:lang w:bidi="ar-DZ"/>
        </w:rPr>
        <w:t>"</w:t>
      </w:r>
      <w:r w:rsidR="006A70E5">
        <w:rPr>
          <w:rFonts w:ascii="Simplified Arabic" w:hAnsi="Simplified Arabic" w:cs="Simplified Arabic" w:hint="cs"/>
          <w:sz w:val="32"/>
          <w:szCs w:val="32"/>
          <w:rtl/>
          <w:lang w:bidi="ar-DZ"/>
        </w:rPr>
        <w:t>، ولا يقتصر الإسناد على كونه إجراءً شكليا ، بل يؤدي وظيفة جمالية وسوسيوثقافية، إذ يعكس تأثر السرد الع</w:t>
      </w:r>
      <w:r w:rsidR="009F4284">
        <w:rPr>
          <w:rFonts w:ascii="Simplified Arabic" w:hAnsi="Simplified Arabic" w:cs="Simplified Arabic" w:hint="cs"/>
          <w:sz w:val="32"/>
          <w:szCs w:val="32"/>
          <w:rtl/>
          <w:lang w:bidi="ar-DZ"/>
        </w:rPr>
        <w:t>ربي القديم بمنهج الرواية الحديث</w:t>
      </w:r>
      <w:r w:rsidR="006A70E5">
        <w:rPr>
          <w:rFonts w:ascii="Simplified Arabic" w:hAnsi="Simplified Arabic" w:cs="Simplified Arabic" w:hint="cs"/>
          <w:sz w:val="32"/>
          <w:szCs w:val="32"/>
          <w:rtl/>
          <w:lang w:bidi="ar-DZ"/>
        </w:rPr>
        <w:t xml:space="preserve">ة، كما يحدد علاقة السارد بالمروي له. </w:t>
      </w:r>
    </w:p>
    <w:p w:rsidR="00435D8D" w:rsidRPr="001631AE" w:rsidRDefault="00435D8D" w:rsidP="005E791A">
      <w:pPr>
        <w:pStyle w:val="Paragraphedeliste"/>
        <w:numPr>
          <w:ilvl w:val="0"/>
          <w:numId w:val="1"/>
        </w:numPr>
        <w:tabs>
          <w:tab w:val="right" w:pos="6662"/>
        </w:tabs>
        <w:bidi/>
        <w:ind w:right="-1414"/>
        <w:rPr>
          <w:rFonts w:ascii="Simplified Arabic" w:hAnsi="Simplified Arabic" w:cs="Simplified Arabic"/>
          <w:color w:val="FF0000"/>
          <w:sz w:val="32"/>
          <w:szCs w:val="32"/>
          <w:lang w:bidi="ar-DZ"/>
        </w:rPr>
      </w:pPr>
      <w:r>
        <w:rPr>
          <w:rFonts w:ascii="Simplified Arabic" w:hAnsi="Simplified Arabic" w:cs="Simplified Arabic" w:hint="cs"/>
          <w:color w:val="FF0000"/>
          <w:sz w:val="32"/>
          <w:szCs w:val="32"/>
          <w:rtl/>
          <w:lang w:bidi="ar-DZ"/>
        </w:rPr>
        <w:t xml:space="preserve">التضمين الحكائي ( </w:t>
      </w:r>
      <w:r w:rsidRPr="001631AE">
        <w:rPr>
          <w:rFonts w:ascii="Simplified Arabic" w:hAnsi="Simplified Arabic" w:cs="Simplified Arabic" w:hint="cs"/>
          <w:color w:val="FF0000"/>
          <w:sz w:val="32"/>
          <w:szCs w:val="32"/>
          <w:rtl/>
          <w:lang w:bidi="ar-DZ"/>
        </w:rPr>
        <w:t>التناسل والإتساع</w:t>
      </w:r>
      <w:r>
        <w:rPr>
          <w:rFonts w:ascii="Simplified Arabic" w:hAnsi="Simplified Arabic" w:cs="Simplified Arabic" w:hint="cs"/>
          <w:color w:val="FF0000"/>
          <w:sz w:val="32"/>
          <w:szCs w:val="32"/>
          <w:rtl/>
          <w:lang w:bidi="ar-DZ"/>
        </w:rPr>
        <w:t>)</w:t>
      </w:r>
      <w:r w:rsidRPr="001631AE">
        <w:rPr>
          <w:rFonts w:ascii="Simplified Arabic" w:hAnsi="Simplified Arabic" w:cs="Simplified Arabic" w:hint="cs"/>
          <w:color w:val="FF0000"/>
          <w:sz w:val="32"/>
          <w:szCs w:val="32"/>
          <w:rtl/>
          <w:lang w:bidi="ar-DZ"/>
        </w:rPr>
        <w:t>:</w:t>
      </w:r>
    </w:p>
    <w:p w:rsidR="00435D8D" w:rsidRPr="0076102A" w:rsidRDefault="0076102A" w:rsidP="0063621E">
      <w:pPr>
        <w:tabs>
          <w:tab w:val="right" w:pos="6662"/>
        </w:tabs>
        <w:bidi/>
        <w:ind w:right="-1414"/>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DB4654">
        <w:rPr>
          <w:rFonts w:ascii="Simplified Arabic" w:hAnsi="Simplified Arabic" w:cs="Simplified Arabic" w:hint="cs"/>
          <w:sz w:val="32"/>
          <w:szCs w:val="32"/>
          <w:rtl/>
          <w:lang w:bidi="ar-DZ"/>
        </w:rPr>
        <w:t xml:space="preserve">يعتمد </w:t>
      </w:r>
      <w:r w:rsidR="0063621E">
        <w:rPr>
          <w:rFonts w:ascii="Simplified Arabic" w:hAnsi="Simplified Arabic" w:cs="Simplified Arabic" w:hint="cs"/>
          <w:sz w:val="32"/>
          <w:szCs w:val="32"/>
          <w:rtl/>
          <w:lang w:bidi="ar-DZ"/>
        </w:rPr>
        <w:t>ال</w:t>
      </w:r>
      <w:r w:rsidR="00DB4654">
        <w:rPr>
          <w:rFonts w:ascii="Simplified Arabic" w:hAnsi="Simplified Arabic" w:cs="Simplified Arabic" w:hint="cs"/>
          <w:sz w:val="32"/>
          <w:szCs w:val="32"/>
          <w:rtl/>
          <w:lang w:bidi="ar-DZ"/>
        </w:rPr>
        <w:t xml:space="preserve">سرد العربي </w:t>
      </w:r>
      <w:r w:rsidR="0063621E">
        <w:rPr>
          <w:rFonts w:ascii="Simplified Arabic" w:hAnsi="Simplified Arabic" w:cs="Simplified Arabic" w:hint="cs"/>
          <w:sz w:val="32"/>
          <w:szCs w:val="32"/>
          <w:rtl/>
          <w:lang w:bidi="ar-DZ"/>
        </w:rPr>
        <w:t>القديم على آلية التضمين الحكائي و</w:t>
      </w:r>
      <w:r w:rsidR="00435D8D" w:rsidRPr="0076102A">
        <w:rPr>
          <w:rFonts w:ascii="Simplified Arabic" w:hAnsi="Simplified Arabic" w:cs="Simplified Arabic" w:hint="cs"/>
          <w:sz w:val="32"/>
          <w:szCs w:val="32"/>
          <w:rtl/>
          <w:lang w:bidi="ar-DZ"/>
        </w:rPr>
        <w:t>تتجلى هذه الخاصية في قدرة النص السردي على توليد نصوص وحكايات أخرى من داخله، حيث نجد الحكاية  المحورية  الإطارية وهي الحكاية  الرئيسية التي يبدأ بها السرد ثم تتولد وتتفرع منها حكايات أخرى تروى بأشكال متعددة مع تغييرات في التفاصيل، مما يمنح السرد ديناميكية وحيوية  فيصبح سلسلة متواصلة من الحكايات المتفرعة، وقد "عرفت الكتابة السردية العربية ظاهرة التناسل السردي منذ زمن بعيد، ربما تعود جذورها إلى كتاب ألف ليلة وليلة حيث تعتمد بنية الحكايات وتوالدها أو تراكمها، وهو ما أعطى الليالي طابع التشويق والإثارة، وقد فطن الكثير من الكتاب إلى تقنية الليالي واستخدموها في كتاباتهم "</w:t>
      </w:r>
      <w:r w:rsidR="0063621E">
        <w:rPr>
          <w:rFonts w:ascii="Simplified Arabic" w:hAnsi="Simplified Arabic" w:cs="Simplified Arabic" w:hint="cs"/>
          <w:sz w:val="32"/>
          <w:szCs w:val="32"/>
          <w:rtl/>
          <w:lang w:bidi="ar-DZ"/>
        </w:rPr>
        <w:t xml:space="preserve">، ويؤدي التضمين الحكائي وظائف متعددة من بينها: </w:t>
      </w:r>
      <w:r w:rsidR="00C54D5B">
        <w:rPr>
          <w:rFonts w:ascii="Simplified Arabic" w:hAnsi="Simplified Arabic" w:cs="Simplified Arabic" w:hint="cs"/>
          <w:sz w:val="32"/>
          <w:szCs w:val="32"/>
          <w:rtl/>
          <w:lang w:bidi="ar-DZ"/>
        </w:rPr>
        <w:t>ضمان استمرارية السرد، توسيع الفضاء الحكائي، إب</w:t>
      </w:r>
      <w:r w:rsidR="009A078A">
        <w:rPr>
          <w:rFonts w:ascii="Simplified Arabic" w:hAnsi="Simplified Arabic" w:cs="Simplified Arabic" w:hint="cs"/>
          <w:sz w:val="32"/>
          <w:szCs w:val="32"/>
          <w:rtl/>
          <w:lang w:bidi="ar-DZ"/>
        </w:rPr>
        <w:t>قاء المتلقي في حالة تشويق دائم، كما يكشف هذا الأسلوب عن قدرة الراوي في التحكم في الخيط السردي وتوجيه مساره.</w:t>
      </w:r>
    </w:p>
    <w:p w:rsidR="006B0AD2" w:rsidRDefault="008970EF" w:rsidP="005E791A">
      <w:pPr>
        <w:pStyle w:val="Paragraphedeliste"/>
        <w:numPr>
          <w:ilvl w:val="0"/>
          <w:numId w:val="1"/>
        </w:numPr>
        <w:tabs>
          <w:tab w:val="right" w:pos="6662"/>
        </w:tabs>
        <w:bidi/>
        <w:ind w:right="-1414"/>
        <w:rPr>
          <w:rFonts w:ascii="Simplified Arabic" w:hAnsi="Simplified Arabic" w:cs="Simplified Arabic" w:hint="cs"/>
          <w:color w:val="FF0000"/>
          <w:sz w:val="32"/>
          <w:szCs w:val="32"/>
          <w:lang w:bidi="ar-DZ"/>
        </w:rPr>
      </w:pPr>
      <w:r>
        <w:rPr>
          <w:rFonts w:ascii="Simplified Arabic" w:hAnsi="Simplified Arabic" w:cs="Simplified Arabic" w:hint="cs"/>
          <w:color w:val="FF0000"/>
          <w:sz w:val="32"/>
          <w:szCs w:val="32"/>
          <w:rtl/>
          <w:lang w:bidi="ar-DZ"/>
        </w:rPr>
        <w:t xml:space="preserve"> الموسوعية والتداخل: </w:t>
      </w:r>
    </w:p>
    <w:p w:rsidR="00DB7DC6" w:rsidRDefault="00F97FBA" w:rsidP="005E791A">
      <w:pPr>
        <w:pStyle w:val="Paragraphedeliste"/>
        <w:tabs>
          <w:tab w:val="right" w:pos="6662"/>
        </w:tabs>
        <w:bidi/>
        <w:ind w:right="-1414"/>
        <w:rPr>
          <w:rFonts w:ascii="Simplified Arabic" w:hAnsi="Simplified Arabic" w:cs="Simplified Arabic"/>
          <w:sz w:val="32"/>
          <w:szCs w:val="32"/>
          <w:rtl/>
          <w:lang w:bidi="ar-DZ"/>
        </w:rPr>
      </w:pPr>
      <w:r>
        <w:rPr>
          <w:rFonts w:ascii="Simplified Arabic" w:hAnsi="Simplified Arabic" w:cs="Simplified Arabic" w:hint="cs"/>
          <w:color w:val="FF0000"/>
          <w:sz w:val="32"/>
          <w:szCs w:val="32"/>
          <w:rtl/>
          <w:lang w:bidi="ar-DZ"/>
        </w:rPr>
        <w:t xml:space="preserve"> </w:t>
      </w:r>
      <w:r w:rsidR="00DB7DC6">
        <w:rPr>
          <w:rFonts w:ascii="Simplified Arabic" w:hAnsi="Simplified Arabic" w:cs="Simplified Arabic" w:hint="cs"/>
          <w:color w:val="FF0000"/>
          <w:sz w:val="32"/>
          <w:szCs w:val="32"/>
          <w:rtl/>
          <w:lang w:bidi="ar-DZ"/>
        </w:rPr>
        <w:t xml:space="preserve"> </w:t>
      </w:r>
      <w:r w:rsidR="00DB7DC6" w:rsidRPr="00DB7DC6">
        <w:rPr>
          <w:rFonts w:ascii="Simplified Arabic" w:hAnsi="Simplified Arabic" w:cs="Simplified Arabic" w:hint="cs"/>
          <w:sz w:val="32"/>
          <w:szCs w:val="32"/>
          <w:rtl/>
          <w:lang w:bidi="ar-DZ"/>
        </w:rPr>
        <w:t>ال</w:t>
      </w:r>
      <w:r w:rsidRPr="00DB7DC6">
        <w:rPr>
          <w:rFonts w:ascii="Simplified Arabic" w:hAnsi="Simplified Arabic" w:cs="Simplified Arabic" w:hint="cs"/>
          <w:sz w:val="32"/>
          <w:szCs w:val="32"/>
          <w:rtl/>
          <w:lang w:bidi="ar-DZ"/>
        </w:rPr>
        <w:t xml:space="preserve">سرد </w:t>
      </w:r>
      <w:r w:rsidR="00DB7DC6" w:rsidRPr="00DB7DC6">
        <w:rPr>
          <w:rFonts w:ascii="Simplified Arabic" w:hAnsi="Simplified Arabic" w:cs="Simplified Arabic" w:hint="cs"/>
          <w:sz w:val="32"/>
          <w:szCs w:val="32"/>
          <w:rtl/>
          <w:lang w:bidi="ar-DZ"/>
        </w:rPr>
        <w:t>ال</w:t>
      </w:r>
      <w:r w:rsidRPr="00DB7DC6">
        <w:rPr>
          <w:rFonts w:ascii="Simplified Arabic" w:hAnsi="Simplified Arabic" w:cs="Simplified Arabic" w:hint="cs"/>
          <w:sz w:val="32"/>
          <w:szCs w:val="32"/>
          <w:rtl/>
          <w:lang w:bidi="ar-DZ"/>
        </w:rPr>
        <w:t xml:space="preserve">موسوعي، </w:t>
      </w:r>
      <w:r w:rsidR="00DB7DC6" w:rsidRPr="00DB7DC6">
        <w:rPr>
          <w:rFonts w:ascii="Simplified Arabic" w:hAnsi="Simplified Arabic" w:cs="Simplified Arabic" w:hint="cs"/>
          <w:sz w:val="32"/>
          <w:szCs w:val="32"/>
          <w:rtl/>
          <w:lang w:bidi="ar-DZ"/>
        </w:rPr>
        <w:t xml:space="preserve"> هو السرد الذي </w:t>
      </w:r>
      <w:r w:rsidR="00DB7DC6">
        <w:rPr>
          <w:rFonts w:ascii="Simplified Arabic" w:hAnsi="Simplified Arabic" w:cs="Simplified Arabic" w:hint="cs"/>
          <w:sz w:val="32"/>
          <w:szCs w:val="32"/>
          <w:rtl/>
          <w:lang w:bidi="ar-DZ"/>
        </w:rPr>
        <w:t>يجمع فيه صاحبه عدة فنون و</w:t>
      </w:r>
      <w:r w:rsidRPr="00DB7DC6">
        <w:rPr>
          <w:rFonts w:ascii="Simplified Arabic" w:hAnsi="Simplified Arabic" w:cs="Simplified Arabic" w:hint="cs"/>
          <w:sz w:val="32"/>
          <w:szCs w:val="32"/>
          <w:rtl/>
          <w:lang w:bidi="ar-DZ"/>
        </w:rPr>
        <w:t>مواضيع مختلفة و</w:t>
      </w:r>
      <w:r>
        <w:rPr>
          <w:rFonts w:ascii="Simplified Arabic" w:hAnsi="Simplified Arabic" w:cs="Simplified Arabic" w:hint="cs"/>
          <w:sz w:val="32"/>
          <w:szCs w:val="32"/>
          <w:rtl/>
          <w:lang w:bidi="ar-DZ"/>
        </w:rPr>
        <w:t xml:space="preserve">متنوعة، </w:t>
      </w:r>
      <w:r w:rsidR="00DB7DC6">
        <w:rPr>
          <w:rFonts w:ascii="Simplified Arabic" w:hAnsi="Simplified Arabic" w:cs="Simplified Arabic" w:hint="cs"/>
          <w:sz w:val="32"/>
          <w:szCs w:val="32"/>
          <w:rtl/>
          <w:lang w:bidi="ar-DZ"/>
        </w:rPr>
        <w:t>فلا يقتصر على شكل معين بل يتحول إلى وعاء معرفي يضم معارف متنوعة من مجالات مختلفة، فيغدو النص موسوعة</w:t>
      </w:r>
      <w:r w:rsidR="001631AE">
        <w:rPr>
          <w:rFonts w:ascii="Simplified Arabic" w:hAnsi="Simplified Arabic" w:cs="Simplified Arabic" w:hint="cs"/>
          <w:sz w:val="32"/>
          <w:szCs w:val="32"/>
          <w:rtl/>
          <w:lang w:bidi="ar-DZ"/>
        </w:rPr>
        <w:t xml:space="preserve">  متداخلة تمتزج فيها الأجناس والأنماط الأدبية داخل النص السردي الواحد.</w:t>
      </w:r>
    </w:p>
    <w:p w:rsidR="008970EF" w:rsidRDefault="00F97FBA" w:rsidP="005E791A">
      <w:pPr>
        <w:pStyle w:val="Paragraphedeliste"/>
        <w:tabs>
          <w:tab w:val="right" w:pos="6662"/>
        </w:tabs>
        <w:bidi/>
        <w:ind w:right="-1414"/>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ففي سيرة الرسول صلى الله عليه وسلم</w:t>
      </w:r>
      <w:r w:rsidR="00CC481F">
        <w:rPr>
          <w:rFonts w:ascii="Simplified Arabic" w:hAnsi="Simplified Arabic" w:cs="Simplified Arabic" w:hint="cs"/>
          <w:sz w:val="32"/>
          <w:szCs w:val="32"/>
          <w:rtl/>
          <w:lang w:bidi="ar-DZ"/>
        </w:rPr>
        <w:t xml:space="preserve"> مثلا </w:t>
      </w:r>
      <w:r>
        <w:rPr>
          <w:rFonts w:ascii="Simplified Arabic" w:hAnsi="Simplified Arabic" w:cs="Simplified Arabic" w:hint="cs"/>
          <w:sz w:val="32"/>
          <w:szCs w:val="32"/>
          <w:rtl/>
          <w:lang w:bidi="ar-DZ"/>
        </w:rPr>
        <w:t>، نجد</w:t>
      </w:r>
      <w:r w:rsidR="00CC481F">
        <w:rPr>
          <w:rFonts w:ascii="Simplified Arabic" w:hAnsi="Simplified Arabic" w:cs="Simplified Arabic" w:hint="cs"/>
          <w:sz w:val="32"/>
          <w:szCs w:val="32"/>
          <w:rtl/>
          <w:lang w:bidi="ar-DZ"/>
        </w:rPr>
        <w:t xml:space="preserve"> المعارف الدينية ( آيت، أحاديث، مواعظ...، ونجد المعارف التاريخية و</w:t>
      </w:r>
      <w:r>
        <w:rPr>
          <w:rFonts w:ascii="Simplified Arabic" w:hAnsi="Simplified Arabic" w:cs="Simplified Arabic" w:hint="cs"/>
          <w:sz w:val="32"/>
          <w:szCs w:val="32"/>
          <w:rtl/>
          <w:lang w:bidi="ar-DZ"/>
        </w:rPr>
        <w:t xml:space="preserve"> قصص العرب وأيامهم</w:t>
      </w:r>
      <w:r w:rsidR="00CC481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ونجد أنساب القبائل ومساكنهم وزعمائهم، كما نجد تاريخ البلدان والأمصار وملوكها وحروبها.</w:t>
      </w:r>
    </w:p>
    <w:p w:rsidR="00CC481F" w:rsidRDefault="00CC481F" w:rsidP="005E791A">
      <w:pPr>
        <w:pStyle w:val="Paragraphedeliste"/>
        <w:tabs>
          <w:tab w:val="right" w:pos="6662"/>
        </w:tabs>
        <w:bidi/>
        <w:ind w:right="-1414"/>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وفي كليلة ودمنة نجد القصص ( قصص الحيوان)، الحكم، الأمثال، الإشارات السياسية</w:t>
      </w:r>
      <w:r w:rsidR="009F428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333F01" w:rsidRDefault="00333F01" w:rsidP="00333F01">
      <w:pPr>
        <w:pStyle w:val="Paragraphedeliste"/>
        <w:numPr>
          <w:ilvl w:val="0"/>
          <w:numId w:val="1"/>
        </w:numPr>
        <w:tabs>
          <w:tab w:val="right" w:pos="6662"/>
        </w:tabs>
        <w:bidi/>
        <w:ind w:right="-1414"/>
        <w:rPr>
          <w:rFonts w:ascii="Simplified Arabic" w:hAnsi="Simplified Arabic" w:cs="Simplified Arabic" w:hint="cs"/>
          <w:color w:val="FF0000"/>
          <w:sz w:val="32"/>
          <w:szCs w:val="32"/>
          <w:lang w:bidi="ar-DZ"/>
        </w:rPr>
      </w:pPr>
      <w:r>
        <w:rPr>
          <w:rFonts w:ascii="Simplified Arabic" w:hAnsi="Simplified Arabic" w:cs="Simplified Arabic" w:hint="cs"/>
          <w:color w:val="FF0000"/>
          <w:sz w:val="32"/>
          <w:szCs w:val="32"/>
          <w:rtl/>
          <w:lang w:bidi="ar-DZ"/>
        </w:rPr>
        <w:t>المفارقة:</w:t>
      </w:r>
    </w:p>
    <w:p w:rsidR="00333F01" w:rsidRDefault="00333F01" w:rsidP="00333F01">
      <w:pPr>
        <w:pStyle w:val="Paragraphedeliste"/>
        <w:tabs>
          <w:tab w:val="right" w:pos="6662"/>
        </w:tabs>
        <w:bidi/>
        <w:ind w:left="502" w:right="-1414"/>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يشتغل السرد العربي القديم على آلية المفارقة ، التي </w:t>
      </w:r>
      <w:r w:rsidR="00C47B5B">
        <w:rPr>
          <w:rFonts w:ascii="Simplified Arabic" w:hAnsi="Simplified Arabic" w:cs="Simplified Arabic" w:hint="cs"/>
          <w:sz w:val="32"/>
          <w:szCs w:val="32"/>
          <w:rtl/>
          <w:lang w:bidi="ar-DZ"/>
        </w:rPr>
        <w:t>تقوم على احتواء المتناقضات، والجمع بين الظاهر والمضمر، والبوح والكتمان ، وتظهر المفارقة بوصفها  وسيلة فنية لنقد الواقع الاجتماعي والسياسي، كما تتجلى في السخرية والتهكم والمرواغة.</w:t>
      </w:r>
    </w:p>
    <w:p w:rsidR="00C47B5B" w:rsidRPr="00333F01" w:rsidRDefault="00C47B5B" w:rsidP="00C47B5B">
      <w:pPr>
        <w:pStyle w:val="Paragraphedeliste"/>
        <w:tabs>
          <w:tab w:val="right" w:pos="6662"/>
        </w:tabs>
        <w:bidi/>
        <w:ind w:left="502" w:right="-1414"/>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ويبرز هذا الأسلوب بوضوح في البخلاء للجاحظ، حيث تتحول السخرية إلى أداة وعي جماعي، وفي المقامات من خلال شخصية أبي الفتح الإسكندري التي تتقن فنون التمويه والتنكرـ، لتعرية الواقع بأسلوب غير مباشر. </w:t>
      </w:r>
    </w:p>
    <w:p w:rsidR="00333F01" w:rsidRDefault="00333F01" w:rsidP="00333F01">
      <w:pPr>
        <w:pStyle w:val="Paragraphedeliste"/>
        <w:tabs>
          <w:tab w:val="right" w:pos="6662"/>
        </w:tabs>
        <w:bidi/>
        <w:ind w:right="-1414"/>
        <w:rPr>
          <w:rFonts w:ascii="Simplified Arabic" w:hAnsi="Simplified Arabic" w:cs="Simplified Arabic"/>
          <w:sz w:val="32"/>
          <w:szCs w:val="32"/>
          <w:rtl/>
          <w:lang w:bidi="ar-DZ"/>
        </w:rPr>
      </w:pPr>
    </w:p>
    <w:p w:rsidR="00F97FBA" w:rsidRDefault="009A078A" w:rsidP="005E791A">
      <w:pPr>
        <w:pStyle w:val="Paragraphedeliste"/>
        <w:numPr>
          <w:ilvl w:val="0"/>
          <w:numId w:val="1"/>
        </w:numPr>
        <w:tabs>
          <w:tab w:val="right" w:pos="6662"/>
        </w:tabs>
        <w:bidi/>
        <w:ind w:right="-1414"/>
        <w:rPr>
          <w:rFonts w:ascii="Simplified Arabic" w:hAnsi="Simplified Arabic" w:cs="Simplified Arabic"/>
          <w:color w:val="FF0000"/>
          <w:sz w:val="32"/>
          <w:szCs w:val="32"/>
          <w:lang w:bidi="ar-DZ"/>
        </w:rPr>
      </w:pPr>
      <w:r>
        <w:rPr>
          <w:rFonts w:ascii="Simplified Arabic" w:hAnsi="Simplified Arabic" w:cs="Simplified Arabic" w:hint="cs"/>
          <w:color w:val="FF0000"/>
          <w:sz w:val="32"/>
          <w:szCs w:val="32"/>
          <w:rtl/>
          <w:lang w:bidi="ar-DZ"/>
        </w:rPr>
        <w:t xml:space="preserve">الغرائبية والعجائبية </w:t>
      </w:r>
      <w:r w:rsidR="00C90CDE" w:rsidRPr="00C90CDE">
        <w:rPr>
          <w:rFonts w:ascii="Simplified Arabic" w:hAnsi="Simplified Arabic" w:cs="Simplified Arabic" w:hint="cs"/>
          <w:color w:val="FF0000"/>
          <w:sz w:val="32"/>
          <w:szCs w:val="32"/>
          <w:rtl/>
          <w:lang w:bidi="ar-DZ"/>
        </w:rPr>
        <w:t xml:space="preserve">: </w:t>
      </w:r>
    </w:p>
    <w:p w:rsidR="00C75C78" w:rsidRDefault="00075B56" w:rsidP="005E791A">
      <w:pPr>
        <w:pStyle w:val="Paragraphedeliste"/>
        <w:tabs>
          <w:tab w:val="right" w:pos="6662"/>
        </w:tabs>
        <w:bidi/>
        <w:ind w:left="502" w:right="-1414"/>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الغرائبية هي خروج الحدث أو الشخصية أو الفضاء عن المألوف والعادي، والتعجيب هو أسلوب سردي يقوم على إثارة الدهشة والاستغراب لدى المتلقي، من خلال تضخيم الحدث أو الوصف أو المفارقة،</w:t>
      </w:r>
      <w:r w:rsidR="00FC6D00">
        <w:rPr>
          <w:rFonts w:ascii="Simplified Arabic" w:hAnsi="Simplified Arabic" w:cs="Simplified Arabic" w:hint="cs"/>
          <w:sz w:val="32"/>
          <w:szCs w:val="32"/>
          <w:rtl/>
          <w:lang w:bidi="ar-DZ"/>
        </w:rPr>
        <w:t xml:space="preserve"> </w:t>
      </w:r>
      <w:r w:rsidR="009F4284">
        <w:rPr>
          <w:rFonts w:ascii="Simplified Arabic" w:hAnsi="Simplified Arabic" w:cs="Simplified Arabic" w:hint="cs"/>
          <w:sz w:val="32"/>
          <w:szCs w:val="32"/>
          <w:rtl/>
          <w:lang w:bidi="ar-DZ"/>
        </w:rPr>
        <w:t>"</w:t>
      </w:r>
      <w:r w:rsidR="00C75C78">
        <w:rPr>
          <w:rFonts w:ascii="Simplified Arabic" w:hAnsi="Simplified Arabic" w:cs="Simplified Arabic" w:hint="cs"/>
          <w:sz w:val="32"/>
          <w:szCs w:val="32"/>
          <w:rtl/>
          <w:lang w:bidi="ar-DZ"/>
        </w:rPr>
        <w:t>وهي نصوص يتقاطع فيها المرئي من المشاهد مع المسموع والمختلق والخيالي لقد أضفى القصاص على قصصهم نغمة من خيالهم وفنهم وأسلوبهم الأخاذ في السرد القصصي..واستمدوا مادتها من الأساطير والخرافات ومن الأخبار والأحاديث الخرافية والتاريخية المأثورة عن العرب ومن جاورهم .."</w:t>
      </w:r>
      <w:r w:rsidR="009F4284">
        <w:rPr>
          <w:rFonts w:ascii="Simplified Arabic" w:hAnsi="Simplified Arabic" w:cs="Simplified Arabic" w:hint="cs"/>
          <w:sz w:val="32"/>
          <w:szCs w:val="32"/>
          <w:rtl/>
          <w:lang w:bidi="ar-DZ"/>
        </w:rPr>
        <w:t>.</w:t>
      </w:r>
      <w:r w:rsidR="00C75C78">
        <w:rPr>
          <w:rFonts w:ascii="Simplified Arabic" w:hAnsi="Simplified Arabic" w:cs="Simplified Arabic" w:hint="cs"/>
          <w:sz w:val="32"/>
          <w:szCs w:val="32"/>
          <w:rtl/>
          <w:lang w:bidi="ar-DZ"/>
        </w:rPr>
        <w:t xml:space="preserve"> </w:t>
      </w:r>
      <w:r w:rsidR="00FC6D00">
        <w:rPr>
          <w:rFonts w:ascii="Simplified Arabic" w:hAnsi="Simplified Arabic" w:cs="Simplified Arabic" w:hint="cs"/>
          <w:sz w:val="32"/>
          <w:szCs w:val="32"/>
          <w:rtl/>
          <w:lang w:bidi="ar-DZ"/>
        </w:rPr>
        <w:t xml:space="preserve"> </w:t>
      </w:r>
    </w:p>
    <w:p w:rsidR="00C90CDE" w:rsidRDefault="00C75C78" w:rsidP="005E791A">
      <w:pPr>
        <w:pStyle w:val="Paragraphedeliste"/>
        <w:tabs>
          <w:tab w:val="right" w:pos="6662"/>
        </w:tabs>
        <w:bidi/>
        <w:ind w:left="502" w:right="-1414"/>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075B56">
        <w:rPr>
          <w:rFonts w:ascii="Simplified Arabic" w:hAnsi="Simplified Arabic" w:cs="Simplified Arabic" w:hint="cs"/>
          <w:sz w:val="32"/>
          <w:szCs w:val="32"/>
          <w:rtl/>
          <w:lang w:bidi="ar-DZ"/>
        </w:rPr>
        <w:t>وقد اتسمت</w:t>
      </w:r>
      <w:r w:rsidR="00C90CDE">
        <w:rPr>
          <w:rFonts w:ascii="Simplified Arabic" w:hAnsi="Simplified Arabic" w:cs="Simplified Arabic" w:hint="cs"/>
          <w:sz w:val="32"/>
          <w:szCs w:val="32"/>
          <w:rtl/>
          <w:lang w:bidi="ar-DZ"/>
        </w:rPr>
        <w:t xml:space="preserve"> أغلب السرود العربية القديمة بالغرائبية والتعجيب، </w:t>
      </w:r>
      <w:r w:rsidR="009F4284">
        <w:rPr>
          <w:rFonts w:ascii="Simplified Arabic" w:hAnsi="Simplified Arabic" w:cs="Simplified Arabic" w:hint="cs"/>
          <w:sz w:val="32"/>
          <w:szCs w:val="32"/>
          <w:rtl/>
          <w:lang w:bidi="ar-DZ"/>
        </w:rPr>
        <w:t>حين</w:t>
      </w:r>
      <w:r w:rsidR="009A078A">
        <w:rPr>
          <w:rFonts w:ascii="Simplified Arabic" w:hAnsi="Simplified Arabic" w:cs="Simplified Arabic" w:hint="cs"/>
          <w:sz w:val="32"/>
          <w:szCs w:val="32"/>
          <w:rtl/>
          <w:lang w:bidi="ar-DZ"/>
        </w:rPr>
        <w:t xml:space="preserve"> يمتزج الواقع بالخيال ، والمألوف باللامألوف ، والطبيعي بالخارق </w:t>
      </w:r>
      <w:r w:rsidR="00C90CDE">
        <w:rPr>
          <w:rFonts w:ascii="Simplified Arabic" w:hAnsi="Simplified Arabic" w:cs="Simplified Arabic" w:hint="cs"/>
          <w:sz w:val="32"/>
          <w:szCs w:val="32"/>
          <w:rtl/>
          <w:lang w:bidi="ar-DZ"/>
        </w:rPr>
        <w:t>خاصة</w:t>
      </w:r>
      <w:r w:rsidR="009A078A">
        <w:rPr>
          <w:rFonts w:ascii="Simplified Arabic" w:hAnsi="Simplified Arabic" w:cs="Simplified Arabic" w:hint="cs"/>
          <w:sz w:val="32"/>
          <w:szCs w:val="32"/>
          <w:rtl/>
          <w:lang w:bidi="ar-DZ"/>
        </w:rPr>
        <w:t xml:space="preserve"> في النصوص </w:t>
      </w:r>
      <w:r w:rsidR="00C90CDE">
        <w:rPr>
          <w:rFonts w:ascii="Simplified Arabic" w:hAnsi="Simplified Arabic" w:cs="Simplified Arabic" w:hint="cs"/>
          <w:sz w:val="32"/>
          <w:szCs w:val="32"/>
          <w:rtl/>
          <w:lang w:bidi="ar-DZ"/>
        </w:rPr>
        <w:t xml:space="preserve"> التي تدور حول العوالم الغيبية والعوالم الساحرة، وقد امتازت معظم المؤلفات السردية العربية، سواء في المؤلفات التاريخية أو السير ذاتية، أو سير الأبطال والشعوب، فقد حوت المؤلفات السردية العربية القديمة الكثير من الأحداث الغريبة، والأماكن الغربية والشخصيات العجيبة، حيث يجنح الخيال العربي إلى استحداثها، بناء على تزاوج بين بعض </w:t>
      </w:r>
      <w:r w:rsidR="00FC6D00">
        <w:rPr>
          <w:rFonts w:ascii="Simplified Arabic" w:hAnsi="Simplified Arabic" w:cs="Simplified Arabic" w:hint="cs"/>
          <w:sz w:val="32"/>
          <w:szCs w:val="32"/>
          <w:rtl/>
          <w:lang w:bidi="ar-DZ"/>
        </w:rPr>
        <w:t>التصورات</w:t>
      </w:r>
      <w:r w:rsidR="009A078A">
        <w:rPr>
          <w:rFonts w:ascii="Simplified Arabic" w:hAnsi="Simplified Arabic" w:cs="Simplified Arabic" w:hint="cs"/>
          <w:sz w:val="32"/>
          <w:szCs w:val="32"/>
          <w:rtl/>
          <w:lang w:bidi="ar-DZ"/>
        </w:rPr>
        <w:t xml:space="preserve"> التراثية وبعض التصورات الدينية، وتبرز هذه النزعة في النصوص التي تستلهم الأسطورة والخرافة مثل : ألف ليلة وليلة، ورسالة الغفران للمعري، والتوابع والزوابع لابن الشهيد..</w:t>
      </w:r>
    </w:p>
    <w:p w:rsidR="009A078A" w:rsidRDefault="009A078A" w:rsidP="009F4284">
      <w:pPr>
        <w:pStyle w:val="Paragraphedeliste"/>
        <w:tabs>
          <w:tab w:val="right" w:pos="6662"/>
        </w:tabs>
        <w:bidi/>
        <w:ind w:left="-1276" w:right="-1134" w:firstLine="283"/>
        <w:rPr>
          <w:rFonts w:ascii="Simplified Arabic" w:hAnsi="Simplified Arabic" w:cs="Simplified Arabic"/>
          <w:sz w:val="32"/>
          <w:szCs w:val="32"/>
          <w:rtl/>
          <w:lang w:bidi="ar-DZ"/>
        </w:rPr>
      </w:pPr>
    </w:p>
    <w:p w:rsidR="00FC6D00" w:rsidRDefault="009F4284" w:rsidP="009F4284">
      <w:pPr>
        <w:pStyle w:val="Paragraphedeliste"/>
        <w:numPr>
          <w:ilvl w:val="0"/>
          <w:numId w:val="4"/>
        </w:numPr>
        <w:tabs>
          <w:tab w:val="right" w:pos="6662"/>
        </w:tabs>
        <w:bidi/>
        <w:ind w:right="-1414"/>
        <w:rPr>
          <w:rFonts w:ascii="Simplified Arabic" w:hAnsi="Simplified Arabic" w:cs="Simplified Arabic" w:hint="cs"/>
          <w:sz w:val="32"/>
          <w:szCs w:val="32"/>
          <w:lang w:bidi="ar-DZ"/>
        </w:rPr>
      </w:pPr>
      <w:r w:rsidRPr="009F4284">
        <w:rPr>
          <w:rFonts w:ascii="Simplified Arabic" w:hAnsi="Simplified Arabic" w:cs="Simplified Arabic" w:hint="cs"/>
          <w:sz w:val="32"/>
          <w:szCs w:val="32"/>
          <w:rtl/>
          <w:lang w:bidi="ar-DZ"/>
        </w:rPr>
        <w:t xml:space="preserve">المراجع: </w:t>
      </w:r>
    </w:p>
    <w:p w:rsidR="00DA0FBE" w:rsidRDefault="00DA0FBE" w:rsidP="00DA0FBE">
      <w:pPr>
        <w:pStyle w:val="Paragraphedeliste"/>
        <w:numPr>
          <w:ilvl w:val="0"/>
          <w:numId w:val="2"/>
        </w:numPr>
        <w:tabs>
          <w:tab w:val="right" w:pos="6662"/>
        </w:tabs>
        <w:bidi/>
        <w:ind w:right="-1414"/>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فايزة لولو، خصائص السرد العربي القديم، حوليات جامعة قالمة للغات والأدب، العدد 19، جوان 2017.</w:t>
      </w:r>
    </w:p>
    <w:p w:rsidR="00DA0FBE" w:rsidRDefault="00DA0FBE" w:rsidP="00DA0FBE">
      <w:pPr>
        <w:pStyle w:val="Paragraphedeliste"/>
        <w:numPr>
          <w:ilvl w:val="0"/>
          <w:numId w:val="2"/>
        </w:numPr>
        <w:tabs>
          <w:tab w:val="right" w:pos="6662"/>
        </w:tabs>
        <w:bidi/>
        <w:ind w:right="-1414"/>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lastRenderedPageBreak/>
        <w:t>عبد الوهاب شعلان، البنية السوسيوثقافية والخصوصيات الجمالية، مجلة المؤلف الأدبي، دمشق، العدد 412، 2005م.</w:t>
      </w:r>
    </w:p>
    <w:p w:rsidR="00DA0FBE" w:rsidRPr="009F4284" w:rsidRDefault="00DA0FBE" w:rsidP="00DA0FBE">
      <w:pPr>
        <w:pStyle w:val="Paragraphedeliste"/>
        <w:numPr>
          <w:ilvl w:val="0"/>
          <w:numId w:val="2"/>
        </w:numPr>
        <w:tabs>
          <w:tab w:val="right" w:pos="6662"/>
        </w:tabs>
        <w:bidi/>
        <w:ind w:right="-1414"/>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سعيد يقطين، السرد العربي المفاهيم والتجليات،رؤية للنشر والتوزيع، القاهرة، ط1، 2006م،.</w:t>
      </w:r>
    </w:p>
    <w:p w:rsidR="009F4284" w:rsidRDefault="00FC6D00" w:rsidP="005E791A">
      <w:pPr>
        <w:pStyle w:val="Paragraphedeliste"/>
        <w:numPr>
          <w:ilvl w:val="0"/>
          <w:numId w:val="2"/>
        </w:numPr>
        <w:tabs>
          <w:tab w:val="right" w:pos="6662"/>
        </w:tabs>
        <w:bidi/>
        <w:ind w:right="-1414"/>
        <w:rPr>
          <w:rFonts w:ascii="Simplified Arabic" w:hAnsi="Simplified Arabic" w:cs="Simplified Arabic" w:hint="cs"/>
          <w:sz w:val="32"/>
          <w:szCs w:val="32"/>
          <w:lang w:bidi="ar-DZ"/>
        </w:rPr>
      </w:pPr>
      <w:r w:rsidRPr="002A5D27">
        <w:rPr>
          <w:rFonts w:ascii="Simplified Arabic" w:hAnsi="Simplified Arabic" w:cs="Simplified Arabic" w:hint="cs"/>
          <w:sz w:val="32"/>
          <w:szCs w:val="32"/>
          <w:rtl/>
          <w:lang w:bidi="ar-DZ"/>
        </w:rPr>
        <w:t xml:space="preserve">عثمان رواق، دروس في جماليات السرد العربي القديم، </w:t>
      </w:r>
      <w:r w:rsidR="00DA0FBE">
        <w:rPr>
          <w:rFonts w:ascii="Simplified Arabic" w:hAnsi="Simplified Arabic" w:cs="Simplified Arabic" w:hint="cs"/>
          <w:sz w:val="32"/>
          <w:szCs w:val="32"/>
          <w:rtl/>
          <w:lang w:bidi="ar-DZ"/>
        </w:rPr>
        <w:t xml:space="preserve"> مطبوعة بليداغوجية، </w:t>
      </w:r>
      <w:r w:rsidR="00FF4E1D" w:rsidRPr="002A5D27">
        <w:rPr>
          <w:rFonts w:ascii="Simplified Arabic" w:hAnsi="Simplified Arabic" w:cs="Simplified Arabic" w:hint="cs"/>
          <w:sz w:val="32"/>
          <w:szCs w:val="32"/>
          <w:rtl/>
          <w:lang w:bidi="ar-DZ"/>
        </w:rPr>
        <w:t xml:space="preserve">جامعة </w:t>
      </w:r>
      <w:r w:rsidR="002A5D27" w:rsidRPr="002A5D27">
        <w:rPr>
          <w:rFonts w:ascii="Simplified Arabic" w:hAnsi="Simplified Arabic" w:cs="Simplified Arabic" w:hint="cs"/>
          <w:sz w:val="32"/>
          <w:szCs w:val="32"/>
          <w:rtl/>
          <w:lang w:bidi="ar-DZ"/>
        </w:rPr>
        <w:t>20أوت 1955، قسم اللغة والأدب العربي، كلية الآداب واللغات، 2023/2024م.</w:t>
      </w:r>
    </w:p>
    <w:p w:rsidR="00FC6D00" w:rsidRPr="002A5D27" w:rsidRDefault="002A5D27" w:rsidP="009F4284">
      <w:pPr>
        <w:pStyle w:val="Paragraphedeliste"/>
        <w:numPr>
          <w:ilvl w:val="0"/>
          <w:numId w:val="2"/>
        </w:numPr>
        <w:tabs>
          <w:tab w:val="right" w:pos="6662"/>
        </w:tabs>
        <w:bidi/>
        <w:ind w:right="-1414"/>
        <w:rPr>
          <w:rFonts w:ascii="Simplified Arabic" w:hAnsi="Simplified Arabic" w:cs="Simplified Arabic"/>
          <w:sz w:val="32"/>
          <w:szCs w:val="32"/>
          <w:rtl/>
          <w:lang w:bidi="ar-DZ"/>
        </w:rPr>
      </w:pPr>
      <w:r w:rsidRPr="002A5D27">
        <w:rPr>
          <w:rFonts w:ascii="Simplified Arabic" w:hAnsi="Simplified Arabic" w:cs="Simplified Arabic" w:hint="cs"/>
          <w:sz w:val="32"/>
          <w:szCs w:val="32"/>
          <w:rtl/>
          <w:lang w:bidi="ar-DZ"/>
        </w:rPr>
        <w:t xml:space="preserve"> </w:t>
      </w:r>
      <w:r w:rsidR="00DA0FBE">
        <w:rPr>
          <w:rFonts w:ascii="Simplified Arabic" w:hAnsi="Simplified Arabic" w:cs="Simplified Arabic" w:hint="cs"/>
          <w:sz w:val="32"/>
          <w:szCs w:val="32"/>
          <w:rtl/>
          <w:lang w:bidi="ar-DZ"/>
        </w:rPr>
        <w:t xml:space="preserve">شريط رابح، دروس في مقياس جماليات السرد العربي القديم، مطبوعة بيداغوجية، قسم اللغة العربية،  جامعة عبد الرحمان ابن خلدون تيارت </w:t>
      </w:r>
    </w:p>
    <w:sectPr w:rsidR="00FC6D00" w:rsidRPr="002A5D27" w:rsidSect="0058167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D68" w:rsidRDefault="00295D68" w:rsidP="009F4284">
      <w:pPr>
        <w:spacing w:after="0" w:line="240" w:lineRule="auto"/>
      </w:pPr>
      <w:r>
        <w:separator/>
      </w:r>
    </w:p>
  </w:endnote>
  <w:endnote w:type="continuationSeparator" w:id="1">
    <w:p w:rsidR="00295D68" w:rsidRDefault="00295D68" w:rsidP="009F4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284" w:rsidRDefault="009F4284" w:rsidP="009F4284">
    <w:pPr>
      <w:pStyle w:val="Pieddepage"/>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320608" w:rsidRPr="00320608">
        <w:rPr>
          <w:rFonts w:asciiTheme="majorHAnsi" w:hAnsiTheme="majorHAnsi"/>
          <w:noProof/>
        </w:rPr>
        <w:t>1</w:t>
      </w:r>
    </w:fldSimple>
    <w:r>
      <w:rPr>
        <w:rFonts w:hint="cs"/>
        <w:rtl/>
      </w:rPr>
      <w:t xml:space="preserve">                                                                            </w:t>
    </w:r>
  </w:p>
  <w:p w:rsidR="009F4284" w:rsidRDefault="009F42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D68" w:rsidRDefault="00295D68" w:rsidP="009F4284">
      <w:pPr>
        <w:spacing w:after="0" w:line="240" w:lineRule="auto"/>
      </w:pPr>
      <w:r>
        <w:separator/>
      </w:r>
    </w:p>
  </w:footnote>
  <w:footnote w:type="continuationSeparator" w:id="1">
    <w:p w:rsidR="00295D68" w:rsidRDefault="00295D68" w:rsidP="009F42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0A46"/>
    <w:multiLevelType w:val="hybridMultilevel"/>
    <w:tmpl w:val="84A2C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527A9D"/>
    <w:multiLevelType w:val="hybridMultilevel"/>
    <w:tmpl w:val="B73C30BE"/>
    <w:lvl w:ilvl="0" w:tplc="6E08B5F2">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845D81"/>
    <w:multiLevelType w:val="hybridMultilevel"/>
    <w:tmpl w:val="C526D242"/>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3">
    <w:nsid w:val="6D397348"/>
    <w:multiLevelType w:val="hybridMultilevel"/>
    <w:tmpl w:val="0E0ADA7A"/>
    <w:lvl w:ilvl="0" w:tplc="A89AA2C0">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footnotePr>
    <w:footnote w:id="0"/>
    <w:footnote w:id="1"/>
  </w:footnotePr>
  <w:endnotePr>
    <w:endnote w:id="0"/>
    <w:endnote w:id="1"/>
  </w:endnotePr>
  <w:compat/>
  <w:rsids>
    <w:rsidRoot w:val="006B0AD2"/>
    <w:rsid w:val="00075B56"/>
    <w:rsid w:val="001631AE"/>
    <w:rsid w:val="00295D68"/>
    <w:rsid w:val="002A5D27"/>
    <w:rsid w:val="00320608"/>
    <w:rsid w:val="00333F01"/>
    <w:rsid w:val="00435D8D"/>
    <w:rsid w:val="004C36EC"/>
    <w:rsid w:val="00547ABD"/>
    <w:rsid w:val="0058167F"/>
    <w:rsid w:val="005E791A"/>
    <w:rsid w:val="00616580"/>
    <w:rsid w:val="0063621E"/>
    <w:rsid w:val="006A70E5"/>
    <w:rsid w:val="006B0AD2"/>
    <w:rsid w:val="0076102A"/>
    <w:rsid w:val="007701F8"/>
    <w:rsid w:val="0079620F"/>
    <w:rsid w:val="008970EF"/>
    <w:rsid w:val="008C2B6D"/>
    <w:rsid w:val="009A078A"/>
    <w:rsid w:val="009C45B5"/>
    <w:rsid w:val="009E04AF"/>
    <w:rsid w:val="009F4284"/>
    <w:rsid w:val="00A54E71"/>
    <w:rsid w:val="00AB04F8"/>
    <w:rsid w:val="00AD33FB"/>
    <w:rsid w:val="00B40830"/>
    <w:rsid w:val="00C47B5B"/>
    <w:rsid w:val="00C54D5B"/>
    <w:rsid w:val="00C75C78"/>
    <w:rsid w:val="00C90CDE"/>
    <w:rsid w:val="00CC481F"/>
    <w:rsid w:val="00DA0FBE"/>
    <w:rsid w:val="00DB4654"/>
    <w:rsid w:val="00DB7DC6"/>
    <w:rsid w:val="00DF0968"/>
    <w:rsid w:val="00F97FBA"/>
    <w:rsid w:val="00FC6D00"/>
    <w:rsid w:val="00FF4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6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0AD2"/>
    <w:pPr>
      <w:ind w:left="720"/>
      <w:contextualSpacing/>
    </w:pPr>
  </w:style>
  <w:style w:type="paragraph" w:styleId="En-tte">
    <w:name w:val="header"/>
    <w:basedOn w:val="Normal"/>
    <w:link w:val="En-tteCar"/>
    <w:uiPriority w:val="99"/>
    <w:semiHidden/>
    <w:unhideWhenUsed/>
    <w:rsid w:val="009F428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F4284"/>
  </w:style>
  <w:style w:type="paragraph" w:styleId="Pieddepage">
    <w:name w:val="footer"/>
    <w:basedOn w:val="Normal"/>
    <w:link w:val="PieddepageCar"/>
    <w:uiPriority w:val="99"/>
    <w:unhideWhenUsed/>
    <w:rsid w:val="009F42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4284"/>
  </w:style>
  <w:style w:type="paragraph" w:styleId="Textedebulles">
    <w:name w:val="Balloon Text"/>
    <w:basedOn w:val="Normal"/>
    <w:link w:val="TextedebullesCar"/>
    <w:uiPriority w:val="99"/>
    <w:semiHidden/>
    <w:unhideWhenUsed/>
    <w:rsid w:val="009F42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42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1814</TotalTime>
  <Pages>5</Pages>
  <Words>1010</Words>
  <Characters>5559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Pc-Store</dc:creator>
  <cp:lastModifiedBy>Pc-Store</cp:lastModifiedBy>
  <cp:revision>20</cp:revision>
  <dcterms:created xsi:type="dcterms:W3CDTF">2025-12-24T12:45:00Z</dcterms:created>
  <dcterms:modified xsi:type="dcterms:W3CDTF">2025-12-25T19:36:00Z</dcterms:modified>
</cp:coreProperties>
</file>