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1FF" w:rsidRDefault="006961FF" w:rsidP="006961FF">
      <w:pPr>
        <w:jc w:val="center"/>
        <w:rPr>
          <w:rFonts w:asciiTheme="majorBidi" w:hAnsiTheme="majorBidi" w:cstheme="majorBidi"/>
          <w:b/>
          <w:bCs/>
          <w:sz w:val="28"/>
          <w:szCs w:val="28"/>
        </w:rPr>
      </w:pPr>
      <w:r w:rsidRPr="006961FF">
        <w:rPr>
          <w:rFonts w:asciiTheme="majorBidi" w:hAnsiTheme="majorBidi" w:cstheme="majorBidi"/>
          <w:b/>
          <w:bCs/>
          <w:sz w:val="28"/>
          <w:szCs w:val="28"/>
        </w:rPr>
        <w:t>Chapitre  6 : le polymorphisme protéique et d’ADN</w:t>
      </w:r>
    </w:p>
    <w:p w:rsidR="006961FF" w:rsidRDefault="006961FF" w:rsidP="006961FF">
      <w:pPr>
        <w:rPr>
          <w:rFonts w:asciiTheme="majorBidi" w:hAnsiTheme="majorBidi" w:cstheme="majorBidi"/>
          <w:sz w:val="28"/>
          <w:szCs w:val="28"/>
        </w:rPr>
      </w:pPr>
    </w:p>
    <w:p w:rsidR="006961FF" w:rsidRPr="006961FF" w:rsidRDefault="006961FF" w:rsidP="006961FF">
      <w:pPr>
        <w:pStyle w:val="Paragraphedeliste"/>
        <w:numPr>
          <w:ilvl w:val="0"/>
          <w:numId w:val="1"/>
        </w:numPr>
        <w:spacing w:line="360" w:lineRule="auto"/>
        <w:jc w:val="both"/>
        <w:rPr>
          <w:rFonts w:asciiTheme="majorBidi" w:hAnsiTheme="majorBidi" w:cstheme="majorBidi"/>
          <w:sz w:val="24"/>
          <w:szCs w:val="24"/>
        </w:rPr>
      </w:pPr>
      <w:r w:rsidRPr="006961FF">
        <w:rPr>
          <w:rFonts w:asciiTheme="majorBidi" w:hAnsiTheme="majorBidi" w:cstheme="majorBidi"/>
          <w:sz w:val="24"/>
          <w:szCs w:val="24"/>
        </w:rPr>
        <w:t xml:space="preserve">Analyse du polymorphisme protéique </w:t>
      </w:r>
    </w:p>
    <w:p w:rsidR="006961FF" w:rsidRDefault="006961FF" w:rsidP="006961FF">
      <w:pPr>
        <w:spacing w:line="360" w:lineRule="auto"/>
        <w:jc w:val="both"/>
        <w:rPr>
          <w:rFonts w:asciiTheme="majorBidi" w:hAnsiTheme="majorBidi" w:cstheme="majorBidi"/>
          <w:sz w:val="24"/>
          <w:szCs w:val="24"/>
        </w:rPr>
      </w:pPr>
      <w:r w:rsidRPr="006961FF">
        <w:rPr>
          <w:rFonts w:asciiTheme="majorBidi" w:hAnsiTheme="majorBidi" w:cstheme="majorBidi"/>
          <w:sz w:val="24"/>
          <w:szCs w:val="24"/>
        </w:rPr>
        <w:t xml:space="preserve">Introduction </w:t>
      </w:r>
    </w:p>
    <w:p w:rsidR="006961FF" w:rsidRDefault="006961FF" w:rsidP="006961FF">
      <w:pPr>
        <w:spacing w:line="360" w:lineRule="auto"/>
        <w:jc w:val="both"/>
        <w:rPr>
          <w:rFonts w:asciiTheme="majorBidi" w:hAnsiTheme="majorBidi" w:cstheme="majorBidi"/>
          <w:sz w:val="24"/>
          <w:szCs w:val="24"/>
        </w:rPr>
      </w:pPr>
      <w:r w:rsidRPr="006961FF">
        <w:rPr>
          <w:rFonts w:asciiTheme="majorBidi" w:hAnsiTheme="majorBidi" w:cstheme="majorBidi"/>
          <w:sz w:val="24"/>
          <w:szCs w:val="24"/>
        </w:rPr>
        <w:t>L'évaluation de la diversité génétique des ressources naturelles est un préalable indispensable à la définition des stratégies de leur gestion ou leur amélioration génétique. La diversité génétique est liée au polymorphisme montré par les espèces. Les informations obtenues au niveau phénotypique sont souvent difficiles à interpréter, car, il s'agit de variations continues où de nombreux gènes peuvent y être impliqués. Les marqueurs génétiques de types protéique, enzymatique ou nucléiques, dont l'expression est indépendante de l'environnement peuvent être utilisés pour caractériser les populations et évaluer leur diversité génétique aux niveaux intra- et inter-populations. Un marqueur biochimique et Moléculaire est une protéine ou une séquence de DNA facilement détectable et transmissible génétiquement. Il résulte d'un polymorphisme pouvant être utilisé dans l'étude de la diversité génétique.</w:t>
      </w:r>
    </w:p>
    <w:p w:rsidR="006961FF" w:rsidRPr="006961FF" w:rsidRDefault="006961FF" w:rsidP="006961FF">
      <w:pPr>
        <w:pStyle w:val="Paragraphedeliste"/>
        <w:numPr>
          <w:ilvl w:val="0"/>
          <w:numId w:val="1"/>
        </w:numPr>
        <w:spacing w:line="360" w:lineRule="auto"/>
        <w:jc w:val="both"/>
        <w:rPr>
          <w:rFonts w:asciiTheme="majorBidi" w:hAnsiTheme="majorBidi" w:cstheme="majorBidi"/>
          <w:b/>
          <w:bCs/>
          <w:sz w:val="24"/>
          <w:szCs w:val="24"/>
        </w:rPr>
      </w:pPr>
      <w:r w:rsidRPr="006961FF">
        <w:rPr>
          <w:rFonts w:asciiTheme="majorBidi" w:hAnsiTheme="majorBidi" w:cstheme="majorBidi"/>
          <w:b/>
          <w:bCs/>
          <w:sz w:val="24"/>
          <w:szCs w:val="24"/>
        </w:rPr>
        <w:t xml:space="preserve"> Différents types de polymorphismes </w:t>
      </w:r>
    </w:p>
    <w:p w:rsidR="006961FF" w:rsidRDefault="006961FF" w:rsidP="006961FF">
      <w:pPr>
        <w:pStyle w:val="Paragraphedeliste"/>
        <w:numPr>
          <w:ilvl w:val="0"/>
          <w:numId w:val="2"/>
        </w:numPr>
        <w:spacing w:line="360" w:lineRule="auto"/>
        <w:jc w:val="both"/>
        <w:rPr>
          <w:rFonts w:asciiTheme="majorBidi" w:hAnsiTheme="majorBidi" w:cstheme="majorBidi"/>
          <w:sz w:val="24"/>
          <w:szCs w:val="24"/>
        </w:rPr>
      </w:pPr>
      <w:r w:rsidRPr="006961FF">
        <w:rPr>
          <w:rFonts w:asciiTheme="majorBidi" w:hAnsiTheme="majorBidi" w:cstheme="majorBidi"/>
          <w:sz w:val="24"/>
          <w:szCs w:val="24"/>
        </w:rPr>
        <w:t xml:space="preserve">Polymorphisme des protéines. </w:t>
      </w:r>
    </w:p>
    <w:p w:rsidR="006961FF" w:rsidRDefault="006961FF" w:rsidP="006961FF">
      <w:pPr>
        <w:pStyle w:val="Paragraphedeliste"/>
        <w:numPr>
          <w:ilvl w:val="0"/>
          <w:numId w:val="2"/>
        </w:numPr>
        <w:spacing w:line="360" w:lineRule="auto"/>
        <w:jc w:val="both"/>
        <w:rPr>
          <w:rFonts w:asciiTheme="majorBidi" w:hAnsiTheme="majorBidi" w:cstheme="majorBidi"/>
          <w:sz w:val="24"/>
          <w:szCs w:val="24"/>
        </w:rPr>
      </w:pPr>
      <w:r w:rsidRPr="006961FF">
        <w:rPr>
          <w:rFonts w:asciiTheme="majorBidi" w:hAnsiTheme="majorBidi" w:cstheme="majorBidi"/>
          <w:sz w:val="24"/>
          <w:szCs w:val="24"/>
        </w:rPr>
        <w:t xml:space="preserve">Polymorphisme des protéines de réserve. </w:t>
      </w:r>
    </w:p>
    <w:p w:rsidR="006961FF" w:rsidRDefault="006961FF" w:rsidP="006961FF">
      <w:pPr>
        <w:pStyle w:val="Paragraphedeliste"/>
        <w:numPr>
          <w:ilvl w:val="0"/>
          <w:numId w:val="2"/>
        </w:numPr>
        <w:spacing w:line="360" w:lineRule="auto"/>
        <w:jc w:val="both"/>
        <w:rPr>
          <w:rFonts w:asciiTheme="majorBidi" w:hAnsiTheme="majorBidi" w:cstheme="majorBidi"/>
          <w:sz w:val="24"/>
          <w:szCs w:val="24"/>
        </w:rPr>
      </w:pPr>
      <w:r w:rsidRPr="006961FF">
        <w:rPr>
          <w:rFonts w:asciiTheme="majorBidi" w:hAnsiTheme="majorBidi" w:cstheme="majorBidi"/>
          <w:sz w:val="24"/>
          <w:szCs w:val="24"/>
        </w:rPr>
        <w:t>Polymorphi</w:t>
      </w:r>
      <w:r>
        <w:rPr>
          <w:rFonts w:asciiTheme="majorBidi" w:hAnsiTheme="majorBidi" w:cstheme="majorBidi"/>
          <w:sz w:val="24"/>
          <w:szCs w:val="24"/>
        </w:rPr>
        <w:t xml:space="preserve">sme enzymatique (isoenzymes). </w:t>
      </w:r>
    </w:p>
    <w:p w:rsidR="006961FF" w:rsidRDefault="006961FF" w:rsidP="006961FF">
      <w:pPr>
        <w:pStyle w:val="Paragraphedeliste"/>
        <w:numPr>
          <w:ilvl w:val="0"/>
          <w:numId w:val="2"/>
        </w:numPr>
        <w:spacing w:line="360" w:lineRule="auto"/>
        <w:jc w:val="both"/>
        <w:rPr>
          <w:rFonts w:asciiTheme="majorBidi" w:hAnsiTheme="majorBidi" w:cstheme="majorBidi"/>
          <w:sz w:val="24"/>
          <w:szCs w:val="24"/>
        </w:rPr>
      </w:pPr>
      <w:r w:rsidRPr="006961FF">
        <w:rPr>
          <w:rFonts w:asciiTheme="majorBidi" w:hAnsiTheme="majorBidi" w:cstheme="majorBidi"/>
          <w:sz w:val="24"/>
          <w:szCs w:val="24"/>
        </w:rPr>
        <w:t xml:space="preserve">Polymorphisme de l'ADN (Acide désoxyribonucléique, DNA). </w:t>
      </w:r>
    </w:p>
    <w:p w:rsidR="006961FF" w:rsidRDefault="006961FF" w:rsidP="006961FF">
      <w:pPr>
        <w:spacing w:line="360" w:lineRule="auto"/>
        <w:ind w:firstLine="708"/>
        <w:jc w:val="both"/>
        <w:rPr>
          <w:rFonts w:asciiTheme="majorBidi" w:hAnsiTheme="majorBidi" w:cstheme="majorBidi"/>
          <w:sz w:val="24"/>
          <w:szCs w:val="24"/>
        </w:rPr>
      </w:pPr>
      <w:r w:rsidRPr="006961FF">
        <w:rPr>
          <w:rFonts w:asciiTheme="majorBidi" w:hAnsiTheme="majorBidi" w:cstheme="majorBidi"/>
          <w:sz w:val="24"/>
          <w:szCs w:val="24"/>
        </w:rPr>
        <w:t>Les DNA nucléaire et cytoplasmique (DNA des chloroplastes (</w:t>
      </w:r>
      <w:proofErr w:type="spellStart"/>
      <w:r w:rsidRPr="006961FF">
        <w:rPr>
          <w:rFonts w:asciiTheme="majorBidi" w:hAnsiTheme="majorBidi" w:cstheme="majorBidi"/>
          <w:sz w:val="24"/>
          <w:szCs w:val="24"/>
        </w:rPr>
        <w:t>cpDNA</w:t>
      </w:r>
      <w:proofErr w:type="spellEnd"/>
      <w:r w:rsidRPr="006961FF">
        <w:rPr>
          <w:rFonts w:asciiTheme="majorBidi" w:hAnsiTheme="majorBidi" w:cstheme="majorBidi"/>
          <w:sz w:val="24"/>
          <w:szCs w:val="24"/>
        </w:rPr>
        <w:t>) et le DNA mitochondrial (</w:t>
      </w:r>
      <w:proofErr w:type="spellStart"/>
      <w:r w:rsidRPr="006961FF">
        <w:rPr>
          <w:rFonts w:asciiTheme="majorBidi" w:hAnsiTheme="majorBidi" w:cstheme="majorBidi"/>
          <w:sz w:val="24"/>
          <w:szCs w:val="24"/>
        </w:rPr>
        <w:t>mtDNA</w:t>
      </w:r>
      <w:proofErr w:type="spellEnd"/>
      <w:r w:rsidRPr="006961FF">
        <w:rPr>
          <w:rFonts w:asciiTheme="majorBidi" w:hAnsiTheme="majorBidi" w:cstheme="majorBidi"/>
          <w:sz w:val="24"/>
          <w:szCs w:val="24"/>
        </w:rPr>
        <w:t xml:space="preserve">)) peuvent être étudiés pour leur polymorphisme. Les </w:t>
      </w:r>
      <w:proofErr w:type="spellStart"/>
      <w:r w:rsidRPr="006961FF">
        <w:rPr>
          <w:rFonts w:asciiTheme="majorBidi" w:hAnsiTheme="majorBidi" w:cstheme="majorBidi"/>
          <w:sz w:val="24"/>
          <w:szCs w:val="24"/>
        </w:rPr>
        <w:t>cpDNA</w:t>
      </w:r>
      <w:proofErr w:type="spellEnd"/>
      <w:r w:rsidRPr="006961FF">
        <w:rPr>
          <w:rFonts w:asciiTheme="majorBidi" w:hAnsiTheme="majorBidi" w:cstheme="majorBidi"/>
          <w:sz w:val="24"/>
          <w:szCs w:val="24"/>
        </w:rPr>
        <w:t xml:space="preserve"> et </w:t>
      </w:r>
      <w:proofErr w:type="spellStart"/>
      <w:r w:rsidRPr="006961FF">
        <w:rPr>
          <w:rFonts w:asciiTheme="majorBidi" w:hAnsiTheme="majorBidi" w:cstheme="majorBidi"/>
          <w:sz w:val="24"/>
          <w:szCs w:val="24"/>
        </w:rPr>
        <w:t>mtDNA</w:t>
      </w:r>
      <w:proofErr w:type="spellEnd"/>
      <w:r w:rsidRPr="006961FF">
        <w:rPr>
          <w:rFonts w:asciiTheme="majorBidi" w:hAnsiTheme="majorBidi" w:cstheme="majorBidi"/>
          <w:sz w:val="24"/>
          <w:szCs w:val="24"/>
        </w:rPr>
        <w:t xml:space="preserve"> sont de taille plus faible par rapport à celle du DNA </w:t>
      </w:r>
      <w:proofErr w:type="gramStart"/>
      <w:r w:rsidRPr="006961FF">
        <w:rPr>
          <w:rFonts w:asciiTheme="majorBidi" w:hAnsiTheme="majorBidi" w:cstheme="majorBidi"/>
          <w:sz w:val="24"/>
          <w:szCs w:val="24"/>
        </w:rPr>
        <w:t>nucléaire</w:t>
      </w:r>
      <w:proofErr w:type="gramEnd"/>
      <w:r w:rsidRPr="006961FF">
        <w:rPr>
          <w:rFonts w:asciiTheme="majorBidi" w:hAnsiTheme="majorBidi" w:cstheme="majorBidi"/>
          <w:sz w:val="24"/>
          <w:szCs w:val="24"/>
        </w:rPr>
        <w:t xml:space="preserve">. Cependant, ils existent sous forme de plusieurs copies dans une cellule et sont généralement transmis maternellement. </w:t>
      </w:r>
    </w:p>
    <w:p w:rsidR="006961FF" w:rsidRPr="006961FF" w:rsidRDefault="006961FF" w:rsidP="006961FF">
      <w:pPr>
        <w:pStyle w:val="Paragraphedeliste"/>
        <w:numPr>
          <w:ilvl w:val="0"/>
          <w:numId w:val="1"/>
        </w:numPr>
        <w:spacing w:line="360" w:lineRule="auto"/>
        <w:jc w:val="both"/>
        <w:rPr>
          <w:rFonts w:asciiTheme="majorBidi" w:hAnsiTheme="majorBidi" w:cstheme="majorBidi"/>
          <w:b/>
          <w:bCs/>
          <w:sz w:val="24"/>
          <w:szCs w:val="24"/>
        </w:rPr>
      </w:pPr>
      <w:r w:rsidRPr="006961FF">
        <w:rPr>
          <w:rFonts w:asciiTheme="majorBidi" w:hAnsiTheme="majorBidi" w:cstheme="majorBidi"/>
          <w:b/>
          <w:bCs/>
          <w:sz w:val="24"/>
          <w:szCs w:val="24"/>
        </w:rPr>
        <w:t xml:space="preserve"> Marqueurs du polymorphisme</w:t>
      </w:r>
    </w:p>
    <w:p w:rsidR="006961FF" w:rsidRDefault="006961FF" w:rsidP="006961FF">
      <w:pPr>
        <w:spacing w:line="360" w:lineRule="auto"/>
        <w:jc w:val="both"/>
        <w:rPr>
          <w:rFonts w:asciiTheme="majorBidi" w:hAnsiTheme="majorBidi" w:cstheme="majorBidi"/>
          <w:sz w:val="24"/>
          <w:szCs w:val="24"/>
        </w:rPr>
      </w:pPr>
      <w:r w:rsidRPr="006961FF">
        <w:rPr>
          <w:rFonts w:asciiTheme="majorBidi" w:hAnsiTheme="majorBidi" w:cstheme="majorBidi"/>
          <w:sz w:val="24"/>
          <w:szCs w:val="24"/>
        </w:rPr>
        <w:t xml:space="preserve">On appelle marqueur génétique, un marqueur biochimique, chromosomique ou moléculaire </w:t>
      </w:r>
      <w:proofErr w:type="gramStart"/>
      <w:r w:rsidRPr="006961FF">
        <w:rPr>
          <w:rFonts w:asciiTheme="majorBidi" w:hAnsiTheme="majorBidi" w:cstheme="majorBidi"/>
          <w:sz w:val="24"/>
          <w:szCs w:val="24"/>
        </w:rPr>
        <w:t>qui</w:t>
      </w:r>
      <w:proofErr w:type="gramEnd"/>
      <w:r w:rsidRPr="006961FF">
        <w:rPr>
          <w:rFonts w:asciiTheme="majorBidi" w:hAnsiTheme="majorBidi" w:cstheme="majorBidi"/>
          <w:sz w:val="24"/>
          <w:szCs w:val="24"/>
        </w:rPr>
        <w:t xml:space="preserve"> permet de révéler un polymorphisme. Un marqueur biochimique et Moléculaire est une protéine ou une séquence de DNA facilement détectable et transmissible génétiquement. Il résulte d'un polymorphisme pouvant être utilisé dans l'étude de la diversité génétique. Les progrès technologiques réalisés au cours de ces dernières années permettent au </w:t>
      </w:r>
      <w:proofErr w:type="spellStart"/>
      <w:r w:rsidRPr="006961FF">
        <w:rPr>
          <w:rFonts w:asciiTheme="majorBidi" w:hAnsiTheme="majorBidi" w:cstheme="majorBidi"/>
          <w:sz w:val="24"/>
          <w:szCs w:val="24"/>
        </w:rPr>
        <w:t>génératicien</w:t>
      </w:r>
      <w:proofErr w:type="spellEnd"/>
      <w:r w:rsidRPr="006961FF">
        <w:rPr>
          <w:rFonts w:asciiTheme="majorBidi" w:hAnsiTheme="majorBidi" w:cstheme="majorBidi"/>
          <w:sz w:val="24"/>
          <w:szCs w:val="24"/>
        </w:rPr>
        <w:t xml:space="preserve"> </w:t>
      </w:r>
      <w:r w:rsidRPr="006961FF">
        <w:rPr>
          <w:rFonts w:asciiTheme="majorBidi" w:hAnsiTheme="majorBidi" w:cstheme="majorBidi"/>
          <w:sz w:val="24"/>
          <w:szCs w:val="24"/>
        </w:rPr>
        <w:lastRenderedPageBreak/>
        <w:t xml:space="preserve">de disposer d’un très grand nombre de marqueurs. Nous présentons les marqueurs biochimiques que sont les </w:t>
      </w:r>
      <w:proofErr w:type="spellStart"/>
      <w:r w:rsidRPr="006961FF">
        <w:rPr>
          <w:rFonts w:asciiTheme="majorBidi" w:hAnsiTheme="majorBidi" w:cstheme="majorBidi"/>
          <w:sz w:val="24"/>
          <w:szCs w:val="24"/>
        </w:rPr>
        <w:t>alloenzymes</w:t>
      </w:r>
      <w:proofErr w:type="spellEnd"/>
      <w:r w:rsidRPr="006961FF">
        <w:rPr>
          <w:rFonts w:asciiTheme="majorBidi" w:hAnsiTheme="majorBidi" w:cstheme="majorBidi"/>
          <w:sz w:val="24"/>
          <w:szCs w:val="24"/>
        </w:rPr>
        <w:t xml:space="preserve"> et les isoenzymes qui ont été les premiers marqueurs à avoir été mis en œuvre pour étudier la variabilité génétique. </w:t>
      </w:r>
    </w:p>
    <w:p w:rsidR="006961FF" w:rsidRDefault="006961FF" w:rsidP="006961FF">
      <w:pPr>
        <w:spacing w:line="360" w:lineRule="auto"/>
        <w:jc w:val="both"/>
        <w:rPr>
          <w:rFonts w:asciiTheme="majorBidi" w:hAnsiTheme="majorBidi" w:cstheme="majorBidi"/>
          <w:sz w:val="24"/>
          <w:szCs w:val="24"/>
        </w:rPr>
      </w:pPr>
      <w:r w:rsidRPr="006961FF">
        <w:rPr>
          <w:rFonts w:asciiTheme="majorBidi" w:hAnsiTheme="majorBidi" w:cstheme="majorBidi"/>
          <w:sz w:val="24"/>
          <w:szCs w:val="24"/>
        </w:rPr>
        <w:t xml:space="preserve">Les marqueurs chromosomiques qui reposent sur des techniques complexes de cytologie ne seront pas détaillés. Nous limiterons les marqueurs moléculaires à la présentation des RFLP (pour « Restrictions Fragment </w:t>
      </w:r>
      <w:proofErr w:type="spellStart"/>
      <w:r w:rsidRPr="006961FF">
        <w:rPr>
          <w:rFonts w:asciiTheme="majorBidi" w:hAnsiTheme="majorBidi" w:cstheme="majorBidi"/>
          <w:sz w:val="24"/>
          <w:szCs w:val="24"/>
        </w:rPr>
        <w:t>Length</w:t>
      </w:r>
      <w:proofErr w:type="spellEnd"/>
      <w:r w:rsidRPr="006961FF">
        <w:rPr>
          <w:rFonts w:asciiTheme="majorBidi" w:hAnsiTheme="majorBidi" w:cstheme="majorBidi"/>
          <w:sz w:val="24"/>
          <w:szCs w:val="24"/>
        </w:rPr>
        <w:t xml:space="preserve"> Polymorphisme.") </w:t>
      </w:r>
      <w:proofErr w:type="gramStart"/>
      <w:r w:rsidRPr="006961FF">
        <w:rPr>
          <w:rFonts w:asciiTheme="majorBidi" w:hAnsiTheme="majorBidi" w:cstheme="majorBidi"/>
          <w:sz w:val="24"/>
          <w:szCs w:val="24"/>
        </w:rPr>
        <w:t>des</w:t>
      </w:r>
      <w:proofErr w:type="gramEnd"/>
      <w:r w:rsidRPr="006961FF">
        <w:rPr>
          <w:rFonts w:asciiTheme="majorBidi" w:hAnsiTheme="majorBidi" w:cstheme="majorBidi"/>
          <w:sz w:val="24"/>
          <w:szCs w:val="24"/>
        </w:rPr>
        <w:t xml:space="preserve"> </w:t>
      </w:r>
      <w:proofErr w:type="spellStart"/>
      <w:r w:rsidRPr="006961FF">
        <w:rPr>
          <w:rFonts w:asciiTheme="majorBidi" w:hAnsiTheme="majorBidi" w:cstheme="majorBidi"/>
          <w:sz w:val="24"/>
          <w:szCs w:val="24"/>
        </w:rPr>
        <w:t>RAPDs</w:t>
      </w:r>
      <w:proofErr w:type="spellEnd"/>
      <w:r w:rsidRPr="006961FF">
        <w:rPr>
          <w:rFonts w:asciiTheme="majorBidi" w:hAnsiTheme="majorBidi" w:cstheme="majorBidi"/>
          <w:sz w:val="24"/>
          <w:szCs w:val="24"/>
        </w:rPr>
        <w:t xml:space="preserve"> (pour "</w:t>
      </w:r>
      <w:proofErr w:type="spellStart"/>
      <w:r w:rsidRPr="006961FF">
        <w:rPr>
          <w:rFonts w:asciiTheme="majorBidi" w:hAnsiTheme="majorBidi" w:cstheme="majorBidi"/>
          <w:sz w:val="24"/>
          <w:szCs w:val="24"/>
        </w:rPr>
        <w:t>Random</w:t>
      </w:r>
      <w:proofErr w:type="spellEnd"/>
      <w:r w:rsidRPr="006961FF">
        <w:rPr>
          <w:rFonts w:asciiTheme="majorBidi" w:hAnsiTheme="majorBidi" w:cstheme="majorBidi"/>
          <w:sz w:val="24"/>
          <w:szCs w:val="24"/>
        </w:rPr>
        <w:t xml:space="preserve"> </w:t>
      </w:r>
      <w:proofErr w:type="spellStart"/>
      <w:r w:rsidRPr="006961FF">
        <w:rPr>
          <w:rFonts w:asciiTheme="majorBidi" w:hAnsiTheme="majorBidi" w:cstheme="majorBidi"/>
          <w:sz w:val="24"/>
          <w:szCs w:val="24"/>
        </w:rPr>
        <w:t>Amplified</w:t>
      </w:r>
      <w:proofErr w:type="spellEnd"/>
      <w:r w:rsidRPr="006961FF">
        <w:rPr>
          <w:rFonts w:asciiTheme="majorBidi" w:hAnsiTheme="majorBidi" w:cstheme="majorBidi"/>
          <w:sz w:val="24"/>
          <w:szCs w:val="24"/>
        </w:rPr>
        <w:t xml:space="preserve"> </w:t>
      </w:r>
      <w:proofErr w:type="spellStart"/>
      <w:r w:rsidRPr="006961FF">
        <w:rPr>
          <w:rFonts w:asciiTheme="majorBidi" w:hAnsiTheme="majorBidi" w:cstheme="majorBidi"/>
          <w:sz w:val="24"/>
          <w:szCs w:val="24"/>
        </w:rPr>
        <w:t>Polymorphic</w:t>
      </w:r>
      <w:proofErr w:type="spellEnd"/>
      <w:r w:rsidRPr="006961FF">
        <w:rPr>
          <w:rFonts w:asciiTheme="majorBidi" w:hAnsiTheme="majorBidi" w:cstheme="majorBidi"/>
          <w:sz w:val="24"/>
          <w:szCs w:val="24"/>
        </w:rPr>
        <w:t xml:space="preserve"> </w:t>
      </w:r>
      <w:proofErr w:type="spellStart"/>
      <w:r w:rsidRPr="006961FF">
        <w:rPr>
          <w:rFonts w:asciiTheme="majorBidi" w:hAnsiTheme="majorBidi" w:cstheme="majorBidi"/>
          <w:sz w:val="24"/>
          <w:szCs w:val="24"/>
        </w:rPr>
        <w:t>DNAs</w:t>
      </w:r>
      <w:proofErr w:type="spellEnd"/>
      <w:r w:rsidRPr="006961FF">
        <w:rPr>
          <w:rFonts w:asciiTheme="majorBidi" w:hAnsiTheme="majorBidi" w:cstheme="majorBidi"/>
          <w:sz w:val="24"/>
          <w:szCs w:val="24"/>
        </w:rPr>
        <w:t xml:space="preserve"> "), des AFLP (pour " </w:t>
      </w:r>
      <w:proofErr w:type="spellStart"/>
      <w:r w:rsidRPr="006961FF">
        <w:rPr>
          <w:rFonts w:asciiTheme="majorBidi" w:hAnsiTheme="majorBidi" w:cstheme="majorBidi"/>
          <w:sz w:val="24"/>
          <w:szCs w:val="24"/>
        </w:rPr>
        <w:t>Amplified</w:t>
      </w:r>
      <w:proofErr w:type="spellEnd"/>
      <w:r w:rsidRPr="006961FF">
        <w:rPr>
          <w:rFonts w:asciiTheme="majorBidi" w:hAnsiTheme="majorBidi" w:cstheme="majorBidi"/>
          <w:sz w:val="24"/>
          <w:szCs w:val="24"/>
        </w:rPr>
        <w:t xml:space="preserve"> Fragment </w:t>
      </w:r>
      <w:proofErr w:type="spellStart"/>
      <w:r w:rsidRPr="006961FF">
        <w:rPr>
          <w:rFonts w:asciiTheme="majorBidi" w:hAnsiTheme="majorBidi" w:cstheme="majorBidi"/>
          <w:sz w:val="24"/>
          <w:szCs w:val="24"/>
        </w:rPr>
        <w:t>Length</w:t>
      </w:r>
      <w:proofErr w:type="spellEnd"/>
      <w:r w:rsidRPr="006961FF">
        <w:rPr>
          <w:rFonts w:asciiTheme="majorBidi" w:hAnsiTheme="majorBidi" w:cstheme="majorBidi"/>
          <w:sz w:val="24"/>
          <w:szCs w:val="24"/>
        </w:rPr>
        <w:t xml:space="preserve"> </w:t>
      </w:r>
      <w:proofErr w:type="spellStart"/>
      <w:r w:rsidRPr="006961FF">
        <w:rPr>
          <w:rFonts w:asciiTheme="majorBidi" w:hAnsiTheme="majorBidi" w:cstheme="majorBidi"/>
          <w:sz w:val="24"/>
          <w:szCs w:val="24"/>
        </w:rPr>
        <w:t>Polymorphism</w:t>
      </w:r>
      <w:proofErr w:type="spellEnd"/>
      <w:r w:rsidRPr="006961FF">
        <w:rPr>
          <w:rFonts w:asciiTheme="majorBidi" w:hAnsiTheme="majorBidi" w:cstheme="majorBidi"/>
          <w:sz w:val="24"/>
          <w:szCs w:val="24"/>
        </w:rPr>
        <w:t xml:space="preserve"> ") et des microsatellites. Nous présenterons les méthodes liées à la recherche de points de mutation unique ou SNP (pour " Single Nucléotide </w:t>
      </w:r>
      <w:proofErr w:type="spellStart"/>
      <w:r w:rsidRPr="006961FF">
        <w:rPr>
          <w:rFonts w:asciiTheme="majorBidi" w:hAnsiTheme="majorBidi" w:cstheme="majorBidi"/>
          <w:sz w:val="24"/>
          <w:szCs w:val="24"/>
        </w:rPr>
        <w:t>Polymorphism</w:t>
      </w:r>
      <w:proofErr w:type="spellEnd"/>
      <w:r w:rsidRPr="006961FF">
        <w:rPr>
          <w:rFonts w:asciiTheme="majorBidi" w:hAnsiTheme="majorBidi" w:cstheme="majorBidi"/>
          <w:sz w:val="24"/>
          <w:szCs w:val="24"/>
        </w:rPr>
        <w:t xml:space="preserve"> ") et d'</w:t>
      </w:r>
      <w:proofErr w:type="spellStart"/>
      <w:r w:rsidRPr="006961FF">
        <w:rPr>
          <w:rFonts w:asciiTheme="majorBidi" w:hAnsiTheme="majorBidi" w:cstheme="majorBidi"/>
          <w:sz w:val="24"/>
          <w:szCs w:val="24"/>
        </w:rPr>
        <w:t>haplotypes</w:t>
      </w:r>
      <w:proofErr w:type="spellEnd"/>
      <w:r w:rsidRPr="006961FF">
        <w:rPr>
          <w:rFonts w:asciiTheme="majorBidi" w:hAnsiTheme="majorBidi" w:cstheme="majorBidi"/>
          <w:sz w:val="24"/>
          <w:szCs w:val="24"/>
        </w:rPr>
        <w:t xml:space="preserve">. </w:t>
      </w:r>
    </w:p>
    <w:p w:rsidR="006961FF" w:rsidRDefault="006961FF" w:rsidP="006961FF">
      <w:pPr>
        <w:pStyle w:val="Paragraphedeliste"/>
        <w:numPr>
          <w:ilvl w:val="0"/>
          <w:numId w:val="1"/>
        </w:numPr>
        <w:spacing w:line="360" w:lineRule="auto"/>
        <w:jc w:val="both"/>
        <w:rPr>
          <w:rFonts w:asciiTheme="majorBidi" w:hAnsiTheme="majorBidi" w:cstheme="majorBidi"/>
          <w:sz w:val="24"/>
          <w:szCs w:val="24"/>
        </w:rPr>
      </w:pPr>
      <w:r w:rsidRPr="006961FF">
        <w:rPr>
          <w:rFonts w:asciiTheme="majorBidi" w:hAnsiTheme="majorBidi" w:cstheme="majorBidi"/>
          <w:b/>
          <w:bCs/>
          <w:sz w:val="24"/>
          <w:szCs w:val="24"/>
        </w:rPr>
        <w:t xml:space="preserve"> Marqueurs iso enzymatiques (Biochimiques)</w:t>
      </w:r>
      <w:r w:rsidRPr="006961FF">
        <w:rPr>
          <w:rFonts w:asciiTheme="majorBidi" w:hAnsiTheme="majorBidi" w:cstheme="majorBidi"/>
          <w:sz w:val="24"/>
          <w:szCs w:val="24"/>
        </w:rPr>
        <w:t xml:space="preserve"> </w:t>
      </w:r>
    </w:p>
    <w:p w:rsidR="002C3BC4" w:rsidRDefault="006961FF" w:rsidP="002C3BC4">
      <w:pPr>
        <w:spacing w:line="360" w:lineRule="auto"/>
        <w:ind w:firstLine="360"/>
        <w:jc w:val="both"/>
        <w:rPr>
          <w:rFonts w:asciiTheme="majorBidi" w:hAnsiTheme="majorBidi" w:cstheme="majorBidi"/>
          <w:sz w:val="24"/>
          <w:szCs w:val="24"/>
        </w:rPr>
      </w:pPr>
      <w:r w:rsidRPr="006961FF">
        <w:rPr>
          <w:rFonts w:asciiTheme="majorBidi" w:hAnsiTheme="majorBidi" w:cstheme="majorBidi"/>
          <w:sz w:val="24"/>
          <w:szCs w:val="24"/>
        </w:rPr>
        <w:t xml:space="preserve">Ils traduisent directement l’activité des gènes et sont généralement, des </w:t>
      </w:r>
      <w:proofErr w:type="spellStart"/>
      <w:r w:rsidRPr="006961FF">
        <w:rPr>
          <w:rFonts w:asciiTheme="majorBidi" w:hAnsiTheme="majorBidi" w:cstheme="majorBidi"/>
          <w:sz w:val="24"/>
          <w:szCs w:val="24"/>
        </w:rPr>
        <w:t>isozymes</w:t>
      </w:r>
      <w:proofErr w:type="spellEnd"/>
      <w:r w:rsidRPr="006961FF">
        <w:rPr>
          <w:rFonts w:asciiTheme="majorBidi" w:hAnsiTheme="majorBidi" w:cstheme="majorBidi"/>
          <w:sz w:val="24"/>
          <w:szCs w:val="24"/>
        </w:rPr>
        <w:t xml:space="preserve"> ou des protéines de réserve. Les </w:t>
      </w:r>
      <w:proofErr w:type="spellStart"/>
      <w:r w:rsidRPr="006961FF">
        <w:rPr>
          <w:rFonts w:asciiTheme="majorBidi" w:hAnsiTheme="majorBidi" w:cstheme="majorBidi"/>
          <w:sz w:val="24"/>
          <w:szCs w:val="24"/>
        </w:rPr>
        <w:t>isozymes</w:t>
      </w:r>
      <w:proofErr w:type="spellEnd"/>
      <w:r w:rsidRPr="006961FF">
        <w:rPr>
          <w:rFonts w:asciiTheme="majorBidi" w:hAnsiTheme="majorBidi" w:cstheme="majorBidi"/>
          <w:sz w:val="24"/>
          <w:szCs w:val="24"/>
        </w:rPr>
        <w:t xml:space="preserve"> ont été largement utilisés dans plusieurs domaines de la biologie végétale mais en cas d’analyse de la diversité génétique, leur pouvoir discriminant n’est pas très élevé. Les protéines enzymatiques constituent un matériel de choix pour les généticiens du fait, qu’elles sont codées par des gênes présentant deux propriétés importantes. D’une part, la plupart des gènes sont polymorphes à deux ou plusieurs allèles, d’autre part, les allèles sont généralement </w:t>
      </w:r>
      <w:proofErr w:type="spellStart"/>
      <w:r w:rsidRPr="006961FF">
        <w:rPr>
          <w:rFonts w:asciiTheme="majorBidi" w:hAnsiTheme="majorBidi" w:cstheme="majorBidi"/>
          <w:sz w:val="24"/>
          <w:szCs w:val="24"/>
        </w:rPr>
        <w:t>co</w:t>
      </w:r>
      <w:proofErr w:type="spellEnd"/>
      <w:r w:rsidRPr="006961FF">
        <w:rPr>
          <w:rFonts w:asciiTheme="majorBidi" w:hAnsiTheme="majorBidi" w:cstheme="majorBidi"/>
          <w:sz w:val="24"/>
          <w:szCs w:val="24"/>
        </w:rPr>
        <w:t>-dominants, ce qui induit l’expression de chacun de ces allèles chez l’hétérozygote. Cette technique nous permet de tester un nombre élevé de plantes, et d’essayer plusieurs systèmes enzymatiques à partir d’un gel unique. Elle nous permet aussi d’examiner les variations génétiques au sein de taxons très proches. Vu le faible niveau du polymorphisme révélé par les marqueurs biochimiques et sa variabilité en fonction des conditions environnementales, il est souvent nécessaire d’utiliser les marqueurs moléculaires pour compléter l’évaluation et l’étiquetage des ressources</w:t>
      </w:r>
      <w:r w:rsidR="002C3BC4">
        <w:rPr>
          <w:rFonts w:asciiTheme="majorBidi" w:hAnsiTheme="majorBidi" w:cstheme="majorBidi"/>
          <w:sz w:val="24"/>
          <w:szCs w:val="24"/>
        </w:rPr>
        <w:t xml:space="preserve"> </w:t>
      </w:r>
      <w:r w:rsidR="002C3BC4" w:rsidRPr="002C3BC4">
        <w:rPr>
          <w:rFonts w:asciiTheme="majorBidi" w:hAnsiTheme="majorBidi" w:cstheme="majorBidi"/>
          <w:sz w:val="24"/>
          <w:szCs w:val="24"/>
        </w:rPr>
        <w:t xml:space="preserve">génétiques. En effet, de nouvelles alternatives, comme le marquage moléculaire, sont désormais possibles pour analyser la diversité génétique. L'évaluation de la diversité génétique des ressources naturelles est un préalable indispensable à la définition des stratégies de leur gestion ou leur amélioration génétique. La diversité génétique est liée au polymorphisme montré par les espèces. Les informations obtenues au niveau phénotypique sont souvent difficiles à interpréter, car, il s'agit de variations continues où de nombreux gènes peuvent y être impliqués. Les marqueurs génétiques de types protéique, enzymatique ou nucléiques, dont l'expression est indépendante </w:t>
      </w:r>
      <w:r w:rsidR="002C3BC4" w:rsidRPr="002C3BC4">
        <w:rPr>
          <w:rFonts w:asciiTheme="majorBidi" w:hAnsiTheme="majorBidi" w:cstheme="majorBidi"/>
          <w:sz w:val="24"/>
          <w:szCs w:val="24"/>
        </w:rPr>
        <w:lastRenderedPageBreak/>
        <w:t xml:space="preserve">de l'environnement peuvent être utilisés pour caractériser les populations et évaluer leur diversité génétique aux niveaux intra- et inter-populations. </w:t>
      </w:r>
    </w:p>
    <w:p w:rsidR="002C3BC4" w:rsidRDefault="002C3BC4" w:rsidP="002C3BC4">
      <w:pPr>
        <w:spacing w:line="360" w:lineRule="auto"/>
        <w:ind w:firstLine="360"/>
        <w:jc w:val="both"/>
        <w:rPr>
          <w:rFonts w:asciiTheme="majorBidi" w:eastAsia="MS Gothic" w:hAnsi="MS Gothic" w:cstheme="majorBidi"/>
          <w:sz w:val="24"/>
          <w:szCs w:val="24"/>
        </w:rPr>
      </w:pPr>
      <w:r w:rsidRPr="002C3BC4">
        <w:rPr>
          <w:rFonts w:asciiTheme="majorBidi" w:hAnsiTheme="majorBidi" w:cstheme="majorBidi"/>
          <w:b/>
          <w:bCs/>
          <w:sz w:val="24"/>
          <w:szCs w:val="24"/>
        </w:rPr>
        <w:t>4.1. Les enzymes :</w:t>
      </w:r>
      <w:r w:rsidRPr="002C3BC4">
        <w:rPr>
          <w:rFonts w:asciiTheme="majorBidi" w:hAnsiTheme="majorBidi" w:cstheme="majorBidi"/>
          <w:sz w:val="24"/>
          <w:szCs w:val="24"/>
        </w:rPr>
        <w:t xml:space="preserve"> </w:t>
      </w:r>
    </w:p>
    <w:p w:rsidR="002C3BC4" w:rsidRDefault="002C3BC4" w:rsidP="002C3BC4">
      <w:pPr>
        <w:spacing w:line="360" w:lineRule="auto"/>
        <w:ind w:firstLine="360"/>
        <w:jc w:val="both"/>
        <w:rPr>
          <w:rFonts w:asciiTheme="majorBidi" w:hAnsiTheme="majorBidi" w:cstheme="majorBidi"/>
          <w:sz w:val="24"/>
          <w:szCs w:val="24"/>
        </w:rPr>
      </w:pPr>
      <w:r w:rsidRPr="002C3BC4">
        <w:rPr>
          <w:rFonts w:asciiTheme="majorBidi" w:eastAsia="MS Gothic" w:hAnsi="MS Gothic" w:cstheme="majorBidi"/>
          <w:sz w:val="24"/>
          <w:szCs w:val="24"/>
        </w:rPr>
        <w:t>❖</w:t>
      </w:r>
      <w:r w:rsidRPr="002C3BC4">
        <w:rPr>
          <w:rFonts w:asciiTheme="majorBidi" w:hAnsiTheme="majorBidi" w:cstheme="majorBidi"/>
          <w:sz w:val="24"/>
          <w:szCs w:val="24"/>
        </w:rPr>
        <w:t xml:space="preserve"> Description Les enzymes sont des protéines d’un type particulier qui agissent comme catalyseurs. Chaque enzyme est hautement spécifique pour ce qui concerne le type de réaction chimique qu’elle catalyse et les substances (appelées substrats) sur lesquels elle agit. </w:t>
      </w:r>
    </w:p>
    <w:p w:rsidR="002C3BC4" w:rsidRDefault="002C3BC4" w:rsidP="002C3BC4">
      <w:pPr>
        <w:spacing w:line="360" w:lineRule="auto"/>
        <w:ind w:firstLine="360"/>
        <w:jc w:val="both"/>
        <w:rPr>
          <w:rFonts w:asciiTheme="majorBidi" w:hAnsiTheme="majorBidi" w:cstheme="majorBidi"/>
          <w:sz w:val="24"/>
          <w:szCs w:val="24"/>
        </w:rPr>
      </w:pPr>
      <w:r w:rsidRPr="002C3BC4">
        <w:rPr>
          <w:rFonts w:asciiTheme="majorBidi" w:eastAsia="MS Gothic" w:hAnsi="MS Gothic" w:cstheme="majorBidi"/>
          <w:sz w:val="24"/>
          <w:szCs w:val="24"/>
        </w:rPr>
        <w:t>❖</w:t>
      </w:r>
      <w:r w:rsidRPr="002C3BC4">
        <w:rPr>
          <w:rFonts w:asciiTheme="majorBidi" w:hAnsiTheme="majorBidi" w:cstheme="majorBidi"/>
          <w:sz w:val="24"/>
          <w:szCs w:val="24"/>
        </w:rPr>
        <w:t xml:space="preserve"> </w:t>
      </w:r>
      <w:proofErr w:type="spellStart"/>
      <w:r w:rsidRPr="002C3BC4">
        <w:rPr>
          <w:rFonts w:asciiTheme="majorBidi" w:hAnsiTheme="majorBidi" w:cstheme="majorBidi"/>
          <w:sz w:val="24"/>
          <w:szCs w:val="24"/>
        </w:rPr>
        <w:t>Allozymes</w:t>
      </w:r>
      <w:proofErr w:type="spellEnd"/>
      <w:r w:rsidRPr="002C3BC4">
        <w:rPr>
          <w:rFonts w:asciiTheme="majorBidi" w:hAnsiTheme="majorBidi" w:cstheme="majorBidi"/>
          <w:sz w:val="24"/>
          <w:szCs w:val="24"/>
        </w:rPr>
        <w:t xml:space="preserve"> et </w:t>
      </w:r>
      <w:proofErr w:type="spellStart"/>
      <w:r w:rsidRPr="002C3BC4">
        <w:rPr>
          <w:rFonts w:asciiTheme="majorBidi" w:hAnsiTheme="majorBidi" w:cstheme="majorBidi"/>
          <w:sz w:val="24"/>
          <w:szCs w:val="24"/>
        </w:rPr>
        <w:t>isozymes</w:t>
      </w:r>
      <w:proofErr w:type="spellEnd"/>
      <w:r w:rsidRPr="002C3BC4">
        <w:rPr>
          <w:rFonts w:asciiTheme="majorBidi" w:hAnsiTheme="majorBidi" w:cstheme="majorBidi"/>
          <w:sz w:val="24"/>
          <w:szCs w:val="24"/>
        </w:rPr>
        <w:t xml:space="preserve"> Les multiples formes que peuvent prendre les enzymes se classent en deux groupes selon la façon dont elles sont codées </w:t>
      </w:r>
    </w:p>
    <w:p w:rsidR="002C3BC4" w:rsidRDefault="002C3BC4" w:rsidP="002C3BC4">
      <w:pPr>
        <w:spacing w:line="360" w:lineRule="auto"/>
        <w:ind w:firstLine="360"/>
        <w:jc w:val="both"/>
        <w:rPr>
          <w:rFonts w:asciiTheme="majorBidi" w:hAnsiTheme="majorBidi" w:cstheme="majorBidi"/>
          <w:sz w:val="24"/>
          <w:szCs w:val="24"/>
        </w:rPr>
      </w:pPr>
      <w:r w:rsidRPr="002C3BC4">
        <w:rPr>
          <w:rFonts w:asciiTheme="majorBidi" w:hAnsiTheme="majorBidi" w:cstheme="majorBidi"/>
          <w:sz w:val="24"/>
          <w:szCs w:val="24"/>
        </w:rPr>
        <w:t xml:space="preserve">• </w:t>
      </w:r>
      <w:proofErr w:type="spellStart"/>
      <w:r w:rsidRPr="002C3BC4">
        <w:rPr>
          <w:rFonts w:asciiTheme="majorBidi" w:hAnsiTheme="majorBidi" w:cstheme="majorBidi"/>
          <w:sz w:val="24"/>
          <w:szCs w:val="24"/>
        </w:rPr>
        <w:t>Allozymes</w:t>
      </w:r>
      <w:proofErr w:type="spellEnd"/>
      <w:r w:rsidRPr="002C3BC4">
        <w:rPr>
          <w:rFonts w:asciiTheme="majorBidi" w:hAnsiTheme="majorBidi" w:cstheme="majorBidi"/>
          <w:sz w:val="24"/>
          <w:szCs w:val="24"/>
        </w:rPr>
        <w:t xml:space="preserve"> - enzymes codées par différents allèles à un locus génique </w:t>
      </w:r>
    </w:p>
    <w:p w:rsidR="002C3BC4" w:rsidRPr="00F9311A" w:rsidRDefault="002C3BC4" w:rsidP="002C3BC4">
      <w:pPr>
        <w:spacing w:line="360" w:lineRule="auto"/>
        <w:ind w:firstLine="360"/>
        <w:jc w:val="both"/>
        <w:rPr>
          <w:rFonts w:asciiTheme="majorBidi" w:hAnsiTheme="majorBidi" w:cstheme="majorBidi"/>
          <w:sz w:val="24"/>
          <w:szCs w:val="24"/>
        </w:rPr>
      </w:pPr>
      <w:r w:rsidRPr="002C3BC4">
        <w:rPr>
          <w:rFonts w:asciiTheme="majorBidi" w:hAnsiTheme="majorBidi" w:cstheme="majorBidi"/>
          <w:sz w:val="24"/>
          <w:szCs w:val="24"/>
        </w:rPr>
        <w:t xml:space="preserve">• </w:t>
      </w:r>
      <w:proofErr w:type="spellStart"/>
      <w:r w:rsidRPr="002C3BC4">
        <w:rPr>
          <w:rFonts w:asciiTheme="majorBidi" w:hAnsiTheme="majorBidi" w:cstheme="majorBidi"/>
          <w:sz w:val="24"/>
          <w:szCs w:val="24"/>
        </w:rPr>
        <w:t>Isozymes</w:t>
      </w:r>
      <w:proofErr w:type="spellEnd"/>
      <w:r w:rsidRPr="002C3BC4">
        <w:rPr>
          <w:rFonts w:asciiTheme="majorBidi" w:hAnsiTheme="majorBidi" w:cstheme="majorBidi"/>
          <w:sz w:val="24"/>
          <w:szCs w:val="24"/>
        </w:rPr>
        <w:t xml:space="preserve"> – enzymes codées par des allèles à plus d’un locus génique Habituellement le terme « </w:t>
      </w:r>
      <w:proofErr w:type="spellStart"/>
      <w:r w:rsidRPr="002C3BC4">
        <w:rPr>
          <w:rFonts w:asciiTheme="majorBidi" w:hAnsiTheme="majorBidi" w:cstheme="majorBidi"/>
          <w:sz w:val="24"/>
          <w:szCs w:val="24"/>
        </w:rPr>
        <w:t>isozymes</w:t>
      </w:r>
      <w:proofErr w:type="spellEnd"/>
      <w:r w:rsidRPr="002C3BC4">
        <w:rPr>
          <w:rFonts w:asciiTheme="majorBidi" w:hAnsiTheme="majorBidi" w:cstheme="majorBidi"/>
          <w:sz w:val="24"/>
          <w:szCs w:val="24"/>
        </w:rPr>
        <w:t xml:space="preserve"> » se rapporte aux deux classes Les polymorphismes sont générés par des changements en acides aminés qui peuvent se répercuter en changements dans la structure primaire de l’enzyme. Les </w:t>
      </w:r>
      <w:proofErr w:type="spellStart"/>
      <w:r w:rsidRPr="002C3BC4">
        <w:rPr>
          <w:rFonts w:asciiTheme="majorBidi" w:hAnsiTheme="majorBidi" w:cstheme="majorBidi"/>
          <w:sz w:val="24"/>
          <w:szCs w:val="24"/>
        </w:rPr>
        <w:t>allozymes</w:t>
      </w:r>
      <w:proofErr w:type="spellEnd"/>
      <w:r w:rsidRPr="002C3BC4">
        <w:rPr>
          <w:rFonts w:asciiTheme="majorBidi" w:hAnsiTheme="majorBidi" w:cstheme="majorBidi"/>
          <w:sz w:val="24"/>
          <w:szCs w:val="24"/>
        </w:rPr>
        <w:t xml:space="preserve"> sont </w:t>
      </w:r>
      <w:proofErr w:type="spellStart"/>
      <w:r w:rsidRPr="002C3BC4">
        <w:rPr>
          <w:rFonts w:asciiTheme="majorBidi" w:hAnsiTheme="majorBidi" w:cstheme="majorBidi"/>
          <w:sz w:val="24"/>
          <w:szCs w:val="24"/>
        </w:rPr>
        <w:t>controlés</w:t>
      </w:r>
      <w:proofErr w:type="spellEnd"/>
      <w:r w:rsidRPr="002C3BC4">
        <w:rPr>
          <w:rFonts w:asciiTheme="majorBidi" w:hAnsiTheme="majorBidi" w:cstheme="majorBidi"/>
          <w:sz w:val="24"/>
          <w:szCs w:val="24"/>
        </w:rPr>
        <w:t xml:space="preserve"> par des allèles </w:t>
      </w:r>
      <w:proofErr w:type="spellStart"/>
      <w:r w:rsidRPr="002C3BC4">
        <w:rPr>
          <w:rFonts w:asciiTheme="majorBidi" w:hAnsiTheme="majorBidi" w:cstheme="majorBidi"/>
          <w:sz w:val="24"/>
          <w:szCs w:val="24"/>
        </w:rPr>
        <w:t>codominants</w:t>
      </w:r>
      <w:proofErr w:type="spellEnd"/>
      <w:r w:rsidRPr="002C3BC4">
        <w:rPr>
          <w:rFonts w:asciiTheme="majorBidi" w:hAnsiTheme="majorBidi" w:cstheme="majorBidi"/>
          <w:sz w:val="24"/>
          <w:szCs w:val="24"/>
        </w:rPr>
        <w:t xml:space="preserve">, ce qui signifie que les homozygotes (tous les allèles d’un locus sont similaires) peuvent être </w:t>
      </w:r>
      <w:r w:rsidRPr="00F9311A">
        <w:rPr>
          <w:rFonts w:asciiTheme="majorBidi" w:hAnsiTheme="majorBidi" w:cstheme="majorBidi"/>
          <w:sz w:val="24"/>
          <w:szCs w:val="24"/>
        </w:rPr>
        <w:t>distingués des hétérozygotes (les parents de l’individu ont apporté différents allèles à ce locus).</w:t>
      </w:r>
    </w:p>
    <w:p w:rsidR="00F9311A" w:rsidRPr="00F9311A" w:rsidRDefault="00F9311A" w:rsidP="002C3BC4">
      <w:pPr>
        <w:spacing w:line="360" w:lineRule="auto"/>
        <w:ind w:firstLine="360"/>
        <w:jc w:val="both"/>
        <w:rPr>
          <w:rFonts w:asciiTheme="majorBidi" w:hAnsiTheme="majorBidi" w:cstheme="majorBidi"/>
          <w:sz w:val="24"/>
          <w:szCs w:val="24"/>
        </w:rPr>
      </w:pPr>
      <w:r w:rsidRPr="00F9311A">
        <w:rPr>
          <w:rFonts w:asciiTheme="majorBidi" w:hAnsiTheme="majorBidi" w:cstheme="majorBidi"/>
          <w:sz w:val="24"/>
          <w:szCs w:val="24"/>
        </w:rPr>
        <w:t>Pour les enzymes monomériques (</w:t>
      </w:r>
      <w:proofErr w:type="spellStart"/>
      <w:r w:rsidRPr="00F9311A">
        <w:rPr>
          <w:rFonts w:asciiTheme="majorBidi" w:hAnsiTheme="majorBidi" w:cstheme="majorBidi"/>
          <w:sz w:val="24"/>
          <w:szCs w:val="24"/>
        </w:rPr>
        <w:t>c.a.d</w:t>
      </w:r>
      <w:proofErr w:type="spellEnd"/>
      <w:r w:rsidRPr="00F9311A">
        <w:rPr>
          <w:rFonts w:asciiTheme="majorBidi" w:hAnsiTheme="majorBidi" w:cstheme="majorBidi"/>
          <w:sz w:val="24"/>
          <w:szCs w:val="24"/>
        </w:rPr>
        <w:t xml:space="preserve">. constituées d’un seul polypeptide), les plantes homozygotes pour un locus donné vont produire une bande, alors que les individus hétérozygotes vont en produire deux. Pour les enzymes </w:t>
      </w:r>
      <w:proofErr w:type="spellStart"/>
      <w:r w:rsidRPr="00F9311A">
        <w:rPr>
          <w:rFonts w:asciiTheme="majorBidi" w:hAnsiTheme="majorBidi" w:cstheme="majorBidi"/>
          <w:sz w:val="24"/>
          <w:szCs w:val="24"/>
        </w:rPr>
        <w:t>dimériques</w:t>
      </w:r>
      <w:proofErr w:type="spellEnd"/>
      <w:r w:rsidRPr="00F9311A">
        <w:rPr>
          <w:rFonts w:asciiTheme="majorBidi" w:hAnsiTheme="majorBidi" w:cstheme="majorBidi"/>
          <w:sz w:val="24"/>
          <w:szCs w:val="24"/>
        </w:rPr>
        <w:t xml:space="preserve"> (</w:t>
      </w:r>
      <w:proofErr w:type="spellStart"/>
      <w:r w:rsidRPr="00F9311A">
        <w:rPr>
          <w:rFonts w:asciiTheme="majorBidi" w:hAnsiTheme="majorBidi" w:cstheme="majorBidi"/>
          <w:sz w:val="24"/>
          <w:szCs w:val="24"/>
        </w:rPr>
        <w:t>c.a.d</w:t>
      </w:r>
      <w:proofErr w:type="spellEnd"/>
      <w:r w:rsidRPr="00F9311A">
        <w:rPr>
          <w:rFonts w:asciiTheme="majorBidi" w:hAnsiTheme="majorBidi" w:cstheme="majorBidi"/>
          <w:sz w:val="24"/>
          <w:szCs w:val="24"/>
        </w:rPr>
        <w:t xml:space="preserve">. constituées de deux polypeptides), les plantes homozygotes pour ce locus vont produire une bande, alors que les individus hétérozygotes en produiront trois à cause de l’association aléatoire des polypeptides. Il existe aussi des enzymes </w:t>
      </w:r>
      <w:proofErr w:type="spellStart"/>
      <w:r w:rsidRPr="00F9311A">
        <w:rPr>
          <w:rFonts w:asciiTheme="majorBidi" w:hAnsiTheme="majorBidi" w:cstheme="majorBidi"/>
          <w:sz w:val="24"/>
          <w:szCs w:val="24"/>
        </w:rPr>
        <w:t>multimériques</w:t>
      </w:r>
      <w:proofErr w:type="spellEnd"/>
      <w:r w:rsidRPr="00F9311A">
        <w:rPr>
          <w:rFonts w:asciiTheme="majorBidi" w:hAnsiTheme="majorBidi" w:cstheme="majorBidi"/>
          <w:sz w:val="24"/>
          <w:szCs w:val="24"/>
        </w:rPr>
        <w:t xml:space="preserve">, où les polypeptides sont spécifiés par différents locus. La formation d’hétéromères peut ainsi compliquer considérablement </w:t>
      </w:r>
      <w:proofErr w:type="spellStart"/>
      <w:r w:rsidRPr="00F9311A">
        <w:rPr>
          <w:rFonts w:asciiTheme="majorBidi" w:hAnsiTheme="majorBidi" w:cstheme="majorBidi"/>
          <w:sz w:val="24"/>
          <w:szCs w:val="24"/>
        </w:rPr>
        <w:t>leprofil</w:t>
      </w:r>
      <w:proofErr w:type="spellEnd"/>
      <w:r w:rsidRPr="00F9311A">
        <w:rPr>
          <w:rFonts w:asciiTheme="majorBidi" w:hAnsiTheme="majorBidi" w:cstheme="majorBidi"/>
          <w:sz w:val="24"/>
          <w:szCs w:val="24"/>
        </w:rPr>
        <w:t xml:space="preserve"> de bande. Ces complexités et l’importance d’une bonne interprétation du profil de bandes rendent l’analyse génétique souhaitable, voire nécessaire, en utilisant une analyse de descendance (F1, F2 et rétrocroisements) d’un croisement artificiel entre des individus avec un profil de bande connu. 4.4.2. Méthodologie L'extraction des protéines totales des échantillons à analyser se fait le plus souvent partir d'un broyat soit d'organismes entiers comme pour les insectes de petite taille, soit de tissus animaux ou végétaux. Le broyage se réalise froid pour garder l'activité enzymatique des protéines. Les extraits protéiques totaux sont ensuite déposés dans le gel (gel d'amidon d'acétate de cellulose.....) puis sont soumis à un champ électrique. Du </w:t>
      </w:r>
      <w:r w:rsidRPr="00F9311A">
        <w:rPr>
          <w:rFonts w:asciiTheme="majorBidi" w:hAnsiTheme="majorBidi" w:cstheme="majorBidi"/>
          <w:sz w:val="24"/>
          <w:szCs w:val="24"/>
        </w:rPr>
        <w:lastRenderedPageBreak/>
        <w:t xml:space="preserve">bleu de </w:t>
      </w:r>
      <w:proofErr w:type="spellStart"/>
      <w:r w:rsidRPr="00F9311A">
        <w:rPr>
          <w:rFonts w:asciiTheme="majorBidi" w:hAnsiTheme="majorBidi" w:cstheme="majorBidi"/>
          <w:sz w:val="24"/>
          <w:szCs w:val="24"/>
        </w:rPr>
        <w:t>bromophénol</w:t>
      </w:r>
      <w:proofErr w:type="spellEnd"/>
      <w:r w:rsidRPr="00F9311A">
        <w:rPr>
          <w:rFonts w:asciiTheme="majorBidi" w:hAnsiTheme="majorBidi" w:cstheme="majorBidi"/>
          <w:sz w:val="24"/>
          <w:szCs w:val="24"/>
        </w:rPr>
        <w:t xml:space="preserve"> est ajouté aux échantillons et constitue un repéré bleu ou front de migration permettant de suivre la migration. Après migration et séparation des protéines selon leur charge, on procédé à la révélation enzymatique. On appelle </w:t>
      </w:r>
      <w:proofErr w:type="spellStart"/>
      <w:r w:rsidRPr="00F9311A">
        <w:rPr>
          <w:rFonts w:asciiTheme="majorBidi" w:hAnsiTheme="majorBidi" w:cstheme="majorBidi"/>
          <w:sz w:val="24"/>
          <w:szCs w:val="24"/>
        </w:rPr>
        <w:t>alloenzymes</w:t>
      </w:r>
      <w:proofErr w:type="spellEnd"/>
      <w:r w:rsidRPr="00F9311A">
        <w:rPr>
          <w:rFonts w:asciiTheme="majorBidi" w:hAnsiTheme="majorBidi" w:cstheme="majorBidi"/>
          <w:sz w:val="24"/>
          <w:szCs w:val="24"/>
        </w:rPr>
        <w:t xml:space="preserve">, les enzymes que l'on différencie par leur vitesse de migration, déterminée par la charge ionique totale de la molécule. Ces enzymes ont la même fonction et sont codées par un seul gène </w:t>
      </w:r>
      <w:proofErr w:type="gramStart"/>
      <w:r w:rsidRPr="00F9311A">
        <w:rPr>
          <w:rFonts w:asciiTheme="majorBidi" w:hAnsiTheme="majorBidi" w:cstheme="majorBidi"/>
          <w:sz w:val="24"/>
          <w:szCs w:val="24"/>
        </w:rPr>
        <w:t>( locus</w:t>
      </w:r>
      <w:proofErr w:type="gramEnd"/>
      <w:r w:rsidRPr="00F9311A">
        <w:rPr>
          <w:rFonts w:asciiTheme="majorBidi" w:hAnsiTheme="majorBidi" w:cstheme="majorBidi"/>
          <w:sz w:val="24"/>
          <w:szCs w:val="24"/>
        </w:rPr>
        <w:t xml:space="preserve"> ).Chaque alloenzyme représente un variant allénique à ce locus. La réaction consiste à faire catalyser par l’enzyme que l’on cherche à détecter. L’apparition d’un produit terminal insoluble et coloré donc visible, après lui avoir fourni un substrat naturel ou artificiel. A l’emplacement des enzymes sur le gel, une ou plusieurs bandes colorées sont alors révélées.</w:t>
      </w:r>
    </w:p>
    <w:p w:rsidR="00F9311A" w:rsidRDefault="00F9311A" w:rsidP="002C3BC4">
      <w:pPr>
        <w:spacing w:line="360" w:lineRule="auto"/>
        <w:ind w:firstLine="360"/>
        <w:jc w:val="both"/>
        <w:rPr>
          <w:rFonts w:asciiTheme="majorBidi" w:hAnsiTheme="majorBidi" w:cstheme="majorBidi"/>
          <w:sz w:val="24"/>
          <w:szCs w:val="24"/>
        </w:rPr>
      </w:pPr>
      <w:r w:rsidRPr="00F9311A">
        <w:rPr>
          <w:rFonts w:asciiTheme="majorBidi" w:hAnsiTheme="majorBidi" w:cstheme="majorBidi"/>
          <w:sz w:val="24"/>
          <w:szCs w:val="24"/>
        </w:rPr>
        <w:t xml:space="preserve">Le changement de mobilité est principalement déterminé par le rapport entre principalement déterminé par le rapport entre le nombre d’acides aminées chargés positivement (notamment : lysine, arginine, histidine) et le nombre d’acides aminés chargés négativement (essentiellement les acides aspartique et glutamique). 4.4.3. Interprétation des électrophorèses Pour une population d’organismes diploïdes, le nombre total de bandes révélées dépend de la structure de l’enzyme, du nombre de gènes docus) codant pour l’enzyme et du nombre d’allèles par locus. Pour interpréter le résultat d’une électrophorèse, trois éléments sont à regarder : </w:t>
      </w:r>
    </w:p>
    <w:p w:rsidR="00F101E5" w:rsidRDefault="00F9311A" w:rsidP="002C3BC4">
      <w:pPr>
        <w:spacing w:line="360" w:lineRule="auto"/>
        <w:ind w:firstLine="360"/>
        <w:jc w:val="both"/>
        <w:rPr>
          <w:rFonts w:asciiTheme="majorBidi" w:hAnsiTheme="majorBidi" w:cstheme="majorBidi"/>
          <w:sz w:val="24"/>
          <w:szCs w:val="24"/>
        </w:rPr>
      </w:pPr>
      <w:r w:rsidRPr="00F9311A">
        <w:rPr>
          <w:rFonts w:asciiTheme="majorBidi" w:hAnsiTheme="majorBidi" w:cstheme="majorBidi"/>
          <w:sz w:val="24"/>
          <w:szCs w:val="24"/>
        </w:rPr>
        <w:t xml:space="preserve">•Le nombre de zones présentant des bandes, cela renseigne sur le nombre de gènes (locus) codant pour l’activité enzymatique révélés; </w:t>
      </w:r>
    </w:p>
    <w:p w:rsidR="00F101E5" w:rsidRDefault="00F9311A" w:rsidP="002C3BC4">
      <w:pPr>
        <w:spacing w:line="360" w:lineRule="auto"/>
        <w:ind w:firstLine="360"/>
        <w:jc w:val="both"/>
        <w:rPr>
          <w:rFonts w:asciiTheme="majorBidi" w:hAnsiTheme="majorBidi" w:cstheme="majorBidi"/>
          <w:sz w:val="24"/>
          <w:szCs w:val="24"/>
        </w:rPr>
      </w:pPr>
      <w:r w:rsidRPr="00F9311A">
        <w:rPr>
          <w:rFonts w:asciiTheme="majorBidi" w:hAnsiTheme="majorBidi" w:cstheme="majorBidi"/>
          <w:sz w:val="24"/>
          <w:szCs w:val="24"/>
        </w:rPr>
        <w:t xml:space="preserve">•Par zone, le nombre de bandes présentes chez les individus montrant plus d’une bande, cela renseigne sur la structure de l’enzyme, ceci revient à regarder le nombre de bandes chez les hétérozygotes : </w:t>
      </w:r>
    </w:p>
    <w:p w:rsidR="00F101E5" w:rsidRDefault="00F9311A" w:rsidP="002C3BC4">
      <w:pPr>
        <w:spacing w:line="360" w:lineRule="auto"/>
        <w:ind w:firstLine="360"/>
        <w:jc w:val="both"/>
        <w:rPr>
          <w:rFonts w:asciiTheme="majorBidi" w:hAnsiTheme="majorBidi" w:cstheme="majorBidi"/>
          <w:sz w:val="24"/>
          <w:szCs w:val="24"/>
        </w:rPr>
      </w:pPr>
      <w:r w:rsidRPr="00F9311A">
        <w:rPr>
          <w:rFonts w:asciiTheme="majorBidi" w:hAnsiTheme="majorBidi" w:cstheme="majorBidi"/>
          <w:sz w:val="24"/>
          <w:szCs w:val="24"/>
        </w:rPr>
        <w:t xml:space="preserve">•Par zone, le nombre de bandes différentes présentes à un seul exemplaire par individu cela renseigne sur le nombre d’allèles à chaque locus, si tous les génotypes sont représentés. Ceci revient à regarder combien il y a d’homozygotes différents. </w:t>
      </w:r>
    </w:p>
    <w:p w:rsidR="00F101E5" w:rsidRDefault="00F9311A" w:rsidP="002C3BC4">
      <w:pPr>
        <w:spacing w:line="360" w:lineRule="auto"/>
        <w:ind w:firstLine="360"/>
        <w:jc w:val="both"/>
        <w:rPr>
          <w:rFonts w:asciiTheme="majorBidi" w:hAnsiTheme="majorBidi" w:cstheme="majorBidi"/>
          <w:sz w:val="24"/>
          <w:szCs w:val="24"/>
        </w:rPr>
      </w:pPr>
      <w:r w:rsidRPr="00F9311A">
        <w:rPr>
          <w:rFonts w:asciiTheme="majorBidi" w:eastAsia="MS Gothic" w:hAnsi="MS Gothic" w:cstheme="majorBidi"/>
          <w:sz w:val="24"/>
          <w:szCs w:val="24"/>
        </w:rPr>
        <w:t>❖</w:t>
      </w:r>
      <w:r w:rsidRPr="00F9311A">
        <w:rPr>
          <w:rFonts w:asciiTheme="majorBidi" w:hAnsiTheme="majorBidi" w:cstheme="majorBidi"/>
          <w:sz w:val="24"/>
          <w:szCs w:val="24"/>
        </w:rPr>
        <w:t xml:space="preserve"> Cas d’une protéine monomérique Considérons une protéine, c’est- à- dire se présentant sous la forme d’une unique chaine polypeptidique. </w:t>
      </w:r>
    </w:p>
    <w:p w:rsidR="00F101E5" w:rsidRDefault="00F9311A" w:rsidP="00F101E5">
      <w:pPr>
        <w:spacing w:line="360" w:lineRule="auto"/>
        <w:ind w:firstLine="360"/>
        <w:jc w:val="both"/>
        <w:rPr>
          <w:rFonts w:asciiTheme="majorBidi" w:hAnsiTheme="majorBidi" w:cstheme="majorBidi"/>
          <w:sz w:val="24"/>
          <w:szCs w:val="24"/>
        </w:rPr>
      </w:pPr>
      <w:r w:rsidRPr="00F9311A">
        <w:rPr>
          <w:rFonts w:asciiTheme="majorBidi" w:hAnsiTheme="majorBidi" w:cstheme="majorBidi"/>
          <w:sz w:val="24"/>
          <w:szCs w:val="24"/>
        </w:rPr>
        <w:t xml:space="preserve">La figure </w:t>
      </w:r>
      <w:r w:rsidR="00F101E5">
        <w:rPr>
          <w:rFonts w:asciiTheme="majorBidi" w:hAnsiTheme="majorBidi" w:cstheme="majorBidi"/>
          <w:sz w:val="24"/>
          <w:szCs w:val="24"/>
        </w:rPr>
        <w:t>1</w:t>
      </w:r>
      <w:r w:rsidRPr="00F9311A">
        <w:rPr>
          <w:rFonts w:asciiTheme="majorBidi" w:hAnsiTheme="majorBidi" w:cstheme="majorBidi"/>
          <w:sz w:val="24"/>
          <w:szCs w:val="24"/>
        </w:rPr>
        <w:t xml:space="preserve"> montre les résultats obtenus </w:t>
      </w:r>
    </w:p>
    <w:p w:rsidR="00F101E5" w:rsidRDefault="00F101E5" w:rsidP="00F101E5">
      <w:pPr>
        <w:spacing w:line="360" w:lineRule="auto"/>
        <w:ind w:firstLine="360"/>
        <w:jc w:val="both"/>
        <w:rPr>
          <w:rFonts w:asciiTheme="majorBidi" w:hAnsiTheme="majorBidi" w:cstheme="majorBidi"/>
          <w:sz w:val="24"/>
          <w:szCs w:val="24"/>
        </w:rPr>
      </w:pPr>
    </w:p>
    <w:p w:rsidR="00F9311A" w:rsidRPr="00F9311A" w:rsidRDefault="00F9311A" w:rsidP="002C3BC4">
      <w:pPr>
        <w:spacing w:line="360" w:lineRule="auto"/>
        <w:ind w:firstLine="360"/>
        <w:jc w:val="both"/>
        <w:rPr>
          <w:rFonts w:asciiTheme="majorBidi" w:hAnsiTheme="majorBidi" w:cstheme="majorBidi"/>
          <w:sz w:val="24"/>
          <w:szCs w:val="24"/>
        </w:rPr>
      </w:pPr>
      <w:r w:rsidRPr="00F9311A">
        <w:rPr>
          <w:rFonts w:asciiTheme="majorBidi" w:eastAsia="MS Gothic" w:hAnsi="MS Gothic" w:cstheme="majorBidi"/>
          <w:sz w:val="24"/>
          <w:szCs w:val="24"/>
        </w:rPr>
        <w:lastRenderedPageBreak/>
        <w:t>➢</w:t>
      </w:r>
      <w:r w:rsidRPr="00F9311A">
        <w:rPr>
          <w:rFonts w:asciiTheme="majorBidi" w:hAnsiTheme="majorBidi" w:cstheme="majorBidi"/>
          <w:sz w:val="24"/>
          <w:szCs w:val="24"/>
        </w:rPr>
        <w:t xml:space="preserve"> La protéine de structure monomérique, est codée par un locus dialectique ce qui se traduit par des enzymes présentant une mobilité rapide (bande a) ou lente </w:t>
      </w:r>
      <w:proofErr w:type="gramStart"/>
      <w:r w:rsidRPr="00F9311A">
        <w:rPr>
          <w:rFonts w:asciiTheme="majorBidi" w:hAnsiTheme="majorBidi" w:cstheme="majorBidi"/>
          <w:sz w:val="24"/>
          <w:szCs w:val="24"/>
        </w:rPr>
        <w:t>( bande</w:t>
      </w:r>
      <w:proofErr w:type="gramEnd"/>
      <w:r w:rsidRPr="00F9311A">
        <w:rPr>
          <w:rFonts w:asciiTheme="majorBidi" w:hAnsiTheme="majorBidi" w:cstheme="majorBidi"/>
          <w:sz w:val="24"/>
          <w:szCs w:val="24"/>
        </w:rPr>
        <w:t xml:space="preserve"> b). </w:t>
      </w:r>
      <w:proofErr w:type="gramStart"/>
      <w:r w:rsidRPr="00F9311A">
        <w:rPr>
          <w:rFonts w:asciiTheme="majorBidi" w:hAnsiTheme="majorBidi" w:cstheme="majorBidi"/>
          <w:sz w:val="24"/>
          <w:szCs w:val="24"/>
        </w:rPr>
        <w:t>la</w:t>
      </w:r>
      <w:proofErr w:type="gramEnd"/>
      <w:r w:rsidRPr="00F9311A">
        <w:rPr>
          <w:rFonts w:asciiTheme="majorBidi" w:hAnsiTheme="majorBidi" w:cstheme="majorBidi"/>
          <w:sz w:val="24"/>
          <w:szCs w:val="24"/>
        </w:rPr>
        <w:t xml:space="preserve"> flèche indique le sens de migration. Les individus 1, 2</w:t>
      </w:r>
      <w:proofErr w:type="gramStart"/>
      <w:r w:rsidRPr="00F9311A">
        <w:rPr>
          <w:rFonts w:asciiTheme="majorBidi" w:hAnsiTheme="majorBidi" w:cstheme="majorBidi"/>
          <w:sz w:val="24"/>
          <w:szCs w:val="24"/>
        </w:rPr>
        <w:t>,4,5,6,8</w:t>
      </w:r>
      <w:proofErr w:type="gramEnd"/>
      <w:r w:rsidRPr="00F9311A">
        <w:rPr>
          <w:rFonts w:asciiTheme="majorBidi" w:hAnsiTheme="majorBidi" w:cstheme="majorBidi"/>
          <w:sz w:val="24"/>
          <w:szCs w:val="24"/>
        </w:rPr>
        <w:t xml:space="preserve"> et 10 sont homozygotes et les individus 3,7 et 9 sont hétérozygotes</w:t>
      </w:r>
    </w:p>
    <w:p w:rsidR="00F9311A" w:rsidRPr="00F101E5" w:rsidRDefault="00F101E5" w:rsidP="002C3BC4">
      <w:pPr>
        <w:spacing w:line="360" w:lineRule="auto"/>
        <w:ind w:firstLine="360"/>
        <w:jc w:val="both"/>
        <w:rPr>
          <w:rFonts w:asciiTheme="majorBidi" w:hAnsiTheme="majorBidi" w:cstheme="majorBidi"/>
          <w:sz w:val="24"/>
          <w:szCs w:val="24"/>
        </w:rPr>
      </w:pPr>
      <w:r w:rsidRPr="00F101E5">
        <w:rPr>
          <w:rFonts w:asciiTheme="majorBidi" w:hAnsiTheme="majorBidi" w:cstheme="majorBidi"/>
          <w:sz w:val="24"/>
          <w:szCs w:val="24"/>
        </w:rPr>
        <w:t>Nous n’observons qu’une zone de révélation. Ceci indique indirectement qu’un seul gène (locus) code la protéine dont on a révélé l’activité enzymatique. Au plus, deux bandes sont présentes par individu. La structure de l’enzyme est bien monomérique. Les individus 1, 2, 4, 5</w:t>
      </w:r>
      <w:proofErr w:type="gramStart"/>
      <w:r w:rsidRPr="00F101E5">
        <w:rPr>
          <w:rFonts w:asciiTheme="majorBidi" w:hAnsiTheme="majorBidi" w:cstheme="majorBidi"/>
          <w:sz w:val="24"/>
          <w:szCs w:val="24"/>
        </w:rPr>
        <w:t>,6,8</w:t>
      </w:r>
      <w:proofErr w:type="gramEnd"/>
      <w:r w:rsidRPr="00F101E5">
        <w:rPr>
          <w:rFonts w:asciiTheme="majorBidi" w:hAnsiTheme="majorBidi" w:cstheme="majorBidi"/>
          <w:sz w:val="24"/>
          <w:szCs w:val="24"/>
        </w:rPr>
        <w:t xml:space="preserve"> et 10 ne présentent qu’une seule bande. Les individus 1</w:t>
      </w:r>
      <w:proofErr w:type="gramStart"/>
      <w:r w:rsidRPr="00F101E5">
        <w:rPr>
          <w:rFonts w:asciiTheme="majorBidi" w:hAnsiTheme="majorBidi" w:cstheme="majorBidi"/>
          <w:sz w:val="24"/>
          <w:szCs w:val="24"/>
        </w:rPr>
        <w:t>,2,6</w:t>
      </w:r>
      <w:proofErr w:type="gramEnd"/>
      <w:r w:rsidRPr="00F101E5">
        <w:rPr>
          <w:rFonts w:asciiTheme="majorBidi" w:hAnsiTheme="majorBidi" w:cstheme="majorBidi"/>
          <w:sz w:val="24"/>
          <w:szCs w:val="24"/>
        </w:rPr>
        <w:t xml:space="preserve"> et 10 présentent une bande correspondant à une protéine à migration lente bandes, l’une de mobilité </w:t>
      </w:r>
      <w:proofErr w:type="spellStart"/>
      <w:r w:rsidRPr="00F101E5">
        <w:rPr>
          <w:rFonts w:asciiTheme="majorBidi" w:hAnsiTheme="majorBidi" w:cstheme="majorBidi"/>
          <w:sz w:val="24"/>
          <w:szCs w:val="24"/>
        </w:rPr>
        <w:t>éléctophorétique</w:t>
      </w:r>
      <w:proofErr w:type="spellEnd"/>
      <w:r w:rsidRPr="00F101E5">
        <w:rPr>
          <w:rFonts w:asciiTheme="majorBidi" w:hAnsiTheme="majorBidi" w:cstheme="majorBidi"/>
          <w:sz w:val="24"/>
          <w:szCs w:val="24"/>
        </w:rPr>
        <w:t xml:space="preserve"> rapide (bande a) et l’autre de mobilité </w:t>
      </w:r>
      <w:proofErr w:type="spellStart"/>
      <w:r w:rsidRPr="00F101E5">
        <w:rPr>
          <w:rFonts w:asciiTheme="majorBidi" w:hAnsiTheme="majorBidi" w:cstheme="majorBidi"/>
          <w:sz w:val="24"/>
          <w:szCs w:val="24"/>
        </w:rPr>
        <w:t>électophorétique</w:t>
      </w:r>
      <w:proofErr w:type="spellEnd"/>
      <w:r w:rsidRPr="00F101E5">
        <w:rPr>
          <w:rFonts w:asciiTheme="majorBidi" w:hAnsiTheme="majorBidi" w:cstheme="majorBidi"/>
          <w:sz w:val="24"/>
          <w:szCs w:val="24"/>
        </w:rPr>
        <w:t xml:space="preserve"> lente (bande b). </w:t>
      </w:r>
      <w:proofErr w:type="gramStart"/>
      <w:r w:rsidRPr="00F101E5">
        <w:rPr>
          <w:rFonts w:asciiTheme="majorBidi" w:hAnsiTheme="majorBidi" w:cstheme="majorBidi"/>
          <w:sz w:val="24"/>
          <w:szCs w:val="24"/>
        </w:rPr>
        <w:t>la</w:t>
      </w:r>
      <w:proofErr w:type="gramEnd"/>
      <w:r w:rsidRPr="00F101E5">
        <w:rPr>
          <w:rFonts w:asciiTheme="majorBidi" w:hAnsiTheme="majorBidi" w:cstheme="majorBidi"/>
          <w:sz w:val="24"/>
          <w:szCs w:val="24"/>
        </w:rPr>
        <w:t xml:space="preserve"> présence de deux bandes révèle deux </w:t>
      </w:r>
      <w:proofErr w:type="spellStart"/>
      <w:r w:rsidRPr="00F101E5">
        <w:rPr>
          <w:rFonts w:asciiTheme="majorBidi" w:hAnsiTheme="majorBidi" w:cstheme="majorBidi"/>
          <w:sz w:val="24"/>
          <w:szCs w:val="24"/>
        </w:rPr>
        <w:t>variants</w:t>
      </w:r>
      <w:proofErr w:type="spellEnd"/>
      <w:r w:rsidRPr="00F101E5">
        <w:rPr>
          <w:rFonts w:asciiTheme="majorBidi" w:hAnsiTheme="majorBidi" w:cstheme="majorBidi"/>
          <w:sz w:val="24"/>
          <w:szCs w:val="24"/>
        </w:rPr>
        <w:t xml:space="preserve"> protéiques ou </w:t>
      </w:r>
      <w:proofErr w:type="spellStart"/>
      <w:r w:rsidRPr="00F101E5">
        <w:rPr>
          <w:rFonts w:asciiTheme="majorBidi" w:hAnsiTheme="majorBidi" w:cstheme="majorBidi"/>
          <w:sz w:val="24"/>
          <w:szCs w:val="24"/>
        </w:rPr>
        <w:t>alloenzymes</w:t>
      </w:r>
      <w:proofErr w:type="spellEnd"/>
      <w:r w:rsidRPr="00F101E5">
        <w:rPr>
          <w:rFonts w:asciiTheme="majorBidi" w:hAnsiTheme="majorBidi" w:cstheme="majorBidi"/>
          <w:sz w:val="24"/>
          <w:szCs w:val="24"/>
        </w:rPr>
        <w:t xml:space="preserve"> ayant une même fonction (car révélés) par le même substrat) mais se différenciant par leur charge (deux bandes). Cette différence de charge est due à la présence d’acides aminés différents, le gène codant pour la protéine étudiée présente deux </w:t>
      </w:r>
      <w:proofErr w:type="spellStart"/>
      <w:r w:rsidRPr="00F101E5">
        <w:rPr>
          <w:rFonts w:asciiTheme="majorBidi" w:hAnsiTheme="majorBidi" w:cstheme="majorBidi"/>
          <w:sz w:val="24"/>
          <w:szCs w:val="24"/>
        </w:rPr>
        <w:t>variants</w:t>
      </w:r>
      <w:proofErr w:type="spellEnd"/>
      <w:r w:rsidRPr="00F101E5">
        <w:rPr>
          <w:rFonts w:asciiTheme="majorBidi" w:hAnsiTheme="majorBidi" w:cstheme="majorBidi"/>
          <w:sz w:val="24"/>
          <w:szCs w:val="24"/>
        </w:rPr>
        <w:t xml:space="preserve"> alléniques ayant des séquences d’ADN différentes. Nous dirons que nous avons un locus enzymatique à deux allés. Notons que les termes d’allèle et de locus sont parfois abusivement donnés aux produis observés sur le gel alors qu’ils n’en sont que le reflet indirect. Les individus 1,2, 4, 5</w:t>
      </w:r>
      <w:proofErr w:type="gramStart"/>
      <w:r w:rsidRPr="00F101E5">
        <w:rPr>
          <w:rFonts w:asciiTheme="majorBidi" w:hAnsiTheme="majorBidi" w:cstheme="majorBidi"/>
          <w:sz w:val="24"/>
          <w:szCs w:val="24"/>
        </w:rPr>
        <w:t>,6,8</w:t>
      </w:r>
      <w:proofErr w:type="gramEnd"/>
      <w:r w:rsidRPr="00F101E5">
        <w:rPr>
          <w:rFonts w:asciiTheme="majorBidi" w:hAnsiTheme="majorBidi" w:cstheme="majorBidi"/>
          <w:sz w:val="24"/>
          <w:szCs w:val="24"/>
        </w:rPr>
        <w:t xml:space="preserve"> et 10 reflètent un génotype homozygote pour le locus enzymatique considéré ( une bande) alors que les individus3,7et 9 reflètent un génotype hétérozygote pour ce locus( deux bandes). Par abus de langage, on dit que les individus sont homozygotes ou hétérozygotes. Remarquons que les </w:t>
      </w:r>
      <w:proofErr w:type="spellStart"/>
      <w:r w:rsidRPr="00F101E5">
        <w:rPr>
          <w:rFonts w:asciiTheme="majorBidi" w:hAnsiTheme="majorBidi" w:cstheme="majorBidi"/>
          <w:sz w:val="24"/>
          <w:szCs w:val="24"/>
        </w:rPr>
        <w:t>alloenzymes</w:t>
      </w:r>
      <w:proofErr w:type="spellEnd"/>
      <w:r w:rsidRPr="00F101E5">
        <w:rPr>
          <w:rFonts w:asciiTheme="majorBidi" w:hAnsiTheme="majorBidi" w:cstheme="majorBidi"/>
          <w:sz w:val="24"/>
          <w:szCs w:val="24"/>
        </w:rPr>
        <w:t xml:space="preserve"> sont des marqueurs </w:t>
      </w:r>
      <w:proofErr w:type="spellStart"/>
      <w:r w:rsidRPr="00F101E5">
        <w:rPr>
          <w:rFonts w:asciiTheme="majorBidi" w:hAnsiTheme="majorBidi" w:cstheme="majorBidi"/>
          <w:sz w:val="24"/>
          <w:szCs w:val="24"/>
        </w:rPr>
        <w:t>codominants</w:t>
      </w:r>
      <w:proofErr w:type="spellEnd"/>
      <w:r w:rsidRPr="00F101E5">
        <w:rPr>
          <w:rFonts w:asciiTheme="majorBidi" w:hAnsiTheme="majorBidi" w:cstheme="majorBidi"/>
          <w:sz w:val="24"/>
          <w:szCs w:val="24"/>
        </w:rPr>
        <w:t xml:space="preserve">. On note, chez l’hétérozygote, la révélation de deux </w:t>
      </w:r>
      <w:proofErr w:type="spellStart"/>
      <w:r w:rsidRPr="00F101E5">
        <w:rPr>
          <w:rFonts w:asciiTheme="majorBidi" w:hAnsiTheme="majorBidi" w:cstheme="majorBidi"/>
          <w:sz w:val="24"/>
          <w:szCs w:val="24"/>
        </w:rPr>
        <w:t>alloenzymes</w:t>
      </w:r>
      <w:proofErr w:type="spellEnd"/>
      <w:r w:rsidRPr="00F101E5">
        <w:rPr>
          <w:rFonts w:asciiTheme="majorBidi" w:hAnsiTheme="majorBidi" w:cstheme="majorBidi"/>
          <w:sz w:val="24"/>
          <w:szCs w:val="24"/>
        </w:rPr>
        <w:t xml:space="preserve"> différentes se caractérisant chacune par leur mobilité électro phorétique. Considérons une autre électrophorèse dont l’</w:t>
      </w:r>
      <w:proofErr w:type="spellStart"/>
      <w:r w:rsidRPr="00F101E5">
        <w:rPr>
          <w:rFonts w:asciiTheme="majorBidi" w:hAnsiTheme="majorBidi" w:cstheme="majorBidi"/>
          <w:sz w:val="24"/>
          <w:szCs w:val="24"/>
        </w:rPr>
        <w:t>électrophorégramme</w:t>
      </w:r>
      <w:proofErr w:type="spellEnd"/>
      <w:r w:rsidRPr="00F101E5">
        <w:rPr>
          <w:rFonts w:asciiTheme="majorBidi" w:hAnsiTheme="majorBidi" w:cstheme="majorBidi"/>
          <w:sz w:val="24"/>
          <w:szCs w:val="24"/>
        </w:rPr>
        <w:t xml:space="preserve"> est donné figure 4.2.</w:t>
      </w:r>
    </w:p>
    <w:p w:rsidR="00F101E5" w:rsidRDefault="00F101E5" w:rsidP="002C3BC4">
      <w:pPr>
        <w:spacing w:line="360" w:lineRule="auto"/>
        <w:ind w:firstLine="360"/>
        <w:jc w:val="both"/>
        <w:rPr>
          <w:rFonts w:asciiTheme="majorBidi" w:hAnsiTheme="majorBidi" w:cstheme="majorBidi"/>
          <w:sz w:val="24"/>
          <w:szCs w:val="24"/>
        </w:rPr>
      </w:pPr>
      <w:r w:rsidRPr="00F101E5">
        <w:rPr>
          <w:rFonts w:asciiTheme="majorBidi" w:hAnsiTheme="majorBidi" w:cstheme="majorBidi"/>
          <w:sz w:val="24"/>
          <w:szCs w:val="24"/>
        </w:rPr>
        <w:t xml:space="preserve">= Comment interpréter les données ? Une seule zone d’activité </w:t>
      </w:r>
      <w:proofErr w:type="spellStart"/>
      <w:r w:rsidRPr="00F101E5">
        <w:rPr>
          <w:rFonts w:asciiTheme="majorBidi" w:hAnsiTheme="majorBidi" w:cstheme="majorBidi"/>
          <w:sz w:val="24"/>
          <w:szCs w:val="24"/>
        </w:rPr>
        <w:t>enymatique</w:t>
      </w:r>
      <w:proofErr w:type="spellEnd"/>
      <w:r w:rsidRPr="00F101E5">
        <w:rPr>
          <w:rFonts w:asciiTheme="majorBidi" w:hAnsiTheme="majorBidi" w:cstheme="majorBidi"/>
          <w:sz w:val="24"/>
          <w:szCs w:val="24"/>
        </w:rPr>
        <w:t xml:space="preserve"> est révélée. On en déduit qu’un seul gène code pour cette protéine. Les individus hétérozygotes (2</w:t>
      </w:r>
      <w:proofErr w:type="gramStart"/>
      <w:r w:rsidRPr="00F101E5">
        <w:rPr>
          <w:rFonts w:asciiTheme="majorBidi" w:hAnsiTheme="majorBidi" w:cstheme="majorBidi"/>
          <w:sz w:val="24"/>
          <w:szCs w:val="24"/>
        </w:rPr>
        <w:t>,3,6,8</w:t>
      </w:r>
      <w:proofErr w:type="gramEnd"/>
      <w:r w:rsidRPr="00F101E5">
        <w:rPr>
          <w:rFonts w:asciiTheme="majorBidi" w:hAnsiTheme="majorBidi" w:cstheme="majorBidi"/>
          <w:sz w:val="24"/>
          <w:szCs w:val="24"/>
        </w:rPr>
        <w:t xml:space="preserve">) présente deux bandes. La structure de l’enzyme est monomérique. Il existe trois homozygotes possibles </w:t>
      </w:r>
      <w:proofErr w:type="gramStart"/>
      <w:r w:rsidRPr="00F101E5">
        <w:rPr>
          <w:rFonts w:asciiTheme="majorBidi" w:hAnsiTheme="majorBidi" w:cstheme="majorBidi"/>
          <w:sz w:val="24"/>
          <w:szCs w:val="24"/>
        </w:rPr>
        <w:t>( trois</w:t>
      </w:r>
      <w:proofErr w:type="gramEnd"/>
      <w:r w:rsidRPr="00F101E5">
        <w:rPr>
          <w:rFonts w:asciiTheme="majorBidi" w:hAnsiTheme="majorBidi" w:cstheme="majorBidi"/>
          <w:sz w:val="24"/>
          <w:szCs w:val="24"/>
        </w:rPr>
        <w:t xml:space="preserve"> bandes de migration différentes : </w:t>
      </w:r>
      <w:proofErr w:type="spellStart"/>
      <w:r w:rsidRPr="00F101E5">
        <w:rPr>
          <w:rFonts w:asciiTheme="majorBidi" w:hAnsiTheme="majorBidi" w:cstheme="majorBidi"/>
          <w:sz w:val="24"/>
          <w:szCs w:val="24"/>
        </w:rPr>
        <w:t>a,b,c</w:t>
      </w:r>
      <w:proofErr w:type="spellEnd"/>
      <w:r w:rsidRPr="00F101E5">
        <w:rPr>
          <w:rFonts w:asciiTheme="majorBidi" w:hAnsiTheme="majorBidi" w:cstheme="majorBidi"/>
          <w:sz w:val="24"/>
          <w:szCs w:val="24"/>
        </w:rPr>
        <w:t xml:space="preserve">). Ce sont les individus 1 et 4 (bande a), 5 et 9 (bande b) et 10 (bande c). Du nombre d’homozygotes différents, on en déduit le nombre d’allèles que présente le locus codant pour la protéine dont on a révélé l’activité enzymatique. On a ici un locus enzymatique à trois allèles. Plus justement, on devrait dire que la technique d’électrophorèse a permis de révéler trois allèles. Dans l’absolu. C’est- à- dire si l’on regarde la séquence d’ADN du locus considéré chez les différents individus analysée, il se peut qu’il existe un plus grand nombre d’allèles mais que l’on ne peut pas détecter par cette méthode. Il </w:t>
      </w:r>
      <w:r w:rsidRPr="00F101E5">
        <w:rPr>
          <w:rFonts w:asciiTheme="majorBidi" w:hAnsiTheme="majorBidi" w:cstheme="majorBidi"/>
          <w:sz w:val="24"/>
          <w:szCs w:val="24"/>
        </w:rPr>
        <w:lastRenderedPageBreak/>
        <w:t xml:space="preserve">existe trois types d’hétérozygotes combinant deux à deux les trois </w:t>
      </w:r>
      <w:proofErr w:type="gramStart"/>
      <w:r w:rsidRPr="00F101E5">
        <w:rPr>
          <w:rFonts w:asciiTheme="majorBidi" w:hAnsiTheme="majorBidi" w:cstheme="majorBidi"/>
          <w:sz w:val="24"/>
          <w:szCs w:val="24"/>
        </w:rPr>
        <w:t>type</w:t>
      </w:r>
      <w:proofErr w:type="gramEnd"/>
      <w:r w:rsidRPr="00F101E5">
        <w:rPr>
          <w:rFonts w:asciiTheme="majorBidi" w:hAnsiTheme="majorBidi" w:cstheme="majorBidi"/>
          <w:sz w:val="24"/>
          <w:szCs w:val="24"/>
        </w:rPr>
        <w:t xml:space="preserve"> de bandes de mobilité </w:t>
      </w:r>
      <w:proofErr w:type="spellStart"/>
      <w:r w:rsidRPr="00F101E5">
        <w:rPr>
          <w:rFonts w:asciiTheme="majorBidi" w:hAnsiTheme="majorBidi" w:cstheme="majorBidi"/>
          <w:sz w:val="24"/>
          <w:szCs w:val="24"/>
        </w:rPr>
        <w:t>électrophoréque</w:t>
      </w:r>
      <w:proofErr w:type="spellEnd"/>
      <w:r w:rsidRPr="00F101E5">
        <w:rPr>
          <w:rFonts w:asciiTheme="majorBidi" w:hAnsiTheme="majorBidi" w:cstheme="majorBidi"/>
          <w:sz w:val="24"/>
          <w:szCs w:val="24"/>
        </w:rPr>
        <w:t xml:space="preserve"> différentes : a/b (individu2), a/c (individu 3), b/c (individus 6,8). Pour un locus à trois allèles, 6 types électro phorétiques peuvent être révélés (3 homozygotes et 3 hétérozygotes). </w:t>
      </w:r>
      <w:r w:rsidRPr="00F101E5">
        <w:rPr>
          <w:rFonts w:asciiTheme="majorBidi" w:eastAsia="MS Gothic" w:hAnsi="MS Gothic" w:cstheme="majorBidi"/>
          <w:sz w:val="24"/>
          <w:szCs w:val="24"/>
        </w:rPr>
        <w:t>❖</w:t>
      </w:r>
      <w:r w:rsidRPr="00F101E5">
        <w:rPr>
          <w:rFonts w:asciiTheme="majorBidi" w:hAnsiTheme="majorBidi" w:cstheme="majorBidi"/>
          <w:sz w:val="24"/>
          <w:szCs w:val="24"/>
        </w:rPr>
        <w:t xml:space="preserve"> Cas d’une protéine </w:t>
      </w:r>
      <w:proofErr w:type="spellStart"/>
      <w:r w:rsidRPr="00F101E5">
        <w:rPr>
          <w:rFonts w:asciiTheme="majorBidi" w:hAnsiTheme="majorBidi" w:cstheme="majorBidi"/>
          <w:sz w:val="24"/>
          <w:szCs w:val="24"/>
        </w:rPr>
        <w:t>dimérique</w:t>
      </w:r>
      <w:proofErr w:type="spellEnd"/>
      <w:r w:rsidRPr="00F101E5">
        <w:rPr>
          <w:rFonts w:asciiTheme="majorBidi" w:hAnsiTheme="majorBidi" w:cstheme="majorBidi"/>
          <w:sz w:val="24"/>
          <w:szCs w:val="24"/>
        </w:rPr>
        <w:t xml:space="preserve"> Considérons une protéine </w:t>
      </w:r>
      <w:proofErr w:type="spellStart"/>
      <w:r w:rsidRPr="00F101E5">
        <w:rPr>
          <w:rFonts w:asciiTheme="majorBidi" w:hAnsiTheme="majorBidi" w:cstheme="majorBidi"/>
          <w:sz w:val="24"/>
          <w:szCs w:val="24"/>
        </w:rPr>
        <w:t>dimérique</w:t>
      </w:r>
      <w:proofErr w:type="spellEnd"/>
      <w:r w:rsidRPr="00F101E5">
        <w:rPr>
          <w:rFonts w:asciiTheme="majorBidi" w:hAnsiTheme="majorBidi" w:cstheme="majorBidi"/>
          <w:sz w:val="24"/>
          <w:szCs w:val="24"/>
        </w:rPr>
        <w:t xml:space="preserve"> ou dimère, c’est –à-dire composée de deux chines polypeptidiques s’associant pour former la protéine active. Les résultats obtenus sont donnés dans la figure 4.3.</w:t>
      </w:r>
    </w:p>
    <w:p w:rsidR="00F101E5" w:rsidRDefault="00F101E5" w:rsidP="002C3BC4">
      <w:pPr>
        <w:spacing w:line="360" w:lineRule="auto"/>
        <w:ind w:firstLine="360"/>
        <w:jc w:val="both"/>
        <w:rPr>
          <w:rFonts w:asciiTheme="majorBidi" w:hAnsiTheme="majorBidi" w:cstheme="majorBidi"/>
          <w:sz w:val="24"/>
          <w:szCs w:val="24"/>
        </w:rPr>
      </w:pPr>
      <w:r w:rsidRPr="00F101E5">
        <w:rPr>
          <w:rFonts w:asciiTheme="majorBidi" w:hAnsiTheme="majorBidi" w:cstheme="majorBidi"/>
          <w:sz w:val="24"/>
          <w:szCs w:val="24"/>
        </w:rPr>
        <w:t xml:space="preserve">Nous observons une seule zone de révélation (un locus). Chez les homozygotes, une seule bande est observée car la protéine active est constituée de deux chaines polypeptidiques identiques. Cette chaine </w:t>
      </w:r>
      <w:proofErr w:type="spellStart"/>
      <w:r w:rsidRPr="00F101E5">
        <w:rPr>
          <w:rFonts w:asciiTheme="majorBidi" w:hAnsiTheme="majorBidi" w:cstheme="majorBidi"/>
          <w:sz w:val="24"/>
          <w:szCs w:val="24"/>
        </w:rPr>
        <w:t>polypetidique</w:t>
      </w:r>
      <w:proofErr w:type="spellEnd"/>
      <w:r w:rsidRPr="00F101E5">
        <w:rPr>
          <w:rFonts w:asciiTheme="majorBidi" w:hAnsiTheme="majorBidi" w:cstheme="majorBidi"/>
          <w:sz w:val="24"/>
          <w:szCs w:val="24"/>
        </w:rPr>
        <w:t xml:space="preserve"> peut être de type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de migration rapide (individus 1,5,9) ou de type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de migration lente ( individus 2,6,10) chez les hétérozygotes, individus ( 3, 4,7,8) trois bands sont observées correspondant à des </w:t>
      </w:r>
      <w:proofErr w:type="spellStart"/>
      <w:r w:rsidRPr="00F101E5">
        <w:rPr>
          <w:rFonts w:asciiTheme="majorBidi" w:hAnsiTheme="majorBidi" w:cstheme="majorBidi"/>
          <w:sz w:val="24"/>
          <w:szCs w:val="24"/>
        </w:rPr>
        <w:t>homodimères</w:t>
      </w:r>
      <w:proofErr w:type="spellEnd"/>
      <w:r w:rsidRPr="00F101E5">
        <w:rPr>
          <w:rFonts w:asciiTheme="majorBidi" w:hAnsiTheme="majorBidi" w:cstheme="majorBidi"/>
          <w:sz w:val="24"/>
          <w:szCs w:val="24"/>
        </w:rPr>
        <w:t xml:space="preserve">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de migration rapide, à des </w:t>
      </w:r>
      <w:proofErr w:type="spellStart"/>
      <w:r w:rsidRPr="00F101E5">
        <w:rPr>
          <w:rFonts w:asciiTheme="majorBidi" w:hAnsiTheme="majorBidi" w:cstheme="majorBidi"/>
          <w:sz w:val="24"/>
          <w:szCs w:val="24"/>
        </w:rPr>
        <w:t>homodimères</w:t>
      </w:r>
      <w:proofErr w:type="spellEnd"/>
      <w:r w:rsidRPr="00F101E5">
        <w:rPr>
          <w:rFonts w:asciiTheme="majorBidi" w:hAnsiTheme="majorBidi" w:cstheme="majorBidi"/>
          <w:sz w:val="24"/>
          <w:szCs w:val="24"/>
        </w:rPr>
        <w:t>(</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de migration lente et à des </w:t>
      </w:r>
      <w:proofErr w:type="spellStart"/>
      <w:r w:rsidRPr="00F101E5">
        <w:rPr>
          <w:rFonts w:asciiTheme="majorBidi" w:hAnsiTheme="majorBidi" w:cstheme="majorBidi"/>
          <w:sz w:val="24"/>
          <w:szCs w:val="24"/>
        </w:rPr>
        <w:t>hétérodimères</w:t>
      </w:r>
      <w:proofErr w:type="spellEnd"/>
      <w:r w:rsidRPr="00F101E5">
        <w:rPr>
          <w:rFonts w:asciiTheme="majorBidi" w:hAnsiTheme="majorBidi" w:cstheme="majorBidi"/>
          <w:sz w:val="24"/>
          <w:szCs w:val="24"/>
        </w:rPr>
        <w:t xml:space="preserve">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de migration intermédiaire On peut déduire facilement du nombre de bandes présentes chez les hétérozygotes la structure de l’enzyme. Ici l’enzyme est </w:t>
      </w:r>
      <w:proofErr w:type="spellStart"/>
      <w:r w:rsidRPr="00F101E5">
        <w:rPr>
          <w:rFonts w:asciiTheme="majorBidi" w:hAnsiTheme="majorBidi" w:cstheme="majorBidi"/>
          <w:sz w:val="24"/>
          <w:szCs w:val="24"/>
        </w:rPr>
        <w:t>dimérique</w:t>
      </w:r>
      <w:proofErr w:type="spellEnd"/>
      <w:r w:rsidRPr="00F101E5">
        <w:rPr>
          <w:rFonts w:asciiTheme="majorBidi" w:hAnsiTheme="majorBidi" w:cstheme="majorBidi"/>
          <w:sz w:val="24"/>
          <w:szCs w:val="24"/>
        </w:rPr>
        <w:t xml:space="preserve"> (n=2) le nombre de bandes chez les hétérozygotes est de 3 soit n+1. Le locus enzymatique étudie présente deux allèles et l’enzyme </w:t>
      </w:r>
      <w:proofErr w:type="gramStart"/>
      <w:r w:rsidRPr="00F101E5">
        <w:rPr>
          <w:rFonts w:asciiTheme="majorBidi" w:hAnsiTheme="majorBidi" w:cstheme="majorBidi"/>
          <w:sz w:val="24"/>
          <w:szCs w:val="24"/>
        </w:rPr>
        <w:t>a</w:t>
      </w:r>
      <w:proofErr w:type="gramEnd"/>
      <w:r w:rsidRPr="00F101E5">
        <w:rPr>
          <w:rFonts w:asciiTheme="majorBidi" w:hAnsiTheme="majorBidi" w:cstheme="majorBidi"/>
          <w:sz w:val="24"/>
          <w:szCs w:val="24"/>
        </w:rPr>
        <w:t xml:space="preserve"> une structure </w:t>
      </w:r>
      <w:proofErr w:type="spellStart"/>
      <w:r w:rsidRPr="00F101E5">
        <w:rPr>
          <w:rFonts w:asciiTheme="majorBidi" w:hAnsiTheme="majorBidi" w:cstheme="majorBidi"/>
          <w:sz w:val="24"/>
          <w:szCs w:val="24"/>
        </w:rPr>
        <w:t>dimérique</w:t>
      </w:r>
      <w:proofErr w:type="spellEnd"/>
      <w:r w:rsidRPr="00F101E5">
        <w:rPr>
          <w:rFonts w:asciiTheme="majorBidi" w:hAnsiTheme="majorBidi" w:cstheme="majorBidi"/>
          <w:sz w:val="24"/>
          <w:szCs w:val="24"/>
        </w:rPr>
        <w:t xml:space="preserve">. Le nombre de bandes révélées chez un hétérozygote est égal à n+1, ou n’est le nombre de chaines polypeptidiques s’associant pour former l’enzyme active Par exemple, pour une protéine </w:t>
      </w:r>
      <w:proofErr w:type="spellStart"/>
      <w:r w:rsidRPr="00F101E5">
        <w:rPr>
          <w:rFonts w:asciiTheme="majorBidi" w:hAnsiTheme="majorBidi" w:cstheme="majorBidi"/>
          <w:sz w:val="24"/>
          <w:szCs w:val="24"/>
        </w:rPr>
        <w:t>tétramérique</w:t>
      </w:r>
      <w:proofErr w:type="spellEnd"/>
      <w:r w:rsidRPr="00F101E5">
        <w:rPr>
          <w:rFonts w:asciiTheme="majorBidi" w:hAnsiTheme="majorBidi" w:cstheme="majorBidi"/>
          <w:sz w:val="24"/>
          <w:szCs w:val="24"/>
        </w:rPr>
        <w:t xml:space="preserve"> (constituée de 4 chaines</w:t>
      </w:r>
      <w:proofErr w:type="gramStart"/>
      <w:r w:rsidRPr="00F101E5">
        <w:rPr>
          <w:rFonts w:asciiTheme="majorBidi" w:hAnsiTheme="majorBidi" w:cstheme="majorBidi"/>
          <w:sz w:val="24"/>
          <w:szCs w:val="24"/>
        </w:rPr>
        <w:t>) ,</w:t>
      </w:r>
      <w:proofErr w:type="gramEnd"/>
      <w:r w:rsidRPr="00F101E5">
        <w:rPr>
          <w:rFonts w:asciiTheme="majorBidi" w:hAnsiTheme="majorBidi" w:cstheme="majorBidi"/>
          <w:sz w:val="24"/>
          <w:szCs w:val="24"/>
        </w:rPr>
        <w:t xml:space="preserve"> le nombre de bandes chez les hétérozygotes est de 5. </w:t>
      </w:r>
      <w:r w:rsidRPr="00F101E5">
        <w:rPr>
          <w:rFonts w:ascii="Cambria Math" w:hAnsi="Cambria Math" w:cstheme="majorBidi"/>
          <w:sz w:val="24"/>
          <w:szCs w:val="24"/>
        </w:rPr>
        <w:t>𝑎</w:t>
      </w:r>
      <w:r w:rsidRPr="00F101E5">
        <w:rPr>
          <w:rFonts w:asciiTheme="majorBidi" w:hAnsiTheme="majorBidi" w:cstheme="majorBidi"/>
          <w:sz w:val="24"/>
          <w:szCs w:val="24"/>
        </w:rPr>
        <w:t xml:space="preserve">: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w:t>
      </w:r>
      <w:r w:rsidRPr="00F101E5">
        <w:rPr>
          <w:rFonts w:ascii="Cambria Math" w:hAnsi="Cambria Math" w:cstheme="majorBidi"/>
          <w:sz w:val="24"/>
          <w:szCs w:val="24"/>
        </w:rPr>
        <w:t>𝑏</w:t>
      </w:r>
      <w:r w:rsidRPr="00F101E5">
        <w:rPr>
          <w:rFonts w:asciiTheme="majorBidi" w:hAnsiTheme="majorBidi" w:cstheme="majorBidi"/>
          <w:sz w:val="24"/>
          <w:szCs w:val="24"/>
        </w:rPr>
        <w:t xml:space="preserve">: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𝑐</w:t>
      </w:r>
      <w:r w:rsidRPr="00F101E5">
        <w:rPr>
          <w:rFonts w:asciiTheme="majorBidi" w:hAnsiTheme="majorBidi" w:cstheme="majorBidi"/>
          <w:sz w:val="24"/>
          <w:szCs w:val="24"/>
        </w:rPr>
        <w:t xml:space="preserve">: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𝑑</w:t>
      </w:r>
      <w:r w:rsidRPr="00F101E5">
        <w:rPr>
          <w:rFonts w:asciiTheme="majorBidi" w:hAnsiTheme="majorBidi" w:cstheme="majorBidi"/>
          <w:sz w:val="24"/>
          <w:szCs w:val="24"/>
        </w:rPr>
        <w:t xml:space="preserve">: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𝑒</w:t>
      </w:r>
      <w:r w:rsidRPr="00F101E5">
        <w:rPr>
          <w:rFonts w:asciiTheme="majorBidi" w:hAnsiTheme="majorBidi" w:cstheme="majorBidi"/>
          <w:sz w:val="24"/>
          <w:szCs w:val="24"/>
        </w:rPr>
        <w:t xml:space="preserve">: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Le nombre de bandes est toujours de 1 chez les homozygotes : </w:t>
      </w:r>
      <w:r w:rsidRPr="00F101E5">
        <w:rPr>
          <w:rFonts w:ascii="Cambria Math" w:hAnsi="Cambria Math" w:cstheme="majorBidi"/>
          <w:sz w:val="24"/>
          <w:szCs w:val="24"/>
        </w:rPr>
        <w:t>𝑎</w:t>
      </w:r>
      <w:r w:rsidRPr="00F101E5">
        <w:rPr>
          <w:rFonts w:asciiTheme="majorBidi" w:hAnsiTheme="majorBidi" w:cstheme="majorBidi"/>
          <w:sz w:val="24"/>
          <w:szCs w:val="24"/>
        </w:rPr>
        <w:t xml:space="preserve">: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ou </w:t>
      </w:r>
      <w:r w:rsidRPr="00F101E5">
        <w:rPr>
          <w:rFonts w:ascii="Cambria Math" w:hAnsi="Cambria Math" w:cstheme="majorBidi"/>
          <w:sz w:val="24"/>
          <w:szCs w:val="24"/>
        </w:rPr>
        <w:t>𝑒</w:t>
      </w:r>
      <w:r w:rsidRPr="00F101E5">
        <w:rPr>
          <w:rFonts w:asciiTheme="majorBidi" w:hAnsiTheme="majorBidi" w:cstheme="majorBidi"/>
          <w:sz w:val="24"/>
          <w:szCs w:val="24"/>
        </w:rPr>
        <w:t xml:space="preserve">: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 </w:t>
      </w:r>
      <w:r w:rsidRPr="00F101E5">
        <w:rPr>
          <w:rFonts w:ascii="Cambria Math" w:hAnsi="Cambria Math" w:cstheme="majorBidi"/>
          <w:sz w:val="24"/>
          <w:szCs w:val="24"/>
        </w:rPr>
        <w:t>𝛼</w:t>
      </w:r>
      <w:r w:rsidRPr="00F101E5">
        <w:rPr>
          <w:rFonts w:asciiTheme="majorBidi" w:hAnsiTheme="majorBidi" w:cstheme="majorBidi"/>
          <w:sz w:val="24"/>
          <w:szCs w:val="24"/>
        </w:rPr>
        <w:t xml:space="preserve"> , </w:t>
      </w:r>
    </w:p>
    <w:p w:rsidR="00F101E5" w:rsidRDefault="00F101E5" w:rsidP="002C3BC4">
      <w:pPr>
        <w:spacing w:line="360" w:lineRule="auto"/>
        <w:ind w:firstLine="360"/>
        <w:jc w:val="both"/>
        <w:rPr>
          <w:rFonts w:asciiTheme="majorBidi" w:hAnsiTheme="majorBidi" w:cstheme="majorBidi"/>
          <w:sz w:val="24"/>
          <w:szCs w:val="24"/>
        </w:rPr>
      </w:pPr>
      <w:r w:rsidRPr="00F101E5">
        <w:rPr>
          <w:rFonts w:asciiTheme="majorBidi" w:eastAsia="MS Gothic" w:hAnsi="MS Gothic" w:cstheme="majorBidi"/>
          <w:b/>
          <w:bCs/>
          <w:sz w:val="24"/>
          <w:szCs w:val="24"/>
        </w:rPr>
        <w:t>❖</w:t>
      </w:r>
      <w:r w:rsidRPr="00F101E5">
        <w:rPr>
          <w:rFonts w:asciiTheme="majorBidi" w:hAnsiTheme="majorBidi" w:cstheme="majorBidi"/>
          <w:b/>
          <w:bCs/>
          <w:sz w:val="24"/>
          <w:szCs w:val="24"/>
        </w:rPr>
        <w:t xml:space="preserve"> Cas de la présence de plusieurs locus</w:t>
      </w:r>
      <w:r w:rsidRPr="00F101E5">
        <w:rPr>
          <w:rFonts w:asciiTheme="majorBidi" w:hAnsiTheme="majorBidi" w:cstheme="majorBidi"/>
          <w:sz w:val="24"/>
          <w:szCs w:val="24"/>
        </w:rPr>
        <w:t xml:space="preserve"> Si plusieurs zones d’activité enzymatique sont révélées sur un gel, deux possibilités sont à envisager :</w:t>
      </w:r>
    </w:p>
    <w:p w:rsidR="00F101E5" w:rsidRPr="00F101E5" w:rsidRDefault="00F101E5" w:rsidP="002C3BC4">
      <w:pPr>
        <w:spacing w:line="360" w:lineRule="auto"/>
        <w:ind w:firstLine="360"/>
        <w:jc w:val="both"/>
        <w:rPr>
          <w:rFonts w:asciiTheme="majorBidi" w:hAnsiTheme="majorBidi" w:cstheme="majorBidi"/>
          <w:sz w:val="24"/>
          <w:szCs w:val="24"/>
        </w:rPr>
      </w:pPr>
      <w:r w:rsidRPr="00F101E5">
        <w:rPr>
          <w:rFonts w:asciiTheme="majorBidi" w:hAnsiTheme="majorBidi" w:cstheme="majorBidi"/>
          <w:sz w:val="24"/>
          <w:szCs w:val="24"/>
        </w:rPr>
        <w:t xml:space="preserve"> • Soit différents locus codent des protéines ayant la même activité enzymatique, nous avons alors des iso enzymes</w:t>
      </w:r>
    </w:p>
    <w:p w:rsidR="00183949" w:rsidRDefault="00F101E5" w:rsidP="002C3BC4">
      <w:pPr>
        <w:spacing w:line="360" w:lineRule="auto"/>
        <w:ind w:firstLine="360"/>
        <w:jc w:val="both"/>
        <w:rPr>
          <w:rFonts w:asciiTheme="majorBidi" w:hAnsiTheme="majorBidi" w:cstheme="majorBidi"/>
          <w:sz w:val="24"/>
          <w:szCs w:val="24"/>
        </w:rPr>
      </w:pPr>
      <w:r w:rsidRPr="00F101E5">
        <w:rPr>
          <w:rFonts w:asciiTheme="majorBidi" w:hAnsiTheme="majorBidi" w:cstheme="majorBidi"/>
          <w:sz w:val="24"/>
          <w:szCs w:val="24"/>
        </w:rPr>
        <w:t xml:space="preserve">• Soit le substrat utilisé pour la réaction enzymatique n’est pas assez spécifique et révèle des enzymes différentes mais d’activité enzymatique proche. Dans l’exemple présenté dans la figure 4.4, les isoenzymes révélées sont de structure monomérique codées par deux locus A et B, le premier présentant deux allèles et le second un seul. Le premier locus est polymorphe alors que le second est monomorphe. L’hypothèse de la présence d’un locus à trois allèles avec une enzyme de structure monomérique est exclue du fait que l’on ne trouve aucun </w:t>
      </w:r>
      <w:r w:rsidRPr="00F101E5">
        <w:rPr>
          <w:rFonts w:asciiTheme="majorBidi" w:hAnsiTheme="majorBidi" w:cstheme="majorBidi"/>
          <w:sz w:val="24"/>
          <w:szCs w:val="24"/>
        </w:rPr>
        <w:lastRenderedPageBreak/>
        <w:t>individu à une seule bande (homozygote) et que la présence d’hétérozygotes à trois bandes est impossible.</w:t>
      </w:r>
    </w:p>
    <w:p w:rsidR="00183949" w:rsidRPr="00183949" w:rsidRDefault="00183949" w:rsidP="00183949">
      <w:pPr>
        <w:rPr>
          <w:rFonts w:asciiTheme="majorBidi" w:hAnsiTheme="majorBidi" w:cstheme="majorBidi"/>
          <w:b/>
          <w:bCs/>
          <w:sz w:val="28"/>
          <w:szCs w:val="28"/>
        </w:rPr>
      </w:pPr>
    </w:p>
    <w:p w:rsidR="00183949" w:rsidRPr="00183949" w:rsidRDefault="00183949" w:rsidP="00183949">
      <w:pPr>
        <w:tabs>
          <w:tab w:val="left" w:pos="3002"/>
        </w:tabs>
        <w:rPr>
          <w:rFonts w:asciiTheme="majorBidi" w:hAnsiTheme="majorBidi" w:cstheme="majorBidi"/>
          <w:b/>
          <w:bCs/>
          <w:sz w:val="28"/>
          <w:szCs w:val="28"/>
        </w:rPr>
      </w:pPr>
      <w:r w:rsidRPr="00183949">
        <w:rPr>
          <w:rFonts w:asciiTheme="majorBidi" w:hAnsiTheme="majorBidi" w:cstheme="majorBidi"/>
          <w:b/>
          <w:bCs/>
          <w:sz w:val="28"/>
          <w:szCs w:val="28"/>
        </w:rPr>
        <w:tab/>
        <w:t xml:space="preserve">Analyse du polymorphisme de l’ADN </w:t>
      </w:r>
    </w:p>
    <w:p w:rsidR="00183949" w:rsidRPr="00183949" w:rsidRDefault="00183949" w:rsidP="00183949">
      <w:pPr>
        <w:pStyle w:val="Paragraphedeliste"/>
        <w:numPr>
          <w:ilvl w:val="0"/>
          <w:numId w:val="3"/>
        </w:numPr>
        <w:tabs>
          <w:tab w:val="left" w:pos="3002"/>
        </w:tabs>
        <w:spacing w:line="360" w:lineRule="auto"/>
        <w:jc w:val="both"/>
        <w:rPr>
          <w:rFonts w:asciiTheme="majorBidi" w:hAnsiTheme="majorBidi" w:cstheme="majorBidi"/>
          <w:sz w:val="24"/>
          <w:szCs w:val="24"/>
        </w:rPr>
      </w:pPr>
      <w:r w:rsidRPr="00183949">
        <w:rPr>
          <w:rFonts w:asciiTheme="majorBidi" w:hAnsiTheme="majorBidi" w:cstheme="majorBidi"/>
          <w:sz w:val="24"/>
          <w:szCs w:val="24"/>
        </w:rPr>
        <w:t xml:space="preserve"> Marqueurs moléculaires </w:t>
      </w:r>
    </w:p>
    <w:p w:rsidR="00183949" w:rsidRDefault="00183949" w:rsidP="00183949">
      <w:pPr>
        <w:tabs>
          <w:tab w:val="left" w:pos="3002"/>
        </w:tabs>
        <w:spacing w:line="360" w:lineRule="auto"/>
        <w:jc w:val="both"/>
        <w:rPr>
          <w:rFonts w:asciiTheme="majorBidi" w:hAnsiTheme="majorBidi" w:cstheme="majorBidi"/>
          <w:sz w:val="24"/>
          <w:szCs w:val="24"/>
        </w:rPr>
      </w:pPr>
      <w:r w:rsidRPr="00183949">
        <w:rPr>
          <w:rFonts w:asciiTheme="majorBidi" w:hAnsiTheme="majorBidi" w:cstheme="majorBidi"/>
          <w:sz w:val="24"/>
          <w:szCs w:val="24"/>
        </w:rPr>
        <w:t xml:space="preserve">Les marqueurs moléculaires sont un ensemble d’outils permettant de caractériser un génome de manière fiable, spécifique et rapide vu qu’ils s’adressent à l’ensemble du génome et qu’ils sont indépendants des conditions de l’environnement. Ces marqueurs sont d’une grande importance dans l’amélioration des plantes et dans l’identification des gènes d’intérêt agronomique. Un marqueur moléculaire est un locus polymorphe qui renseigne sur le génotype de l’individu qui le porte. Un bon marqueur doit être à hérédité simple, multi-allélique et </w:t>
      </w:r>
      <w:proofErr w:type="spellStart"/>
      <w:r w:rsidRPr="00183949">
        <w:rPr>
          <w:rFonts w:asciiTheme="majorBidi" w:hAnsiTheme="majorBidi" w:cstheme="majorBidi"/>
          <w:sz w:val="24"/>
          <w:szCs w:val="24"/>
        </w:rPr>
        <w:t>co</w:t>
      </w:r>
      <w:proofErr w:type="spellEnd"/>
      <w:r w:rsidRPr="00183949">
        <w:rPr>
          <w:rFonts w:asciiTheme="majorBidi" w:hAnsiTheme="majorBidi" w:cstheme="majorBidi"/>
          <w:sz w:val="24"/>
          <w:szCs w:val="24"/>
        </w:rPr>
        <w:t xml:space="preserve">-dominant. Les marqueurs moléculaires correspondent donc au polymorphisme révélé au niveau de l’ADN. L’analyse de ce polymorphisme par les techniques de biologie moléculaire s’adresse à l’ensemble du génome, qu’il soit ou non traduit en protéines, et est indépendante des conditions de l’environnement. En outre, le nombre de marqueurs observables est théoriquement illimité et le génotype d’une plante peut être déterminé à un stade très précoce, aussitôt que le matériel est disponible pour l’extraction de l’ADN. Ces marqueurs seront d’une grande importance dans l’amélioration des cultures à valeur agronomique et dans les programmes de sélection assistée par marqueurs. Un bon marqueur moléculaire doit être : </w:t>
      </w:r>
    </w:p>
    <w:p w:rsidR="00183949" w:rsidRDefault="00183949" w:rsidP="00183949">
      <w:pPr>
        <w:tabs>
          <w:tab w:val="left" w:pos="3002"/>
        </w:tabs>
        <w:spacing w:after="0" w:line="360" w:lineRule="auto"/>
        <w:jc w:val="both"/>
        <w:rPr>
          <w:rFonts w:asciiTheme="majorBidi" w:hAnsiTheme="majorBidi" w:cstheme="majorBidi"/>
          <w:sz w:val="24"/>
          <w:szCs w:val="24"/>
        </w:rPr>
      </w:pPr>
      <w:r w:rsidRPr="00183949">
        <w:rPr>
          <w:rFonts w:asciiTheme="majorBidi" w:hAnsiTheme="majorBidi" w:cstheme="majorBidi"/>
          <w:sz w:val="24"/>
          <w:szCs w:val="24"/>
        </w:rPr>
        <w:t xml:space="preserve">a. Neutre : ses différents allèles ne sont pas soumis à la sélection naturelle. </w:t>
      </w:r>
    </w:p>
    <w:p w:rsidR="00183949" w:rsidRDefault="00183949" w:rsidP="00183949">
      <w:pPr>
        <w:tabs>
          <w:tab w:val="left" w:pos="3002"/>
        </w:tabs>
        <w:spacing w:after="0" w:line="360" w:lineRule="auto"/>
        <w:jc w:val="both"/>
        <w:rPr>
          <w:rFonts w:asciiTheme="majorBidi" w:hAnsiTheme="majorBidi" w:cstheme="majorBidi"/>
          <w:sz w:val="24"/>
          <w:szCs w:val="24"/>
        </w:rPr>
      </w:pPr>
      <w:r w:rsidRPr="00183949">
        <w:rPr>
          <w:rFonts w:asciiTheme="majorBidi" w:hAnsiTheme="majorBidi" w:cstheme="majorBidi"/>
          <w:sz w:val="24"/>
          <w:szCs w:val="24"/>
        </w:rPr>
        <w:t xml:space="preserve">b. Polymorphe : possédant de nombreux allèles permettant de caractériser les différents individus. </w:t>
      </w:r>
    </w:p>
    <w:p w:rsidR="00183949" w:rsidRDefault="00183949" w:rsidP="00183949">
      <w:pPr>
        <w:tabs>
          <w:tab w:val="left" w:pos="3002"/>
        </w:tabs>
        <w:spacing w:after="0" w:line="360" w:lineRule="auto"/>
        <w:jc w:val="both"/>
        <w:rPr>
          <w:rFonts w:asciiTheme="majorBidi" w:hAnsiTheme="majorBidi" w:cstheme="majorBidi"/>
          <w:sz w:val="24"/>
          <w:szCs w:val="24"/>
        </w:rPr>
      </w:pPr>
      <w:r w:rsidRPr="00183949">
        <w:rPr>
          <w:rFonts w:asciiTheme="majorBidi" w:hAnsiTheme="majorBidi" w:cstheme="majorBidi"/>
          <w:sz w:val="24"/>
          <w:szCs w:val="24"/>
        </w:rPr>
        <w:t xml:space="preserve">c. Co-dominant : l'individu hétérozygote peut être distingué des homozygotes. </w:t>
      </w:r>
    </w:p>
    <w:p w:rsidR="00183949" w:rsidRDefault="00183949" w:rsidP="00183949">
      <w:pPr>
        <w:tabs>
          <w:tab w:val="left" w:pos="3002"/>
        </w:tabs>
        <w:spacing w:after="0" w:line="360" w:lineRule="auto"/>
        <w:jc w:val="both"/>
        <w:rPr>
          <w:rFonts w:asciiTheme="majorBidi" w:hAnsiTheme="majorBidi" w:cstheme="majorBidi"/>
          <w:sz w:val="24"/>
          <w:szCs w:val="24"/>
        </w:rPr>
      </w:pPr>
      <w:r w:rsidRPr="00183949">
        <w:rPr>
          <w:rFonts w:asciiTheme="majorBidi" w:hAnsiTheme="majorBidi" w:cstheme="majorBidi"/>
          <w:sz w:val="24"/>
          <w:szCs w:val="24"/>
        </w:rPr>
        <w:t xml:space="preserve">d. Insensible au milieu: reproductible quel que soit l’endroit ou il est utilisé. </w:t>
      </w:r>
    </w:p>
    <w:p w:rsidR="008564E3" w:rsidRDefault="00183949" w:rsidP="00183949">
      <w:pPr>
        <w:tabs>
          <w:tab w:val="left" w:pos="3002"/>
        </w:tabs>
        <w:spacing w:after="0" w:line="360" w:lineRule="auto"/>
        <w:jc w:val="both"/>
        <w:rPr>
          <w:rFonts w:asciiTheme="majorBidi" w:hAnsiTheme="majorBidi" w:cstheme="majorBidi"/>
          <w:sz w:val="24"/>
          <w:szCs w:val="24"/>
        </w:rPr>
      </w:pPr>
      <w:r w:rsidRPr="00183949">
        <w:rPr>
          <w:rFonts w:asciiTheme="majorBidi" w:hAnsiTheme="majorBidi" w:cstheme="majorBidi"/>
          <w:sz w:val="24"/>
          <w:szCs w:val="24"/>
        </w:rPr>
        <w:t>e. Non épistatique : le locus n’agit pas sur l’expression d’autres gènes</w:t>
      </w:r>
    </w:p>
    <w:p w:rsidR="008564E3" w:rsidRDefault="008564E3" w:rsidP="008564E3">
      <w:pPr>
        <w:spacing w:line="360" w:lineRule="auto"/>
        <w:jc w:val="both"/>
        <w:rPr>
          <w:rFonts w:asciiTheme="majorBidi" w:hAnsiTheme="majorBidi" w:cstheme="majorBidi"/>
          <w:sz w:val="24"/>
          <w:szCs w:val="24"/>
        </w:rPr>
      </w:pPr>
      <w:r w:rsidRPr="008564E3">
        <w:rPr>
          <w:rFonts w:asciiTheme="majorBidi" w:hAnsiTheme="majorBidi" w:cstheme="majorBidi"/>
          <w:sz w:val="24"/>
          <w:szCs w:val="24"/>
        </w:rPr>
        <w:t xml:space="preserve">Les marqueurs idéals pour le </w:t>
      </w:r>
      <w:proofErr w:type="spellStart"/>
      <w:r w:rsidRPr="008564E3">
        <w:rPr>
          <w:rFonts w:asciiTheme="majorBidi" w:hAnsiTheme="majorBidi" w:cstheme="majorBidi"/>
          <w:sz w:val="24"/>
          <w:szCs w:val="24"/>
        </w:rPr>
        <w:t>génotypage</w:t>
      </w:r>
      <w:proofErr w:type="spellEnd"/>
      <w:r w:rsidRPr="008564E3">
        <w:rPr>
          <w:rFonts w:asciiTheme="majorBidi" w:hAnsiTheme="majorBidi" w:cstheme="majorBidi"/>
          <w:sz w:val="24"/>
          <w:szCs w:val="24"/>
        </w:rPr>
        <w:t xml:space="preserve"> doivent être en grand nombre et bien répartis dans le génome, locus-spécifiques et </w:t>
      </w:r>
      <w:proofErr w:type="spellStart"/>
      <w:r w:rsidRPr="008564E3">
        <w:rPr>
          <w:rFonts w:asciiTheme="majorBidi" w:hAnsiTheme="majorBidi" w:cstheme="majorBidi"/>
          <w:sz w:val="24"/>
          <w:szCs w:val="24"/>
        </w:rPr>
        <w:t>codominants</w:t>
      </w:r>
      <w:proofErr w:type="spellEnd"/>
      <w:r w:rsidRPr="008564E3">
        <w:rPr>
          <w:rFonts w:asciiTheme="majorBidi" w:hAnsiTheme="majorBidi" w:cstheme="majorBidi"/>
          <w:sz w:val="24"/>
          <w:szCs w:val="24"/>
        </w:rPr>
        <w:t xml:space="preserve">, robustes, automatisables, accessibles, et doivent avoir un faible coût d’analyse. A ce jour, les SSR peuvent être considérés de ce type. Deux types de marqueurs moléculaires sont distingués : les marqueurs dominants </w:t>
      </w:r>
      <w:proofErr w:type="spellStart"/>
      <w:r w:rsidRPr="008564E3">
        <w:rPr>
          <w:rFonts w:asciiTheme="majorBidi" w:hAnsiTheme="majorBidi" w:cstheme="majorBidi"/>
          <w:sz w:val="24"/>
          <w:szCs w:val="24"/>
        </w:rPr>
        <w:t>bialléliques</w:t>
      </w:r>
      <w:proofErr w:type="spellEnd"/>
      <w:r w:rsidRPr="008564E3">
        <w:rPr>
          <w:rFonts w:asciiTheme="majorBidi" w:hAnsiTheme="majorBidi" w:cstheme="majorBidi"/>
          <w:sz w:val="24"/>
          <w:szCs w:val="24"/>
        </w:rPr>
        <w:t xml:space="preserve"> qui sont basés sur la présence ou l’absence d’amplification, tels que les marqueurs AFLP </w:t>
      </w:r>
      <w:r w:rsidRPr="008564E3">
        <w:rPr>
          <w:rFonts w:asciiTheme="majorBidi" w:hAnsiTheme="majorBidi" w:cstheme="majorBidi"/>
          <w:sz w:val="24"/>
          <w:szCs w:val="24"/>
        </w:rPr>
        <w:lastRenderedPageBreak/>
        <w:t xml:space="preserve">(Amplification Fragment </w:t>
      </w:r>
      <w:proofErr w:type="spellStart"/>
      <w:r w:rsidRPr="008564E3">
        <w:rPr>
          <w:rFonts w:asciiTheme="majorBidi" w:hAnsiTheme="majorBidi" w:cstheme="majorBidi"/>
          <w:sz w:val="24"/>
          <w:szCs w:val="24"/>
        </w:rPr>
        <w:t>Length</w:t>
      </w:r>
      <w:proofErr w:type="spellEnd"/>
      <w:r w:rsidRPr="008564E3">
        <w:rPr>
          <w:rFonts w:asciiTheme="majorBidi" w:hAnsiTheme="majorBidi" w:cstheme="majorBidi"/>
          <w:sz w:val="24"/>
          <w:szCs w:val="24"/>
        </w:rPr>
        <w:t xml:space="preserve"> </w:t>
      </w:r>
      <w:proofErr w:type="spellStart"/>
      <w:r w:rsidRPr="008564E3">
        <w:rPr>
          <w:rFonts w:asciiTheme="majorBidi" w:hAnsiTheme="majorBidi" w:cstheme="majorBidi"/>
          <w:sz w:val="24"/>
          <w:szCs w:val="24"/>
        </w:rPr>
        <w:t>Polymorphism</w:t>
      </w:r>
      <w:proofErr w:type="spellEnd"/>
      <w:r w:rsidRPr="008564E3">
        <w:rPr>
          <w:rFonts w:asciiTheme="majorBidi" w:hAnsiTheme="majorBidi" w:cstheme="majorBidi"/>
          <w:sz w:val="24"/>
          <w:szCs w:val="24"/>
        </w:rPr>
        <w:t xml:space="preserve">). Ces marqueurs ne permettent pas de distinguer les hétérozygotes des homozygotes </w:t>
      </w:r>
      <w:proofErr w:type="spellStart"/>
      <w:r w:rsidRPr="008564E3">
        <w:rPr>
          <w:rFonts w:asciiTheme="majorBidi" w:hAnsiTheme="majorBidi" w:cstheme="majorBidi"/>
          <w:sz w:val="24"/>
          <w:szCs w:val="24"/>
        </w:rPr>
        <w:t>possèdant</w:t>
      </w:r>
      <w:proofErr w:type="spellEnd"/>
      <w:r w:rsidRPr="008564E3">
        <w:rPr>
          <w:rFonts w:asciiTheme="majorBidi" w:hAnsiTheme="majorBidi" w:cstheme="majorBidi"/>
          <w:sz w:val="24"/>
          <w:szCs w:val="24"/>
        </w:rPr>
        <w:t xml:space="preserve"> l’allèle dominant. Par contre, les marqueurs </w:t>
      </w:r>
      <w:proofErr w:type="spellStart"/>
      <w:r w:rsidRPr="008564E3">
        <w:rPr>
          <w:rFonts w:asciiTheme="majorBidi" w:hAnsiTheme="majorBidi" w:cstheme="majorBidi"/>
          <w:sz w:val="24"/>
          <w:szCs w:val="24"/>
        </w:rPr>
        <w:t>co</w:t>
      </w:r>
      <w:proofErr w:type="spellEnd"/>
      <w:r w:rsidRPr="008564E3">
        <w:rPr>
          <w:rFonts w:asciiTheme="majorBidi" w:hAnsiTheme="majorBidi" w:cstheme="majorBidi"/>
          <w:sz w:val="24"/>
          <w:szCs w:val="24"/>
        </w:rPr>
        <w:t xml:space="preserve">-dominants permettent de distinguer les homozygotes des hétérozygotes présentant simultanément les caractères des deux parents, cas des marqueurs SSR (Simple </w:t>
      </w:r>
      <w:proofErr w:type="spellStart"/>
      <w:r w:rsidRPr="008564E3">
        <w:rPr>
          <w:rFonts w:asciiTheme="majorBidi" w:hAnsiTheme="majorBidi" w:cstheme="majorBidi"/>
          <w:sz w:val="24"/>
          <w:szCs w:val="24"/>
        </w:rPr>
        <w:t>Sequence</w:t>
      </w:r>
      <w:proofErr w:type="spellEnd"/>
      <w:r w:rsidRPr="008564E3">
        <w:rPr>
          <w:rFonts w:asciiTheme="majorBidi" w:hAnsiTheme="majorBidi" w:cstheme="majorBidi"/>
          <w:sz w:val="24"/>
          <w:szCs w:val="24"/>
        </w:rPr>
        <w:t xml:space="preserve"> </w:t>
      </w:r>
      <w:proofErr w:type="spellStart"/>
      <w:r w:rsidRPr="008564E3">
        <w:rPr>
          <w:rFonts w:asciiTheme="majorBidi" w:hAnsiTheme="majorBidi" w:cstheme="majorBidi"/>
          <w:sz w:val="24"/>
          <w:szCs w:val="24"/>
        </w:rPr>
        <w:t>Repeats</w:t>
      </w:r>
      <w:proofErr w:type="spellEnd"/>
      <w:r w:rsidRPr="008564E3">
        <w:rPr>
          <w:rFonts w:asciiTheme="majorBidi" w:hAnsiTheme="majorBidi" w:cstheme="majorBidi"/>
          <w:sz w:val="24"/>
          <w:szCs w:val="24"/>
        </w:rPr>
        <w:t>). 5.2. Les marqueurs AFLP (Polymorphisme de longueur des fragments d’amplification) Les marqueurs AFLP ont été développés par. Ils font partie de la troisième génération des marqueurs moléculaires et représentent une sorte de combinaison entre les marqueurs RFLP et les marqueurs RAPD. Ils assurent la digestion enzymatique et la détection par autoradiographie tels que les marqueurs RFLP et l’amplification moyennant des amorces aléatoires tels que les marqueurs RAPD</w:t>
      </w:r>
    </w:p>
    <w:p w:rsidR="00F101E5" w:rsidRDefault="008564E3" w:rsidP="008564E3">
      <w:pPr>
        <w:spacing w:line="360" w:lineRule="auto"/>
        <w:jc w:val="both"/>
        <w:rPr>
          <w:rFonts w:asciiTheme="majorBidi" w:hAnsiTheme="majorBidi" w:cstheme="majorBidi"/>
          <w:sz w:val="24"/>
          <w:szCs w:val="24"/>
        </w:rPr>
      </w:pPr>
      <w:r w:rsidRPr="008564E3">
        <w:rPr>
          <w:rFonts w:asciiTheme="majorBidi" w:hAnsiTheme="majorBidi" w:cstheme="majorBidi"/>
          <w:b/>
          <w:bCs/>
          <w:sz w:val="24"/>
          <w:szCs w:val="24"/>
        </w:rPr>
        <w:t>Un marqueur AFLP</w:t>
      </w:r>
      <w:r w:rsidRPr="008564E3">
        <w:rPr>
          <w:rFonts w:asciiTheme="majorBidi" w:hAnsiTheme="majorBidi" w:cstheme="majorBidi"/>
          <w:sz w:val="24"/>
          <w:szCs w:val="24"/>
        </w:rPr>
        <w:t xml:space="preserve"> se caractérise par un ensemble spécifique de fragments de restriction amplifiés, il est défini par la combinaison des deux enzymes de restriction et des amorces arbitrairement utilisées. Cette technique est puissante, stable et rapide. L’AFLP révèle le plus de bandes en se basant conjointement sur la mise en évidence de polymorphisme de site de restriction et d’hybridation d’amorces. Elle repose sur la digestion de l’ADN par deux enzymes de restriction l’une à 6 bases (</w:t>
      </w:r>
      <w:proofErr w:type="spellStart"/>
      <w:r w:rsidRPr="008564E3">
        <w:rPr>
          <w:rFonts w:asciiTheme="majorBidi" w:hAnsiTheme="majorBidi" w:cstheme="majorBidi"/>
          <w:sz w:val="24"/>
          <w:szCs w:val="24"/>
        </w:rPr>
        <w:t>EcorI</w:t>
      </w:r>
      <w:proofErr w:type="spellEnd"/>
      <w:r w:rsidRPr="008564E3">
        <w:rPr>
          <w:rFonts w:asciiTheme="majorBidi" w:hAnsiTheme="majorBidi" w:cstheme="majorBidi"/>
          <w:sz w:val="24"/>
          <w:szCs w:val="24"/>
        </w:rPr>
        <w:t>) et l’autre à 4 bases (</w:t>
      </w:r>
      <w:proofErr w:type="spellStart"/>
      <w:r w:rsidRPr="008564E3">
        <w:rPr>
          <w:rFonts w:asciiTheme="majorBidi" w:hAnsiTheme="majorBidi" w:cstheme="majorBidi"/>
          <w:sz w:val="24"/>
          <w:szCs w:val="24"/>
        </w:rPr>
        <w:t>MseI</w:t>
      </w:r>
      <w:proofErr w:type="spellEnd"/>
      <w:r w:rsidRPr="008564E3">
        <w:rPr>
          <w:rFonts w:asciiTheme="majorBidi" w:hAnsiTheme="majorBidi" w:cstheme="majorBidi"/>
          <w:sz w:val="24"/>
          <w:szCs w:val="24"/>
        </w:rPr>
        <w:t xml:space="preserve">). Cette digestion est suivie par la </w:t>
      </w:r>
      <w:proofErr w:type="spellStart"/>
      <w:r w:rsidRPr="008564E3">
        <w:rPr>
          <w:rFonts w:asciiTheme="majorBidi" w:hAnsiTheme="majorBidi" w:cstheme="majorBidi"/>
          <w:sz w:val="24"/>
          <w:szCs w:val="24"/>
        </w:rPr>
        <w:t>ligation</w:t>
      </w:r>
      <w:proofErr w:type="spellEnd"/>
      <w:r w:rsidRPr="008564E3">
        <w:rPr>
          <w:rFonts w:asciiTheme="majorBidi" w:hAnsiTheme="majorBidi" w:cstheme="majorBidi"/>
          <w:sz w:val="24"/>
          <w:szCs w:val="24"/>
        </w:rPr>
        <w:t xml:space="preserve"> des bouts cohésifs obtenus avec des adaptateurs des deux enzymes de séquence connues, qui ajoutent une vingtaine de bases de part et d’autres des fragments générant ainsi une sorte de matrice pour l’amplification. Les fragments générés sont amplifiés en deux temps, de telle sorte que le nombre de fragments amplifiés au final et qui révéleront le polymorphisme sera réduit à une centaine. Les fragments amplifiés sont séparés par électrophorèse sur gel d’</w:t>
      </w:r>
      <w:proofErr w:type="spellStart"/>
      <w:r w:rsidRPr="008564E3">
        <w:rPr>
          <w:rFonts w:asciiTheme="majorBidi" w:hAnsiTheme="majorBidi" w:cstheme="majorBidi"/>
          <w:sz w:val="24"/>
          <w:szCs w:val="24"/>
        </w:rPr>
        <w:t>acrylamide</w:t>
      </w:r>
      <w:proofErr w:type="spellEnd"/>
      <w:r w:rsidRPr="008564E3">
        <w:rPr>
          <w:rFonts w:asciiTheme="majorBidi" w:hAnsiTheme="majorBidi" w:cstheme="majorBidi"/>
          <w:sz w:val="24"/>
          <w:szCs w:val="24"/>
        </w:rPr>
        <w:t xml:space="preserve"> dénaturant puis visualisés par coloration au nitrate d’argent ou révélés grâce à un marquage radioactif ou fluorescent réalisé lors de la deuxième amplification dite sélective. </w:t>
      </w:r>
    </w:p>
    <w:p w:rsidR="008564E3" w:rsidRDefault="008564E3" w:rsidP="008564E3">
      <w:pPr>
        <w:spacing w:line="360" w:lineRule="auto"/>
        <w:jc w:val="both"/>
        <w:rPr>
          <w:rFonts w:asciiTheme="majorBidi" w:hAnsiTheme="majorBidi" w:cstheme="majorBidi"/>
          <w:sz w:val="24"/>
          <w:szCs w:val="24"/>
        </w:rPr>
      </w:pPr>
      <w:r w:rsidRPr="008564E3">
        <w:rPr>
          <w:rFonts w:asciiTheme="majorBidi" w:hAnsiTheme="majorBidi" w:cstheme="majorBidi"/>
          <w:sz w:val="24"/>
          <w:szCs w:val="24"/>
        </w:rPr>
        <w:t xml:space="preserve">Les marqueurs microsatellites SSR (Répétition de séquences simples) Les marqueurs SSR ont été développés par </w:t>
      </w:r>
      <w:proofErr w:type="spellStart"/>
      <w:r w:rsidRPr="008564E3">
        <w:rPr>
          <w:rFonts w:asciiTheme="majorBidi" w:hAnsiTheme="majorBidi" w:cstheme="majorBidi"/>
          <w:sz w:val="24"/>
          <w:szCs w:val="24"/>
        </w:rPr>
        <w:t>Tautz</w:t>
      </w:r>
      <w:proofErr w:type="spellEnd"/>
      <w:r w:rsidRPr="008564E3">
        <w:rPr>
          <w:rFonts w:asciiTheme="majorBidi" w:hAnsiTheme="majorBidi" w:cstheme="majorBidi"/>
          <w:sz w:val="24"/>
          <w:szCs w:val="24"/>
        </w:rPr>
        <w:t xml:space="preserve"> (1989). Ils sont spécifiques d’un locus, et constitués de répétition en tandem de motifs variables entre 1 et 6 nucléotides, qui sont dispersées sur tout le génome. Les microsatellites les plus fréquents sont (A) n, (TC) n, (TAT) n, et (GATA</w:t>
      </w:r>
      <w:proofErr w:type="gramStart"/>
      <w:r w:rsidRPr="008564E3">
        <w:rPr>
          <w:rFonts w:asciiTheme="majorBidi" w:hAnsiTheme="majorBidi" w:cstheme="majorBidi"/>
          <w:sz w:val="24"/>
          <w:szCs w:val="24"/>
        </w:rPr>
        <w:t>)n</w:t>
      </w:r>
      <w:proofErr w:type="gramEnd"/>
      <w:r w:rsidRPr="008564E3">
        <w:rPr>
          <w:rFonts w:asciiTheme="majorBidi" w:hAnsiTheme="majorBidi" w:cstheme="majorBidi"/>
          <w:sz w:val="24"/>
          <w:szCs w:val="24"/>
        </w:rPr>
        <w:t xml:space="preserve">. Les microsatellites sont extrêmement polymorphes et très nombreux. En effet, un microsatellite peut être présent en milliers d’exemplaires; à titre d’exemple, chez les plantes supérieures on estime qu’un microsatellite di-nucléotidique est présent tous les 30 à 100 kb, la même densité est observée pour les tri- et les tétra-nucléotidiques. Dans le cas des SSR, il s’agit d’un polymorphisme de nombre d’unités de répétitions. La mise en évidence de ces marqueurs est </w:t>
      </w:r>
      <w:r w:rsidRPr="008564E3">
        <w:rPr>
          <w:rFonts w:asciiTheme="majorBidi" w:hAnsiTheme="majorBidi" w:cstheme="majorBidi"/>
          <w:sz w:val="24"/>
          <w:szCs w:val="24"/>
        </w:rPr>
        <w:lastRenderedPageBreak/>
        <w:t xml:space="preserve">assurée par une réaction d’amplification PCR utilisant des amorces désignées à partir des séquences spécifique et flanquant du locus. La connaissance des séquences génomiques de l’espèce étudiée est indispensable pour le choix des marqueurs. Nous distinguons deux types de microsatellites: </w:t>
      </w:r>
      <w:r w:rsidRPr="008564E3">
        <w:rPr>
          <w:rFonts w:asciiTheme="majorBidi" w:eastAsia="MS Gothic" w:hAnsi="MS Gothic" w:cstheme="majorBidi"/>
          <w:sz w:val="24"/>
          <w:szCs w:val="24"/>
        </w:rPr>
        <w:t>➢</w:t>
      </w:r>
      <w:r w:rsidRPr="008564E3">
        <w:rPr>
          <w:rFonts w:asciiTheme="majorBidi" w:hAnsiTheme="majorBidi" w:cstheme="majorBidi"/>
          <w:sz w:val="24"/>
          <w:szCs w:val="24"/>
        </w:rPr>
        <w:t xml:space="preserve"> Les </w:t>
      </w:r>
      <w:proofErr w:type="spellStart"/>
      <w:r w:rsidRPr="008564E3">
        <w:rPr>
          <w:rFonts w:asciiTheme="majorBidi" w:hAnsiTheme="majorBidi" w:cstheme="majorBidi"/>
          <w:sz w:val="24"/>
          <w:szCs w:val="24"/>
        </w:rPr>
        <w:t>STRs</w:t>
      </w:r>
      <w:proofErr w:type="spellEnd"/>
      <w:r w:rsidRPr="008564E3">
        <w:rPr>
          <w:rFonts w:asciiTheme="majorBidi" w:hAnsiTheme="majorBidi" w:cstheme="majorBidi"/>
          <w:sz w:val="24"/>
          <w:szCs w:val="24"/>
        </w:rPr>
        <w:t xml:space="preserve">, microsatellites des vertébrés. </w:t>
      </w:r>
      <w:r w:rsidRPr="008564E3">
        <w:rPr>
          <w:rFonts w:asciiTheme="majorBidi" w:eastAsia="MS Gothic" w:hAnsi="MS Gothic" w:cstheme="majorBidi"/>
          <w:sz w:val="24"/>
          <w:szCs w:val="24"/>
        </w:rPr>
        <w:t>➢</w:t>
      </w:r>
      <w:r w:rsidRPr="008564E3">
        <w:rPr>
          <w:rFonts w:asciiTheme="majorBidi" w:hAnsiTheme="majorBidi" w:cstheme="majorBidi"/>
          <w:sz w:val="24"/>
          <w:szCs w:val="24"/>
        </w:rPr>
        <w:t xml:space="preserve"> Les </w:t>
      </w:r>
      <w:proofErr w:type="spellStart"/>
      <w:r w:rsidRPr="008564E3">
        <w:rPr>
          <w:rFonts w:asciiTheme="majorBidi" w:hAnsiTheme="majorBidi" w:cstheme="majorBidi"/>
          <w:sz w:val="24"/>
          <w:szCs w:val="24"/>
        </w:rPr>
        <w:t>SSRs</w:t>
      </w:r>
      <w:proofErr w:type="spellEnd"/>
      <w:r w:rsidRPr="008564E3">
        <w:rPr>
          <w:rFonts w:asciiTheme="majorBidi" w:hAnsiTheme="majorBidi" w:cstheme="majorBidi"/>
          <w:sz w:val="24"/>
          <w:szCs w:val="24"/>
        </w:rPr>
        <w:t xml:space="preserve">, microsatellites des plantes. La technique (SSR) consiste en une première étape d’extraction de l’ADN génomique à partir de n’importe quel organe de la plante. Elle est suivie par le séquençage de l’ADN pour l’identification des </w:t>
      </w:r>
      <w:proofErr w:type="spellStart"/>
      <w:r w:rsidRPr="008564E3">
        <w:rPr>
          <w:rFonts w:asciiTheme="majorBidi" w:hAnsiTheme="majorBidi" w:cstheme="majorBidi"/>
          <w:sz w:val="24"/>
          <w:szCs w:val="24"/>
        </w:rPr>
        <w:t>SSRs</w:t>
      </w:r>
      <w:proofErr w:type="spellEnd"/>
      <w:r w:rsidRPr="008564E3">
        <w:rPr>
          <w:rFonts w:asciiTheme="majorBidi" w:hAnsiTheme="majorBidi" w:cstheme="majorBidi"/>
          <w:sz w:val="24"/>
          <w:szCs w:val="24"/>
        </w:rPr>
        <w:t xml:space="preserve"> et construction de banques génomiques (figure 5.2). L’amplification in-vitro des séquences microsatellites par PCR nécessite la présence de l’enzyme (</w:t>
      </w:r>
      <w:proofErr w:type="spellStart"/>
      <w:r w:rsidRPr="008564E3">
        <w:rPr>
          <w:rFonts w:asciiTheme="majorBidi" w:hAnsiTheme="majorBidi" w:cstheme="majorBidi"/>
          <w:sz w:val="24"/>
          <w:szCs w:val="24"/>
        </w:rPr>
        <w:t>Taq</w:t>
      </w:r>
      <w:proofErr w:type="spellEnd"/>
      <w:r w:rsidRPr="008564E3">
        <w:rPr>
          <w:rFonts w:asciiTheme="majorBidi" w:hAnsiTheme="majorBidi" w:cstheme="majorBidi"/>
          <w:sz w:val="24"/>
          <w:szCs w:val="24"/>
        </w:rPr>
        <w:t xml:space="preserve"> polymérase), de deux amorces opérant dans deux sens opposés et de l’ADN, permettant ainsi, une amplification de certains </w:t>
      </w:r>
      <w:proofErr w:type="spellStart"/>
      <w:r w:rsidRPr="008564E3">
        <w:rPr>
          <w:rFonts w:asciiTheme="majorBidi" w:hAnsiTheme="majorBidi" w:cstheme="majorBidi"/>
          <w:sz w:val="24"/>
          <w:szCs w:val="24"/>
        </w:rPr>
        <w:t>loci</w:t>
      </w:r>
      <w:proofErr w:type="spellEnd"/>
      <w:r w:rsidRPr="008564E3">
        <w:rPr>
          <w:rFonts w:asciiTheme="majorBidi" w:hAnsiTheme="majorBidi" w:cstheme="majorBidi"/>
          <w:sz w:val="24"/>
          <w:szCs w:val="24"/>
        </w:rPr>
        <w:t xml:space="preserve"> microsatellites. La séparation des produits d’amplification par électrophorèse se fait, fréquemment en gel de </w:t>
      </w:r>
      <w:proofErr w:type="spellStart"/>
      <w:r w:rsidRPr="008564E3">
        <w:rPr>
          <w:rFonts w:asciiTheme="majorBidi" w:hAnsiTheme="majorBidi" w:cstheme="majorBidi"/>
          <w:sz w:val="24"/>
          <w:szCs w:val="24"/>
        </w:rPr>
        <w:t>polyacrylamide</w:t>
      </w:r>
      <w:proofErr w:type="spellEnd"/>
      <w:r w:rsidRPr="008564E3">
        <w:rPr>
          <w:rFonts w:asciiTheme="majorBidi" w:hAnsiTheme="majorBidi" w:cstheme="majorBidi"/>
          <w:sz w:val="24"/>
          <w:szCs w:val="24"/>
        </w:rPr>
        <w:t xml:space="preserve"> et la révélation des fragments d’ADN dans le gel se fait par coloration au nitrate d’argent. Les bandes obtenues et leur emplacement sur le gel correspondent à la taille d’un SSR qui, est à son tour, défini par le nombre d’unités de répétition. Un individu B, possédant plus d'unités de répétition qu’A, a un produit d'amplification qui migre plus lentement que A. C'est la paire d'amorces spécifiques des bordures droite et gauche du microsatellite qui constitue le marqueur.</w:t>
      </w:r>
    </w:p>
    <w:p w:rsidR="008564E3" w:rsidRPr="00D24A6C" w:rsidRDefault="008564E3" w:rsidP="00D24A6C">
      <w:pPr>
        <w:spacing w:line="360" w:lineRule="auto"/>
        <w:jc w:val="both"/>
        <w:rPr>
          <w:rFonts w:asciiTheme="majorBidi" w:hAnsiTheme="majorBidi" w:cstheme="majorBidi"/>
          <w:b/>
          <w:bCs/>
          <w:sz w:val="24"/>
          <w:szCs w:val="24"/>
        </w:rPr>
      </w:pPr>
      <w:r w:rsidRPr="00D24A6C">
        <w:rPr>
          <w:rFonts w:asciiTheme="majorBidi" w:hAnsiTheme="majorBidi" w:cstheme="majorBidi"/>
          <w:b/>
          <w:bCs/>
          <w:sz w:val="24"/>
          <w:szCs w:val="24"/>
        </w:rPr>
        <w:t>Tech</w:t>
      </w:r>
      <w:r w:rsidR="005B5294">
        <w:rPr>
          <w:rFonts w:asciiTheme="majorBidi" w:hAnsiTheme="majorBidi" w:cstheme="majorBidi"/>
          <w:b/>
          <w:bCs/>
          <w:sz w:val="24"/>
          <w:szCs w:val="24"/>
        </w:rPr>
        <w:t xml:space="preserve">nique de marquage moléculaire </w:t>
      </w:r>
    </w:p>
    <w:p w:rsidR="008564E3" w:rsidRPr="00D24A6C" w:rsidRDefault="008564E3" w:rsidP="00D24A6C">
      <w:pPr>
        <w:spacing w:line="360" w:lineRule="auto"/>
        <w:jc w:val="both"/>
        <w:rPr>
          <w:rFonts w:asciiTheme="majorBidi" w:hAnsiTheme="majorBidi" w:cstheme="majorBidi"/>
          <w:sz w:val="24"/>
          <w:szCs w:val="24"/>
        </w:rPr>
      </w:pPr>
      <w:r w:rsidRPr="00D24A6C">
        <w:rPr>
          <w:rFonts w:asciiTheme="majorBidi" w:hAnsiTheme="majorBidi" w:cstheme="majorBidi"/>
          <w:b/>
          <w:bCs/>
          <w:sz w:val="24"/>
          <w:szCs w:val="24"/>
        </w:rPr>
        <w:t>• La technique PCR La PCR (</w:t>
      </w:r>
      <w:proofErr w:type="spellStart"/>
      <w:r w:rsidRPr="00D24A6C">
        <w:rPr>
          <w:rFonts w:asciiTheme="majorBidi" w:hAnsiTheme="majorBidi" w:cstheme="majorBidi"/>
          <w:b/>
          <w:bCs/>
          <w:sz w:val="24"/>
          <w:szCs w:val="24"/>
        </w:rPr>
        <w:t>Polymerase</w:t>
      </w:r>
      <w:proofErr w:type="spellEnd"/>
      <w:r w:rsidRPr="00D24A6C">
        <w:rPr>
          <w:rFonts w:asciiTheme="majorBidi" w:hAnsiTheme="majorBidi" w:cstheme="majorBidi"/>
          <w:b/>
          <w:bCs/>
          <w:sz w:val="24"/>
          <w:szCs w:val="24"/>
        </w:rPr>
        <w:t xml:space="preserve"> Chain </w:t>
      </w:r>
      <w:proofErr w:type="spellStart"/>
      <w:r w:rsidRPr="00D24A6C">
        <w:rPr>
          <w:rFonts w:asciiTheme="majorBidi" w:hAnsiTheme="majorBidi" w:cstheme="majorBidi"/>
          <w:b/>
          <w:bCs/>
          <w:sz w:val="24"/>
          <w:szCs w:val="24"/>
        </w:rPr>
        <w:t>Reaction</w:t>
      </w:r>
      <w:proofErr w:type="spellEnd"/>
      <w:r w:rsidRPr="00D24A6C">
        <w:rPr>
          <w:rFonts w:asciiTheme="majorBidi" w:hAnsiTheme="majorBidi" w:cstheme="majorBidi"/>
          <w:b/>
          <w:bCs/>
          <w:sz w:val="24"/>
          <w:szCs w:val="24"/>
        </w:rPr>
        <w:t>)</w:t>
      </w:r>
      <w:r w:rsidRPr="00D24A6C">
        <w:rPr>
          <w:rFonts w:asciiTheme="majorBidi" w:hAnsiTheme="majorBidi" w:cstheme="majorBidi"/>
          <w:sz w:val="24"/>
          <w:szCs w:val="24"/>
        </w:rPr>
        <w:t xml:space="preserve"> fut inventée par </w:t>
      </w:r>
      <w:proofErr w:type="spellStart"/>
      <w:r w:rsidRPr="00D24A6C">
        <w:rPr>
          <w:rFonts w:asciiTheme="majorBidi" w:hAnsiTheme="majorBidi" w:cstheme="majorBidi"/>
          <w:sz w:val="24"/>
          <w:szCs w:val="24"/>
        </w:rPr>
        <w:t>Mullis</w:t>
      </w:r>
      <w:proofErr w:type="spellEnd"/>
      <w:r w:rsidRPr="00D24A6C">
        <w:rPr>
          <w:rFonts w:asciiTheme="majorBidi" w:hAnsiTheme="majorBidi" w:cstheme="majorBidi"/>
          <w:sz w:val="24"/>
          <w:szCs w:val="24"/>
        </w:rPr>
        <w:t xml:space="preserve"> en 1983 et brevetée en 1985. Son principe repose sur l’utilisation de l’ADN polymérase, il s’agit d’une réplication in vitro de séquences spécifiques d’ADN. Cette méthode permet de générer à des dizaines de milliards d’exemplaires un fragment d’ADN particulier (la séquence d’intérêt, ADN d’intérêt ou ADN cible) à partir d’un extrait d’ADN (ADN matriciel). En effet, si la séquence d’intérêt est présente dans l’extrait d’ADN, il est possible de la répliquer sélectivement (on parle d’amplification) en très grande quantité. La puissance de la PCR repose sur le fait que la quantité d’ADN matriciel n’est pas, en théorie, un facteur limitant. On peut donc amplifier des séquences nucléotidiques à partir de quantités infinitésimales d’extrait d’ADN. </w:t>
      </w:r>
    </w:p>
    <w:p w:rsidR="008564E3" w:rsidRPr="00D24A6C" w:rsidRDefault="008564E3" w:rsidP="00D24A6C">
      <w:pPr>
        <w:spacing w:line="360" w:lineRule="auto"/>
        <w:jc w:val="both"/>
        <w:rPr>
          <w:rFonts w:asciiTheme="majorBidi" w:hAnsiTheme="majorBidi" w:cstheme="majorBidi"/>
          <w:sz w:val="24"/>
          <w:szCs w:val="24"/>
        </w:rPr>
      </w:pPr>
      <w:r w:rsidRPr="00D24A6C">
        <w:rPr>
          <w:rFonts w:asciiTheme="majorBidi" w:hAnsiTheme="majorBidi" w:cstheme="majorBidi"/>
          <w:sz w:val="24"/>
          <w:szCs w:val="24"/>
        </w:rPr>
        <w:t xml:space="preserve">À partir d’une telle masse de séquences que constitue l’ADN matriciel, la PCR peut donc sélectionner une ou plusieurs séquences déterminées et les amplifier par réplication à des dizaines de milliards de copies. La réaction terminée, la quantité extrêmement faible d’ADN matriciel contenue dans l’échantillon PCR n’aura pas varié. En revanche, la quantité de la ou </w:t>
      </w:r>
      <w:r w:rsidRPr="00D24A6C">
        <w:rPr>
          <w:rFonts w:asciiTheme="majorBidi" w:hAnsiTheme="majorBidi" w:cstheme="majorBidi"/>
          <w:sz w:val="24"/>
          <w:szCs w:val="24"/>
        </w:rPr>
        <w:lastRenderedPageBreak/>
        <w:t>des séquences amplifiées (l’ADN d’intérêt) sera très grande. Elle permet en quelques heures, le clonage d’un fragment d’ADN grâce à un système automatisé, alors qu’il faut plusieurs jours avec les techniques standard de clonage moléculaire. D’autre part, la PCR est largement utilisée à des fins de diagnostic pour détecter la présence d’une séquence d’ADN spécifique de tel ou tel organisme dans un fluide biologique. Elle est aussi employée pour réaliser des empreintes génétiques, qu’il s’agisse de l’identification génétique d’une personne dans le cadre d’une enquête judiciaire, ou de l’identification de variétés animales, végétales ou microbiennes destinées à des tests de qualité alimentaire, de diagnostic ou de sélection variétale.</w:t>
      </w:r>
    </w:p>
    <w:sectPr w:rsidR="008564E3" w:rsidRPr="00D24A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E7DC8"/>
    <w:multiLevelType w:val="hybridMultilevel"/>
    <w:tmpl w:val="8EA4A32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A475798"/>
    <w:multiLevelType w:val="hybridMultilevel"/>
    <w:tmpl w:val="2BCA3ED6"/>
    <w:lvl w:ilvl="0" w:tplc="BC0493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046FC7"/>
    <w:multiLevelType w:val="hybridMultilevel"/>
    <w:tmpl w:val="F3B2AB1E"/>
    <w:lvl w:ilvl="0" w:tplc="BA58550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6961FF"/>
    <w:rsid w:val="00183949"/>
    <w:rsid w:val="002C3BC4"/>
    <w:rsid w:val="005B5294"/>
    <w:rsid w:val="006961FF"/>
    <w:rsid w:val="008564E3"/>
    <w:rsid w:val="00D24A6C"/>
    <w:rsid w:val="00F101E5"/>
    <w:rsid w:val="00F9311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61F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10</Pages>
  <Words>3655</Words>
  <Characters>20103</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TSHIBA</dc:creator>
  <cp:keywords/>
  <dc:description/>
  <cp:lastModifiedBy>TSHIBA</cp:lastModifiedBy>
  <cp:revision>7</cp:revision>
  <dcterms:created xsi:type="dcterms:W3CDTF">2025-12-25T09:44:00Z</dcterms:created>
  <dcterms:modified xsi:type="dcterms:W3CDTF">2025-12-25T10:07:00Z</dcterms:modified>
</cp:coreProperties>
</file>