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FAF" w:rsidRPr="004740D3" w:rsidRDefault="004740D3">
      <w:pPr>
        <w:spacing w:after="0" w:line="240" w:lineRule="auto"/>
        <w:jc w:val="center"/>
        <w:rPr>
          <w:rFonts w:asciiTheme="majorBidi" w:eastAsia="Times New Roman" w:hAnsiTheme="majorBidi" w:cstheme="majorBidi"/>
          <w:b/>
          <w:sz w:val="28"/>
          <w:szCs w:val="28"/>
        </w:rPr>
      </w:pPr>
      <w:r w:rsidRPr="004740D3">
        <w:rPr>
          <w:rFonts w:asciiTheme="majorBidi" w:eastAsia="Times New Roman" w:hAnsiTheme="majorBidi" w:cstheme="majorBidi"/>
          <w:b/>
          <w:sz w:val="28"/>
          <w:szCs w:val="28"/>
        </w:rPr>
        <w:t>Chapitre 6 : L'</w:t>
      </w:r>
      <w:proofErr w:type="spellStart"/>
      <w:r w:rsidRPr="004740D3">
        <w:rPr>
          <w:rFonts w:asciiTheme="majorBidi" w:eastAsia="Times New Roman" w:hAnsiTheme="majorBidi" w:cstheme="majorBidi"/>
          <w:b/>
          <w:sz w:val="28"/>
          <w:szCs w:val="28"/>
        </w:rPr>
        <w:t>immunomodulation</w:t>
      </w:r>
      <w:proofErr w:type="spellEnd"/>
    </w:p>
    <w:p w:rsidR="00664FAF" w:rsidRPr="000A260F" w:rsidRDefault="004740D3" w:rsidP="004740D3">
      <w:pPr>
        <w:tabs>
          <w:tab w:val="left" w:pos="5475"/>
        </w:tabs>
        <w:spacing w:after="0" w:line="240" w:lineRule="auto"/>
        <w:rPr>
          <w:rFonts w:asciiTheme="majorBidi" w:eastAsia="Times New Roman" w:hAnsiTheme="majorBidi" w:cstheme="majorBidi"/>
          <w:b/>
          <w:sz w:val="24"/>
          <w:szCs w:val="24"/>
        </w:rPr>
      </w:pPr>
      <w:r>
        <w:rPr>
          <w:rFonts w:asciiTheme="majorBidi" w:eastAsia="Times New Roman" w:hAnsiTheme="majorBidi" w:cstheme="majorBidi"/>
          <w:b/>
          <w:sz w:val="24"/>
          <w:szCs w:val="24"/>
        </w:rPr>
        <w:tab/>
      </w:r>
    </w:p>
    <w:p w:rsidR="00664FAF" w:rsidRPr="000A260F" w:rsidRDefault="00664FAF">
      <w:pPr>
        <w:spacing w:after="0" w:line="240" w:lineRule="auto"/>
        <w:jc w:val="center"/>
        <w:rPr>
          <w:rFonts w:asciiTheme="majorBidi" w:eastAsia="Times New Roman" w:hAnsiTheme="majorBidi" w:cstheme="majorBidi"/>
          <w:b/>
          <w:sz w:val="24"/>
          <w:szCs w:val="24"/>
        </w:rPr>
      </w:pPr>
    </w:p>
    <w:p w:rsidR="00664FAF" w:rsidRPr="003051F5" w:rsidRDefault="004740D3" w:rsidP="003051F5">
      <w:pPr>
        <w:pStyle w:val="Paragraphedeliste"/>
        <w:numPr>
          <w:ilvl w:val="0"/>
          <w:numId w:val="12"/>
        </w:numPr>
        <w:spacing w:after="0" w:line="360" w:lineRule="auto"/>
        <w:jc w:val="both"/>
        <w:rPr>
          <w:rFonts w:asciiTheme="majorBidi" w:eastAsia="Times New Roman" w:hAnsiTheme="majorBidi" w:cstheme="majorBidi"/>
          <w:b/>
          <w:sz w:val="24"/>
          <w:szCs w:val="24"/>
        </w:rPr>
      </w:pPr>
      <w:r w:rsidRPr="003051F5">
        <w:rPr>
          <w:rFonts w:asciiTheme="majorBidi" w:eastAsia="Times New Roman" w:hAnsiTheme="majorBidi" w:cstheme="majorBidi"/>
          <w:b/>
          <w:sz w:val="24"/>
          <w:szCs w:val="24"/>
        </w:rPr>
        <w:t xml:space="preserve">Introduction </w:t>
      </w:r>
    </w:p>
    <w:p w:rsidR="00664FAF" w:rsidRPr="000A260F" w:rsidRDefault="004740D3">
      <w:pPr>
        <w:spacing w:line="360" w:lineRule="auto"/>
        <w:ind w:firstLine="360"/>
        <w:jc w:val="both"/>
        <w:rPr>
          <w:rFonts w:asciiTheme="majorBidi" w:eastAsia="Times New Roman" w:hAnsiTheme="majorBidi" w:cstheme="majorBidi"/>
          <w:sz w:val="24"/>
          <w:szCs w:val="24"/>
        </w:rPr>
      </w:pPr>
      <w:r w:rsidRPr="000A260F">
        <w:rPr>
          <w:rFonts w:asciiTheme="majorBidi" w:eastAsia="Calibri" w:hAnsiTheme="majorBidi" w:cstheme="majorBidi"/>
          <w:sz w:val="24"/>
          <w:szCs w:val="24"/>
        </w:rPr>
        <w:t>L'</w:t>
      </w:r>
      <w:proofErr w:type="spellStart"/>
      <w:r w:rsidRPr="000A260F">
        <w:rPr>
          <w:rFonts w:asciiTheme="majorBidi" w:eastAsia="Calibri" w:hAnsiTheme="majorBidi" w:cstheme="majorBidi"/>
          <w:sz w:val="24"/>
          <w:szCs w:val="24"/>
        </w:rPr>
        <w:t>immunomodulation</w:t>
      </w:r>
      <w:proofErr w:type="spellEnd"/>
      <w:r w:rsidRPr="000A260F">
        <w:rPr>
          <w:rFonts w:asciiTheme="majorBidi" w:eastAsia="Calibri" w:hAnsiTheme="majorBidi" w:cstheme="majorBidi"/>
          <w:sz w:val="24"/>
          <w:szCs w:val="24"/>
        </w:rPr>
        <w:t xml:space="preserve"> est une approche thérapeutique clé, elle offre des options pour moduler et ajuster la réponse immunitaire du corps. Elle est essentielle pour traiter diverses maladies où le système immunitaire joue un rôle crucial, telles que les maladi</w:t>
      </w:r>
      <w:r w:rsidRPr="000A260F">
        <w:rPr>
          <w:rFonts w:asciiTheme="majorBidi" w:eastAsia="Calibri" w:hAnsiTheme="majorBidi" w:cstheme="majorBidi"/>
          <w:sz w:val="24"/>
          <w:szCs w:val="24"/>
        </w:rPr>
        <w:t xml:space="preserve">es auto-immunes, les allergies, et les infections persistantes. Elle </w:t>
      </w:r>
      <w:r w:rsidRPr="000A260F">
        <w:rPr>
          <w:rFonts w:asciiTheme="majorBidi" w:eastAsia="Times New Roman" w:hAnsiTheme="majorBidi" w:cstheme="majorBidi"/>
          <w:sz w:val="24"/>
          <w:szCs w:val="24"/>
        </w:rPr>
        <w:t xml:space="preserve">fait référence à la modulation de la réponse immunitaire, qui peut être ciblée pour renforcer ou réduire l'activité du système immunitaire. </w:t>
      </w:r>
    </w:p>
    <w:p w:rsidR="00664FAF" w:rsidRPr="003051F5" w:rsidRDefault="004740D3" w:rsidP="003051F5">
      <w:pPr>
        <w:pStyle w:val="Paragraphedeliste"/>
        <w:numPr>
          <w:ilvl w:val="0"/>
          <w:numId w:val="12"/>
        </w:numPr>
        <w:spacing w:after="0" w:line="360" w:lineRule="auto"/>
        <w:jc w:val="both"/>
        <w:rPr>
          <w:rFonts w:asciiTheme="majorBidi" w:eastAsia="Calibri" w:hAnsiTheme="majorBidi" w:cstheme="majorBidi"/>
          <w:b/>
          <w:sz w:val="24"/>
          <w:szCs w:val="24"/>
        </w:rPr>
      </w:pPr>
      <w:r w:rsidRPr="003051F5">
        <w:rPr>
          <w:rFonts w:asciiTheme="majorBidi" w:eastAsia="Calibri" w:hAnsiTheme="majorBidi" w:cstheme="majorBidi"/>
          <w:b/>
          <w:sz w:val="24"/>
          <w:szCs w:val="24"/>
        </w:rPr>
        <w:t xml:space="preserve">Définition </w:t>
      </w:r>
    </w:p>
    <w:p w:rsidR="00051608" w:rsidRPr="00051608" w:rsidRDefault="00051608" w:rsidP="00051608">
      <w:pPr>
        <w:spacing w:after="0" w:line="360" w:lineRule="auto"/>
        <w:ind w:firstLine="360"/>
        <w:jc w:val="both"/>
        <w:rPr>
          <w:rFonts w:asciiTheme="majorBidi" w:eastAsia="Times New Roman" w:hAnsiTheme="majorBidi" w:cstheme="majorBidi"/>
          <w:sz w:val="24"/>
          <w:szCs w:val="24"/>
        </w:rPr>
      </w:pPr>
      <w:r w:rsidRPr="00051608">
        <w:rPr>
          <w:rFonts w:asciiTheme="majorBidi" w:eastAsia="Times New Roman" w:hAnsiTheme="majorBidi" w:cstheme="majorBidi"/>
          <w:sz w:val="24"/>
          <w:szCs w:val="24"/>
        </w:rPr>
        <w:t>La stratégie d’</w:t>
      </w:r>
      <w:proofErr w:type="spellStart"/>
      <w:r w:rsidRPr="00051608">
        <w:rPr>
          <w:rFonts w:asciiTheme="majorBidi" w:eastAsia="Times New Roman" w:hAnsiTheme="majorBidi" w:cstheme="majorBidi"/>
          <w:sz w:val="24"/>
          <w:szCs w:val="24"/>
        </w:rPr>
        <w:t>immunomodulation</w:t>
      </w:r>
      <w:proofErr w:type="spellEnd"/>
      <w:r w:rsidRPr="00051608">
        <w:rPr>
          <w:rFonts w:asciiTheme="majorBidi" w:eastAsia="Times New Roman" w:hAnsiTheme="majorBidi" w:cstheme="majorBidi"/>
          <w:sz w:val="24"/>
          <w:szCs w:val="24"/>
        </w:rPr>
        <w:t xml:space="preserve"> désigne l’ensemble des approches qui visent à modifier la réponse immunitaire (l’augmenter, la réduire ou la réorienter) afin de prévenir, traiter ou contrôler une maladie. Elle est utilisée en médecine dans de nombreux contextes : infections, cancers, maladies auto-immunes, transplantation d’organes, allergies, etc.</w:t>
      </w:r>
    </w:p>
    <w:p w:rsidR="00664FAF" w:rsidRPr="000A260F" w:rsidRDefault="004740D3">
      <w:pPr>
        <w:spacing w:after="0" w:line="360" w:lineRule="auto"/>
        <w:ind w:firstLine="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 xml:space="preserve">Les traitements </w:t>
      </w:r>
      <w:proofErr w:type="spellStart"/>
      <w:r w:rsidRPr="000A260F">
        <w:rPr>
          <w:rFonts w:asciiTheme="majorBidi" w:eastAsia="Calibri" w:hAnsiTheme="majorBidi" w:cstheme="majorBidi"/>
          <w:sz w:val="24"/>
          <w:szCs w:val="24"/>
        </w:rPr>
        <w:t>immunomodulateurs</w:t>
      </w:r>
      <w:proofErr w:type="spellEnd"/>
      <w:r w:rsidRPr="000A260F">
        <w:rPr>
          <w:rFonts w:asciiTheme="majorBidi" w:eastAsia="Calibri" w:hAnsiTheme="majorBidi" w:cstheme="majorBidi"/>
          <w:sz w:val="24"/>
          <w:szCs w:val="24"/>
        </w:rPr>
        <w:t xml:space="preserve"> peuvent inclure des médicaments, des thérapies biologiques, et même des techniqu</w:t>
      </w:r>
      <w:r w:rsidRPr="000A260F">
        <w:rPr>
          <w:rFonts w:asciiTheme="majorBidi" w:eastAsia="Calibri" w:hAnsiTheme="majorBidi" w:cstheme="majorBidi"/>
          <w:sz w:val="24"/>
          <w:szCs w:val="24"/>
        </w:rPr>
        <w:t>es de manipulation cellulaire.</w:t>
      </w:r>
    </w:p>
    <w:p w:rsidR="00664FAF" w:rsidRDefault="004740D3">
      <w:pPr>
        <w:spacing w:line="360" w:lineRule="auto"/>
        <w:jc w:val="both"/>
        <w:rPr>
          <w:rFonts w:asciiTheme="majorBidi" w:eastAsia="Calibri" w:hAnsiTheme="majorBidi" w:cstheme="majorBidi"/>
          <w:sz w:val="24"/>
          <w:szCs w:val="24"/>
        </w:rPr>
      </w:pPr>
      <w:r w:rsidRPr="000A260F">
        <w:rPr>
          <w:rFonts w:asciiTheme="majorBidi" w:eastAsia="Calibri" w:hAnsiTheme="majorBidi" w:cstheme="majorBidi"/>
          <w:sz w:val="24"/>
          <w:szCs w:val="24"/>
        </w:rPr>
        <w:t xml:space="preserve">Un exemple typique de traitement </w:t>
      </w:r>
      <w:proofErr w:type="spellStart"/>
      <w:r w:rsidRPr="000A260F">
        <w:rPr>
          <w:rFonts w:asciiTheme="majorBidi" w:eastAsia="Calibri" w:hAnsiTheme="majorBidi" w:cstheme="majorBidi"/>
          <w:sz w:val="24"/>
          <w:szCs w:val="24"/>
        </w:rPr>
        <w:t>immunomodulateur</w:t>
      </w:r>
      <w:proofErr w:type="spellEnd"/>
      <w:r w:rsidRPr="000A260F">
        <w:rPr>
          <w:rFonts w:asciiTheme="majorBidi" w:eastAsia="Calibri" w:hAnsiTheme="majorBidi" w:cstheme="majorBidi"/>
          <w:sz w:val="24"/>
          <w:szCs w:val="24"/>
        </w:rPr>
        <w:t xml:space="preserve"> est l'utilisation de stéroïdes pour réduire l'inflammation dans les maladies auto-immunes comme la sclérose en plaques ou la polyarthrite rhumatoïde. La thérapie CAR-T, vaccin</w:t>
      </w:r>
      <w:r w:rsidRPr="000A260F">
        <w:rPr>
          <w:rFonts w:asciiTheme="majorBidi" w:eastAsia="Calibri" w:hAnsiTheme="majorBidi" w:cstheme="majorBidi"/>
          <w:sz w:val="24"/>
          <w:szCs w:val="24"/>
        </w:rPr>
        <w:t xml:space="preserve">s, médicaments biologiques et immunosuppresseurs sont aussi des   exemples pour le traitement par </w:t>
      </w:r>
      <w:proofErr w:type="spellStart"/>
      <w:r w:rsidRPr="000A260F">
        <w:rPr>
          <w:rFonts w:asciiTheme="majorBidi" w:eastAsia="Calibri" w:hAnsiTheme="majorBidi" w:cstheme="majorBidi"/>
          <w:sz w:val="24"/>
          <w:szCs w:val="24"/>
        </w:rPr>
        <w:t>immunomodulation</w:t>
      </w:r>
      <w:proofErr w:type="spellEnd"/>
    </w:p>
    <w:p w:rsidR="00C27D62" w:rsidRPr="00C27D62" w:rsidRDefault="00C27D62" w:rsidP="00C27D62">
      <w:pPr>
        <w:pStyle w:val="Paragraphedeliste"/>
        <w:numPr>
          <w:ilvl w:val="0"/>
          <w:numId w:val="12"/>
        </w:numPr>
        <w:spacing w:after="0" w:line="360" w:lineRule="auto"/>
        <w:jc w:val="both"/>
        <w:rPr>
          <w:rFonts w:asciiTheme="majorBidi" w:eastAsia="Times New Roman" w:hAnsiTheme="majorBidi" w:cstheme="majorBidi"/>
          <w:b/>
          <w:bCs/>
          <w:sz w:val="24"/>
          <w:szCs w:val="24"/>
        </w:rPr>
      </w:pPr>
      <w:r w:rsidRPr="00C27D62">
        <w:rPr>
          <w:rFonts w:asciiTheme="majorBidi" w:eastAsia="Times New Roman" w:hAnsiTheme="majorBidi" w:cstheme="majorBidi"/>
          <w:b/>
          <w:bCs/>
          <w:sz w:val="24"/>
          <w:szCs w:val="24"/>
        </w:rPr>
        <w:t>Principe d’</w:t>
      </w:r>
      <w:proofErr w:type="spellStart"/>
      <w:r w:rsidRPr="00C27D62">
        <w:rPr>
          <w:rFonts w:asciiTheme="majorBidi" w:eastAsia="Times New Roman" w:hAnsiTheme="majorBidi" w:cstheme="majorBidi"/>
          <w:b/>
          <w:bCs/>
          <w:sz w:val="24"/>
          <w:szCs w:val="24"/>
        </w:rPr>
        <w:t>immunomodulation</w:t>
      </w:r>
      <w:proofErr w:type="spellEnd"/>
    </w:p>
    <w:p w:rsidR="001C4222" w:rsidRPr="001C4222" w:rsidRDefault="00C27D62" w:rsidP="001C4222">
      <w:pPr>
        <w:spacing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Le principe</w:t>
      </w:r>
      <w:r w:rsidRPr="00A708A0">
        <w:rPr>
          <w:rFonts w:asciiTheme="majorBidi" w:eastAsia="Times New Roman" w:hAnsiTheme="majorBidi" w:cstheme="majorBidi"/>
          <w:sz w:val="24"/>
          <w:szCs w:val="24"/>
        </w:rPr>
        <w:t xml:space="preserve"> d’</w:t>
      </w:r>
      <w:proofErr w:type="spellStart"/>
      <w:r w:rsidRPr="00A708A0">
        <w:rPr>
          <w:rFonts w:asciiTheme="majorBidi" w:eastAsia="Times New Roman" w:hAnsiTheme="majorBidi" w:cstheme="majorBidi"/>
          <w:sz w:val="24"/>
          <w:szCs w:val="24"/>
        </w:rPr>
        <w:t>immunomodulation</w:t>
      </w:r>
      <w:proofErr w:type="spellEnd"/>
      <w:r w:rsidRPr="00A708A0">
        <w:rPr>
          <w:rFonts w:asciiTheme="majorBidi" w:eastAsia="Times New Roman" w:hAnsiTheme="majorBidi" w:cstheme="majorBidi"/>
          <w:sz w:val="24"/>
          <w:szCs w:val="24"/>
        </w:rPr>
        <w:t xml:space="preserve"> reposent sur l’idée que la réponse immunitaire peut être trop faible, trop forte ou mal orientée, et qu’il est possible de l’ajuster pour restaurer l’équilibre (l’homéostasie immunitaire).</w:t>
      </w:r>
    </w:p>
    <w:p w:rsidR="001C4222" w:rsidRPr="003051F5" w:rsidRDefault="001C4222" w:rsidP="001C4222">
      <w:pPr>
        <w:pStyle w:val="Paragraphedeliste"/>
        <w:numPr>
          <w:ilvl w:val="0"/>
          <w:numId w:val="12"/>
        </w:numPr>
        <w:spacing w:after="0" w:line="360" w:lineRule="auto"/>
        <w:jc w:val="both"/>
        <w:rPr>
          <w:rFonts w:asciiTheme="majorBidi" w:eastAsia="Calibri" w:hAnsiTheme="majorBidi" w:cstheme="majorBidi"/>
          <w:b/>
          <w:sz w:val="24"/>
          <w:szCs w:val="24"/>
        </w:rPr>
      </w:pPr>
      <w:r w:rsidRPr="003051F5">
        <w:rPr>
          <w:rFonts w:asciiTheme="majorBidi" w:eastAsia="Calibri" w:hAnsiTheme="majorBidi" w:cstheme="majorBidi"/>
          <w:b/>
          <w:sz w:val="24"/>
          <w:szCs w:val="24"/>
        </w:rPr>
        <w:t>Quelques définitions</w:t>
      </w:r>
    </w:p>
    <w:p w:rsidR="001C4222" w:rsidRPr="001E294E" w:rsidRDefault="001C4222" w:rsidP="001C4222">
      <w:pPr>
        <w:pStyle w:val="Paragraphedeliste"/>
        <w:numPr>
          <w:ilvl w:val="0"/>
          <w:numId w:val="13"/>
        </w:numPr>
        <w:spacing w:after="0" w:line="360" w:lineRule="auto"/>
        <w:jc w:val="both"/>
        <w:rPr>
          <w:rFonts w:asciiTheme="majorBidi" w:eastAsia="Calibri" w:hAnsiTheme="majorBidi" w:cstheme="majorBidi"/>
          <w:sz w:val="24"/>
          <w:szCs w:val="24"/>
        </w:rPr>
      </w:pPr>
      <w:proofErr w:type="spellStart"/>
      <w:r w:rsidRPr="001E294E">
        <w:rPr>
          <w:rFonts w:asciiTheme="majorBidi" w:eastAsia="Calibri" w:hAnsiTheme="majorBidi" w:cstheme="majorBidi"/>
          <w:b/>
          <w:sz w:val="24"/>
          <w:szCs w:val="24"/>
        </w:rPr>
        <w:t>immunomodulateur</w:t>
      </w:r>
      <w:proofErr w:type="spellEnd"/>
      <w:r w:rsidRPr="001E294E">
        <w:rPr>
          <w:rFonts w:asciiTheme="majorBidi" w:eastAsia="Calibri" w:hAnsiTheme="majorBidi" w:cstheme="majorBidi"/>
          <w:b/>
          <w:sz w:val="24"/>
          <w:szCs w:val="24"/>
        </w:rPr>
        <w:t xml:space="preserve"> </w:t>
      </w:r>
      <w:r w:rsidRPr="001E294E">
        <w:rPr>
          <w:rFonts w:asciiTheme="majorBidi" w:eastAsia="Calibri" w:hAnsiTheme="majorBidi" w:cstheme="majorBidi"/>
          <w:sz w:val="24"/>
          <w:szCs w:val="24"/>
        </w:rPr>
        <w:t xml:space="preserve">: Substance ou processus ajustant la réponse du système immunitaire pour obtenir un effet thérapeutique, soit par stimulation, soit par suppression. </w:t>
      </w:r>
    </w:p>
    <w:p w:rsidR="001C4222" w:rsidRPr="000A260F" w:rsidRDefault="001C4222" w:rsidP="001C4222">
      <w:pPr>
        <w:spacing w:after="0" w:line="360" w:lineRule="auto"/>
        <w:ind w:firstLine="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 xml:space="preserve">Les </w:t>
      </w:r>
      <w:proofErr w:type="spellStart"/>
      <w:r w:rsidRPr="000A260F">
        <w:rPr>
          <w:rFonts w:asciiTheme="majorBidi" w:eastAsia="Calibri" w:hAnsiTheme="majorBidi" w:cstheme="majorBidi"/>
          <w:sz w:val="24"/>
          <w:szCs w:val="24"/>
        </w:rPr>
        <w:t>immunomodulateurs</w:t>
      </w:r>
      <w:proofErr w:type="spellEnd"/>
      <w:r w:rsidRPr="000A260F">
        <w:rPr>
          <w:rFonts w:asciiTheme="majorBidi" w:eastAsia="Calibri" w:hAnsiTheme="majorBidi" w:cstheme="majorBidi"/>
          <w:sz w:val="24"/>
          <w:szCs w:val="24"/>
        </w:rPr>
        <w:t xml:space="preserve"> interviennent dans divers contextes médicaux :</w:t>
      </w:r>
    </w:p>
    <w:p w:rsidR="001C4222" w:rsidRPr="000A260F" w:rsidRDefault="001C4222" w:rsidP="001C4222">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t>Renforcement immunitaire</w:t>
      </w:r>
      <w:r w:rsidRPr="000A260F">
        <w:rPr>
          <w:rFonts w:asciiTheme="majorBidi" w:eastAsia="Calibri" w:hAnsiTheme="majorBidi" w:cstheme="majorBidi"/>
          <w:sz w:val="24"/>
          <w:szCs w:val="24"/>
        </w:rPr>
        <w:t xml:space="preserve"> : Utilisé quand une stimulation du système immunitaire est requise, par exemple lors d'infections chroniques.</w:t>
      </w:r>
    </w:p>
    <w:p w:rsidR="001C4222" w:rsidRPr="000A260F" w:rsidRDefault="001C4222" w:rsidP="001C4222">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lastRenderedPageBreak/>
        <w:t>Suppression immunitaire</w:t>
      </w:r>
      <w:r w:rsidRPr="000A260F">
        <w:rPr>
          <w:rFonts w:asciiTheme="majorBidi" w:eastAsia="Calibri" w:hAnsiTheme="majorBidi" w:cstheme="majorBidi"/>
          <w:sz w:val="24"/>
          <w:szCs w:val="24"/>
        </w:rPr>
        <w:t xml:space="preserve"> : Nécessaire pour contrôler des réponses immunitaires excessives, typiques des maladies auto-immunes.</w:t>
      </w:r>
      <w:r>
        <w:rPr>
          <w:rFonts w:asciiTheme="majorBidi" w:eastAsia="Calibri" w:hAnsiTheme="majorBidi" w:cstheme="majorBidi"/>
          <w:sz w:val="24"/>
          <w:szCs w:val="24"/>
        </w:rPr>
        <w:t xml:space="preserve"> </w:t>
      </w:r>
      <w:r w:rsidRPr="000A260F">
        <w:rPr>
          <w:rFonts w:asciiTheme="majorBidi" w:eastAsia="Calibri" w:hAnsiTheme="majorBidi" w:cstheme="majorBidi"/>
          <w:sz w:val="24"/>
          <w:szCs w:val="24"/>
        </w:rPr>
        <w:t>Ces interventions doivent être soigneusement adaptées en fonction de la pathologie et de l'état clinique du patient.</w:t>
      </w:r>
    </w:p>
    <w:p w:rsidR="001C4222" w:rsidRPr="000A260F" w:rsidRDefault="001C4222" w:rsidP="001C4222">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sz w:val="24"/>
          <w:szCs w:val="24"/>
        </w:rPr>
        <w:t xml:space="preserve">Un exemple d'utilisation d'un </w:t>
      </w:r>
      <w:proofErr w:type="spellStart"/>
      <w:r w:rsidRPr="000A260F">
        <w:rPr>
          <w:rFonts w:asciiTheme="majorBidi" w:eastAsia="Calibri" w:hAnsiTheme="majorBidi" w:cstheme="majorBidi"/>
          <w:sz w:val="24"/>
          <w:szCs w:val="24"/>
        </w:rPr>
        <w:t>immunomodulateur</w:t>
      </w:r>
      <w:proofErr w:type="spellEnd"/>
      <w:r w:rsidRPr="000A260F">
        <w:rPr>
          <w:rFonts w:asciiTheme="majorBidi" w:eastAsia="Calibri" w:hAnsiTheme="majorBidi" w:cstheme="majorBidi"/>
          <w:sz w:val="24"/>
          <w:szCs w:val="24"/>
        </w:rPr>
        <w:t xml:space="preserve"> est l'administration de </w:t>
      </w:r>
      <w:proofErr w:type="spellStart"/>
      <w:r w:rsidRPr="000A260F">
        <w:rPr>
          <w:rFonts w:asciiTheme="majorBidi" w:eastAsia="Calibri" w:hAnsiTheme="majorBidi" w:cstheme="majorBidi"/>
          <w:sz w:val="24"/>
          <w:szCs w:val="24"/>
        </w:rPr>
        <w:t>méthotrexate</w:t>
      </w:r>
      <w:proofErr w:type="spellEnd"/>
      <w:r w:rsidRPr="000A260F">
        <w:rPr>
          <w:rFonts w:asciiTheme="majorBidi" w:eastAsia="Calibri" w:hAnsiTheme="majorBidi" w:cstheme="majorBidi"/>
          <w:sz w:val="24"/>
          <w:szCs w:val="24"/>
        </w:rPr>
        <w:t xml:space="preserve"> dans le traitement de la polyarthrite rhumatoïde. Il agit en diminuant l'activité du système immunitaire pour réduire l'inflammation et soulager les symptômes de la maladie.</w:t>
      </w:r>
    </w:p>
    <w:p w:rsidR="001C4222" w:rsidRPr="000A260F" w:rsidRDefault="001C4222" w:rsidP="001C4222">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sz w:val="24"/>
          <w:szCs w:val="24"/>
        </w:rPr>
        <w:t xml:space="preserve">Les </w:t>
      </w:r>
      <w:proofErr w:type="spellStart"/>
      <w:r w:rsidRPr="000A260F">
        <w:rPr>
          <w:rFonts w:asciiTheme="majorBidi" w:eastAsia="Calibri" w:hAnsiTheme="majorBidi" w:cstheme="majorBidi"/>
          <w:sz w:val="24"/>
          <w:szCs w:val="24"/>
        </w:rPr>
        <w:t>immunomodulateurs</w:t>
      </w:r>
      <w:proofErr w:type="spellEnd"/>
      <w:r w:rsidRPr="000A260F">
        <w:rPr>
          <w:rFonts w:asciiTheme="majorBidi" w:eastAsia="Calibri" w:hAnsiTheme="majorBidi" w:cstheme="majorBidi"/>
          <w:sz w:val="24"/>
          <w:szCs w:val="24"/>
        </w:rPr>
        <w:t xml:space="preserve"> nécessitent souvent un suivi médical régulier pour évaluer leur efficacité et ajuster les doses si nécessaire.</w:t>
      </w:r>
    </w:p>
    <w:p w:rsidR="001C4222" w:rsidRPr="00051608" w:rsidRDefault="001C4222" w:rsidP="001C4222">
      <w:pPr>
        <w:pStyle w:val="Paragraphedeliste"/>
        <w:numPr>
          <w:ilvl w:val="0"/>
          <w:numId w:val="14"/>
        </w:numPr>
        <w:spacing w:after="0" w:line="360" w:lineRule="auto"/>
        <w:jc w:val="both"/>
        <w:rPr>
          <w:rFonts w:asciiTheme="majorBidi" w:eastAsia="Times New Roman" w:hAnsiTheme="majorBidi" w:cstheme="majorBidi"/>
          <w:sz w:val="24"/>
          <w:szCs w:val="24"/>
        </w:rPr>
      </w:pPr>
      <w:r w:rsidRPr="00051608">
        <w:rPr>
          <w:rFonts w:asciiTheme="majorBidi" w:eastAsia="Times New Roman" w:hAnsiTheme="majorBidi" w:cstheme="majorBidi"/>
          <w:b/>
          <w:sz w:val="24"/>
          <w:szCs w:val="24"/>
        </w:rPr>
        <w:t>Immunostimulants</w:t>
      </w:r>
      <w:r w:rsidRPr="00051608">
        <w:rPr>
          <w:rFonts w:asciiTheme="majorBidi" w:eastAsia="Times New Roman" w:hAnsiTheme="majorBidi" w:cstheme="majorBidi"/>
          <w:sz w:val="24"/>
          <w:szCs w:val="24"/>
        </w:rPr>
        <w:t xml:space="preserve"> : Ces agents sont utilisés pour renforcer l'activité du système immunitaire. </w:t>
      </w:r>
      <w:r>
        <w:rPr>
          <w:rFonts w:asciiTheme="majorBidi" w:eastAsia="Times New Roman" w:hAnsiTheme="majorBidi" w:cstheme="majorBidi"/>
          <w:sz w:val="24"/>
          <w:szCs w:val="24"/>
        </w:rPr>
        <w:t>Ils peuvent inclure des:</w:t>
      </w:r>
    </w:p>
    <w:p w:rsidR="001C4222" w:rsidRPr="00A708A0" w:rsidRDefault="001C4222" w:rsidP="001C4222">
      <w:pPr>
        <w:spacing w:after="0" w:line="360" w:lineRule="auto"/>
        <w:jc w:val="both"/>
        <w:rPr>
          <w:rFonts w:asciiTheme="majorBidi" w:eastAsia="Times New Roman" w:hAnsiTheme="majorBidi" w:cstheme="majorBidi"/>
          <w:sz w:val="24"/>
          <w:szCs w:val="24"/>
        </w:rPr>
      </w:pPr>
      <w:r w:rsidRPr="00051608">
        <w:rPr>
          <w:rFonts w:asciiTheme="majorBidi" w:eastAsia="Times New Roman" w:hAnsiTheme="majorBidi" w:cstheme="majorBidi"/>
          <w:b/>
          <w:bCs/>
          <w:sz w:val="24"/>
          <w:szCs w:val="24"/>
        </w:rPr>
        <w:t>Vaccins</w:t>
      </w:r>
      <w:r w:rsidRPr="00A708A0">
        <w:rPr>
          <w:rFonts w:asciiTheme="majorBidi" w:eastAsia="Times New Roman" w:hAnsiTheme="majorBidi" w:cstheme="majorBidi"/>
          <w:sz w:val="24"/>
          <w:szCs w:val="24"/>
        </w:rPr>
        <w:t xml:space="preserve"> : exposer le système immunitaire à un antigène pour induire une mémoire protectrice.</w:t>
      </w:r>
    </w:p>
    <w:p w:rsidR="001C4222" w:rsidRPr="00A708A0" w:rsidRDefault="001C4222" w:rsidP="001C4222">
      <w:pPr>
        <w:spacing w:after="0" w:line="360" w:lineRule="auto"/>
        <w:jc w:val="both"/>
        <w:rPr>
          <w:rFonts w:asciiTheme="majorBidi" w:eastAsia="Times New Roman" w:hAnsiTheme="majorBidi" w:cstheme="majorBidi"/>
          <w:sz w:val="24"/>
          <w:szCs w:val="24"/>
        </w:rPr>
      </w:pPr>
      <w:r w:rsidRPr="00051608">
        <w:rPr>
          <w:rFonts w:asciiTheme="majorBidi" w:eastAsia="Times New Roman" w:hAnsiTheme="majorBidi" w:cstheme="majorBidi"/>
          <w:b/>
          <w:bCs/>
          <w:sz w:val="24"/>
          <w:szCs w:val="24"/>
        </w:rPr>
        <w:t>Adjuvants</w:t>
      </w:r>
      <w:r w:rsidRPr="00A708A0">
        <w:rPr>
          <w:rFonts w:asciiTheme="majorBidi" w:eastAsia="Times New Roman" w:hAnsiTheme="majorBidi" w:cstheme="majorBidi"/>
          <w:sz w:val="24"/>
          <w:szCs w:val="24"/>
        </w:rPr>
        <w:t xml:space="preserve"> : substances ajoutées aux vaccins pour augmenter la réponse immunitaire.</w:t>
      </w:r>
    </w:p>
    <w:p w:rsidR="001C4222" w:rsidRPr="00051608" w:rsidRDefault="001C4222" w:rsidP="001C4222">
      <w:pPr>
        <w:spacing w:after="0" w:line="360" w:lineRule="auto"/>
        <w:jc w:val="both"/>
        <w:rPr>
          <w:rFonts w:asciiTheme="majorBidi" w:eastAsia="Times New Roman" w:hAnsiTheme="majorBidi" w:cstheme="majorBidi"/>
          <w:b/>
          <w:bCs/>
          <w:sz w:val="24"/>
          <w:szCs w:val="24"/>
        </w:rPr>
      </w:pPr>
      <w:r w:rsidRPr="00051608">
        <w:rPr>
          <w:rFonts w:asciiTheme="majorBidi" w:eastAsia="Times New Roman" w:hAnsiTheme="majorBidi" w:cstheme="majorBidi"/>
          <w:b/>
          <w:bCs/>
          <w:sz w:val="24"/>
          <w:szCs w:val="24"/>
        </w:rPr>
        <w:t>Cytokines et interleukines (ex. IL-2, IFN-α)</w:t>
      </w:r>
      <w:r w:rsidRPr="00A708A0">
        <w:rPr>
          <w:rFonts w:asciiTheme="majorBidi" w:eastAsia="Times New Roman" w:hAnsiTheme="majorBidi" w:cstheme="majorBidi"/>
          <w:sz w:val="24"/>
          <w:szCs w:val="24"/>
        </w:rPr>
        <w:t xml:space="preserve"> : utilisés pour activer certaines cellules </w:t>
      </w:r>
      <w:r w:rsidRPr="00606E6B">
        <w:rPr>
          <w:rFonts w:asciiTheme="majorBidi" w:eastAsia="Times New Roman" w:hAnsiTheme="majorBidi" w:cstheme="majorBidi"/>
          <w:sz w:val="24"/>
          <w:szCs w:val="24"/>
        </w:rPr>
        <w:t>immunitaires (notamment en cancérologie).</w:t>
      </w:r>
    </w:p>
    <w:p w:rsidR="001C4222" w:rsidRDefault="001C4222" w:rsidP="001C4222">
      <w:pPr>
        <w:spacing w:after="0" w:line="360" w:lineRule="auto"/>
        <w:jc w:val="both"/>
        <w:rPr>
          <w:rFonts w:asciiTheme="majorBidi" w:eastAsia="Times New Roman" w:hAnsiTheme="majorBidi" w:cstheme="majorBidi"/>
          <w:sz w:val="24"/>
          <w:szCs w:val="24"/>
        </w:rPr>
      </w:pPr>
      <w:r w:rsidRPr="00051608">
        <w:rPr>
          <w:rFonts w:asciiTheme="majorBidi" w:eastAsia="Times New Roman" w:hAnsiTheme="majorBidi" w:cstheme="majorBidi"/>
          <w:b/>
          <w:bCs/>
          <w:sz w:val="24"/>
          <w:szCs w:val="24"/>
        </w:rPr>
        <w:t>Thérapies cellulaires</w:t>
      </w:r>
      <w:r>
        <w:rPr>
          <w:rFonts w:asciiTheme="majorBidi" w:eastAsia="Times New Roman" w:hAnsiTheme="majorBidi" w:cstheme="majorBidi"/>
          <w:sz w:val="24"/>
          <w:szCs w:val="24"/>
        </w:rPr>
        <w:t xml:space="preserve"> : </w:t>
      </w:r>
      <w:r w:rsidRPr="00A708A0">
        <w:rPr>
          <w:rFonts w:asciiTheme="majorBidi" w:eastAsia="Times New Roman" w:hAnsiTheme="majorBidi" w:cstheme="majorBidi"/>
          <w:sz w:val="24"/>
          <w:szCs w:val="24"/>
        </w:rPr>
        <w:t xml:space="preserve">CAR-T </w:t>
      </w:r>
      <w:proofErr w:type="spellStart"/>
      <w:r w:rsidRPr="00A708A0">
        <w:rPr>
          <w:rFonts w:asciiTheme="majorBidi" w:eastAsia="Times New Roman" w:hAnsiTheme="majorBidi" w:cstheme="majorBidi"/>
          <w:sz w:val="24"/>
          <w:szCs w:val="24"/>
        </w:rPr>
        <w:t>cells</w:t>
      </w:r>
      <w:proofErr w:type="spellEnd"/>
      <w:r w:rsidRPr="00A708A0">
        <w:rPr>
          <w:rFonts w:asciiTheme="majorBidi" w:eastAsia="Times New Roman" w:hAnsiTheme="majorBidi" w:cstheme="majorBidi"/>
          <w:sz w:val="24"/>
          <w:szCs w:val="24"/>
        </w:rPr>
        <w:t>, où des lymphocytes T sont modifiés et réinjectés pour attaquer les cellules tumorales.</w:t>
      </w:r>
    </w:p>
    <w:p w:rsidR="001C4222" w:rsidRPr="004C5B03" w:rsidRDefault="001C4222" w:rsidP="001C4222">
      <w:pPr>
        <w:spacing w:after="0" w:line="360" w:lineRule="auto"/>
        <w:jc w:val="both"/>
        <w:rPr>
          <w:rFonts w:asciiTheme="majorBidi" w:eastAsia="Times New Roman" w:hAnsiTheme="majorBidi" w:cstheme="majorBidi"/>
          <w:b/>
          <w:bCs/>
          <w:sz w:val="24"/>
          <w:szCs w:val="24"/>
        </w:rPr>
      </w:pPr>
      <w:r w:rsidRPr="004C5B03">
        <w:rPr>
          <w:rFonts w:asciiTheme="majorBidi" w:eastAsia="Times New Roman" w:hAnsiTheme="majorBidi" w:cstheme="majorBidi"/>
          <w:b/>
          <w:bCs/>
          <w:sz w:val="24"/>
          <w:szCs w:val="24"/>
        </w:rPr>
        <w:t>Les facteurs de croissance.</w:t>
      </w:r>
    </w:p>
    <w:p w:rsidR="001C4222" w:rsidRPr="00EE3EF9" w:rsidRDefault="001C4222" w:rsidP="001C4222">
      <w:pPr>
        <w:pStyle w:val="Paragraphedeliste"/>
        <w:numPr>
          <w:ilvl w:val="0"/>
          <w:numId w:val="14"/>
        </w:numPr>
        <w:spacing w:after="0" w:line="360" w:lineRule="auto"/>
        <w:jc w:val="both"/>
        <w:rPr>
          <w:rFonts w:asciiTheme="majorBidi" w:eastAsia="Calibri" w:hAnsiTheme="majorBidi" w:cstheme="majorBidi"/>
          <w:sz w:val="24"/>
          <w:szCs w:val="24"/>
        </w:rPr>
      </w:pPr>
      <w:r w:rsidRPr="00EE3EF9">
        <w:rPr>
          <w:rFonts w:asciiTheme="majorBidi" w:eastAsia="Times New Roman" w:hAnsiTheme="majorBidi" w:cstheme="majorBidi"/>
          <w:b/>
          <w:sz w:val="24"/>
          <w:szCs w:val="24"/>
        </w:rPr>
        <w:t>Immunosuppresseurs</w:t>
      </w:r>
      <w:r w:rsidRPr="00EE3EF9">
        <w:rPr>
          <w:rFonts w:asciiTheme="majorBidi" w:eastAsia="Times New Roman" w:hAnsiTheme="majorBidi" w:cstheme="majorBidi"/>
          <w:sz w:val="24"/>
          <w:szCs w:val="24"/>
        </w:rPr>
        <w:t xml:space="preserve"> : Ces médicaments réduisent l'activité du système immunitaire et sont souvent utilisés dans des conditions telles que les maladies auto-immunes ou lors de la transplantation d'organes. Des exemples incluent</w:t>
      </w:r>
      <w:r>
        <w:rPr>
          <w:rFonts w:asciiTheme="majorBidi" w:eastAsia="Times New Roman" w:hAnsiTheme="majorBidi" w:cstheme="majorBidi"/>
          <w:sz w:val="24"/>
          <w:szCs w:val="24"/>
        </w:rPr>
        <w:t> les :</w:t>
      </w:r>
      <w:r w:rsidRPr="00EE3EF9">
        <w:rPr>
          <w:rFonts w:asciiTheme="majorBidi" w:eastAsia="Times New Roman" w:hAnsiTheme="majorBidi" w:cstheme="majorBidi"/>
          <w:sz w:val="24"/>
          <w:szCs w:val="24"/>
        </w:rPr>
        <w:t xml:space="preserve"> </w:t>
      </w:r>
    </w:p>
    <w:p w:rsidR="001C4222" w:rsidRPr="00A708A0" w:rsidRDefault="001C4222" w:rsidP="001C4222">
      <w:pPr>
        <w:spacing w:after="0" w:line="360" w:lineRule="auto"/>
        <w:jc w:val="both"/>
        <w:rPr>
          <w:rFonts w:asciiTheme="majorBidi" w:eastAsia="Times New Roman" w:hAnsiTheme="majorBidi" w:cstheme="majorBidi"/>
          <w:sz w:val="24"/>
          <w:szCs w:val="24"/>
        </w:rPr>
      </w:pPr>
      <w:r w:rsidRPr="00EE3EF9">
        <w:rPr>
          <w:rFonts w:asciiTheme="majorBidi" w:eastAsia="Times New Roman" w:hAnsiTheme="majorBidi" w:cstheme="majorBidi"/>
          <w:b/>
          <w:bCs/>
          <w:sz w:val="24"/>
          <w:szCs w:val="24"/>
        </w:rPr>
        <w:t>Corticostéroïdes</w:t>
      </w:r>
      <w:r w:rsidRPr="00A708A0">
        <w:rPr>
          <w:rFonts w:asciiTheme="majorBidi" w:eastAsia="Times New Roman" w:hAnsiTheme="majorBidi" w:cstheme="majorBidi"/>
          <w:sz w:val="24"/>
          <w:szCs w:val="24"/>
        </w:rPr>
        <w:t xml:space="preserve"> : freinent l’inflammation et l’activité immunitaire.</w:t>
      </w:r>
    </w:p>
    <w:p w:rsidR="001C4222" w:rsidRPr="00A708A0" w:rsidRDefault="001C4222" w:rsidP="001C4222">
      <w:pPr>
        <w:spacing w:after="0" w:line="360" w:lineRule="auto"/>
        <w:jc w:val="both"/>
        <w:rPr>
          <w:rFonts w:asciiTheme="majorBidi" w:eastAsia="Times New Roman" w:hAnsiTheme="majorBidi" w:cstheme="majorBidi"/>
          <w:sz w:val="24"/>
          <w:szCs w:val="24"/>
        </w:rPr>
      </w:pPr>
      <w:r w:rsidRPr="00EE3EF9">
        <w:rPr>
          <w:rFonts w:asciiTheme="majorBidi" w:eastAsia="Times New Roman" w:hAnsiTheme="majorBidi" w:cstheme="majorBidi"/>
          <w:b/>
          <w:bCs/>
          <w:sz w:val="24"/>
          <w:szCs w:val="24"/>
        </w:rPr>
        <w:t xml:space="preserve">Immunosuppresseurs ciblés (ex. ciclosporine, </w:t>
      </w:r>
      <w:proofErr w:type="spellStart"/>
      <w:r w:rsidRPr="00EE3EF9">
        <w:rPr>
          <w:rFonts w:asciiTheme="majorBidi" w:eastAsia="Times New Roman" w:hAnsiTheme="majorBidi" w:cstheme="majorBidi"/>
          <w:b/>
          <w:bCs/>
          <w:sz w:val="24"/>
          <w:szCs w:val="24"/>
        </w:rPr>
        <w:t>tacrolimus</w:t>
      </w:r>
      <w:proofErr w:type="spellEnd"/>
      <w:r w:rsidRPr="00EE3EF9">
        <w:rPr>
          <w:rFonts w:asciiTheme="majorBidi" w:eastAsia="Times New Roman" w:hAnsiTheme="majorBidi" w:cstheme="majorBidi"/>
          <w:b/>
          <w:bCs/>
          <w:sz w:val="24"/>
          <w:szCs w:val="24"/>
        </w:rPr>
        <w:t>)</w:t>
      </w:r>
      <w:r w:rsidRPr="00A708A0">
        <w:rPr>
          <w:rFonts w:asciiTheme="majorBidi" w:eastAsia="Times New Roman" w:hAnsiTheme="majorBidi" w:cstheme="majorBidi"/>
          <w:sz w:val="24"/>
          <w:szCs w:val="24"/>
        </w:rPr>
        <w:t xml:space="preserve"> : utilisés après une greffe pour éviter le rejet.</w:t>
      </w:r>
    </w:p>
    <w:p w:rsidR="001C4222" w:rsidRPr="00A708A0" w:rsidRDefault="001C4222" w:rsidP="001C4222">
      <w:pPr>
        <w:spacing w:after="0" w:line="360" w:lineRule="auto"/>
        <w:jc w:val="both"/>
        <w:rPr>
          <w:rFonts w:asciiTheme="majorBidi" w:eastAsia="Times New Roman" w:hAnsiTheme="majorBidi" w:cstheme="majorBidi"/>
          <w:sz w:val="24"/>
          <w:szCs w:val="24"/>
        </w:rPr>
      </w:pPr>
      <w:r w:rsidRPr="00EE3EF9">
        <w:rPr>
          <w:rFonts w:asciiTheme="majorBidi" w:eastAsia="Times New Roman" w:hAnsiTheme="majorBidi" w:cstheme="majorBidi"/>
          <w:b/>
          <w:bCs/>
          <w:sz w:val="24"/>
          <w:szCs w:val="24"/>
        </w:rPr>
        <w:t xml:space="preserve">Biothérapies (anticorps monoclonaux) </w:t>
      </w:r>
      <w:r w:rsidRPr="00A708A0">
        <w:rPr>
          <w:rFonts w:asciiTheme="majorBidi" w:eastAsia="Times New Roman" w:hAnsiTheme="majorBidi" w:cstheme="majorBidi"/>
          <w:sz w:val="24"/>
          <w:szCs w:val="24"/>
        </w:rPr>
        <w:t>: ex. anti-</w:t>
      </w:r>
      <w:proofErr w:type="spellStart"/>
      <w:r w:rsidRPr="00A708A0">
        <w:rPr>
          <w:rFonts w:asciiTheme="majorBidi" w:eastAsia="Times New Roman" w:hAnsiTheme="majorBidi" w:cstheme="majorBidi"/>
          <w:sz w:val="24"/>
          <w:szCs w:val="24"/>
        </w:rPr>
        <w:t>TNFα</w:t>
      </w:r>
      <w:proofErr w:type="spellEnd"/>
      <w:r w:rsidRPr="00A708A0">
        <w:rPr>
          <w:rFonts w:asciiTheme="majorBidi" w:eastAsia="Times New Roman" w:hAnsiTheme="majorBidi" w:cstheme="majorBidi"/>
          <w:sz w:val="24"/>
          <w:szCs w:val="24"/>
        </w:rPr>
        <w:t xml:space="preserve"> dans la polyarthrite rhumatoïde, anti-IL-6, anti-CD20.</w:t>
      </w:r>
    </w:p>
    <w:p w:rsidR="001C4222" w:rsidRDefault="001C4222" w:rsidP="001C4222">
      <w:pPr>
        <w:spacing w:after="0" w:line="360" w:lineRule="auto"/>
        <w:jc w:val="both"/>
        <w:rPr>
          <w:rFonts w:asciiTheme="majorBidi" w:eastAsia="Times New Roman" w:hAnsiTheme="majorBidi" w:cstheme="majorBidi"/>
          <w:sz w:val="24"/>
          <w:szCs w:val="24"/>
        </w:rPr>
      </w:pPr>
      <w:r w:rsidRPr="00EE3EF9">
        <w:rPr>
          <w:rFonts w:asciiTheme="majorBidi" w:eastAsia="Times New Roman" w:hAnsiTheme="majorBidi" w:cstheme="majorBidi"/>
          <w:b/>
          <w:bCs/>
          <w:sz w:val="24"/>
          <w:szCs w:val="24"/>
        </w:rPr>
        <w:t>Induction de tolérance</w:t>
      </w:r>
      <w:r w:rsidRPr="00A708A0">
        <w:rPr>
          <w:rFonts w:asciiTheme="majorBidi" w:eastAsia="Times New Roman" w:hAnsiTheme="majorBidi" w:cstheme="majorBidi"/>
          <w:sz w:val="24"/>
          <w:szCs w:val="24"/>
        </w:rPr>
        <w:t xml:space="preserve"> : par exposition contrôlée à des antigènes (ex. désensibilisation allergénique).</w:t>
      </w:r>
    </w:p>
    <w:p w:rsidR="001C4222" w:rsidRPr="00093703" w:rsidRDefault="001C4222" w:rsidP="001C4222">
      <w:pPr>
        <w:pStyle w:val="Paragraphedeliste"/>
        <w:numPr>
          <w:ilvl w:val="0"/>
          <w:numId w:val="13"/>
        </w:numPr>
        <w:spacing w:after="0" w:line="360" w:lineRule="auto"/>
        <w:jc w:val="both"/>
        <w:rPr>
          <w:rFonts w:asciiTheme="majorBidi" w:eastAsia="Times New Roman" w:hAnsiTheme="majorBidi" w:cstheme="majorBidi"/>
          <w:b/>
          <w:bCs/>
          <w:sz w:val="24"/>
          <w:szCs w:val="24"/>
        </w:rPr>
      </w:pPr>
      <w:proofErr w:type="spellStart"/>
      <w:r w:rsidRPr="00093703">
        <w:rPr>
          <w:rFonts w:asciiTheme="majorBidi" w:eastAsia="Times New Roman" w:hAnsiTheme="majorBidi" w:cstheme="majorBidi"/>
          <w:b/>
          <w:bCs/>
          <w:sz w:val="24"/>
          <w:szCs w:val="24"/>
        </w:rPr>
        <w:t>Immunomodulation</w:t>
      </w:r>
      <w:proofErr w:type="spellEnd"/>
      <w:r w:rsidRPr="00093703">
        <w:rPr>
          <w:rFonts w:asciiTheme="majorBidi" w:eastAsia="Times New Roman" w:hAnsiTheme="majorBidi" w:cstheme="majorBidi"/>
          <w:b/>
          <w:bCs/>
          <w:sz w:val="24"/>
          <w:szCs w:val="24"/>
        </w:rPr>
        <w:t xml:space="preserve"> de précision</w:t>
      </w:r>
    </w:p>
    <w:p w:rsidR="001C4222" w:rsidRPr="00A708A0" w:rsidRDefault="001C4222" w:rsidP="001C4222">
      <w:pPr>
        <w:spacing w:after="0" w:line="360" w:lineRule="auto"/>
        <w:jc w:val="both"/>
        <w:rPr>
          <w:rFonts w:asciiTheme="majorBidi" w:eastAsia="Times New Roman" w:hAnsiTheme="majorBidi" w:cstheme="majorBidi"/>
          <w:sz w:val="24"/>
          <w:szCs w:val="24"/>
        </w:rPr>
      </w:pPr>
      <w:r w:rsidRPr="00093703">
        <w:rPr>
          <w:rFonts w:asciiTheme="majorBidi" w:eastAsia="Times New Roman" w:hAnsiTheme="majorBidi" w:cstheme="majorBidi"/>
          <w:b/>
          <w:bCs/>
          <w:sz w:val="24"/>
          <w:szCs w:val="24"/>
        </w:rPr>
        <w:t>Thérapie génique</w:t>
      </w:r>
      <w:r w:rsidRPr="00A708A0">
        <w:rPr>
          <w:rFonts w:asciiTheme="majorBidi" w:eastAsia="Times New Roman" w:hAnsiTheme="majorBidi" w:cstheme="majorBidi"/>
          <w:sz w:val="24"/>
          <w:szCs w:val="24"/>
        </w:rPr>
        <w:t xml:space="preserve"> : modifier l’expression de gènes impliqués dans la régulation immunitaire.</w:t>
      </w:r>
    </w:p>
    <w:p w:rsidR="001C4222" w:rsidRPr="00A708A0" w:rsidRDefault="001C4222" w:rsidP="001C4222">
      <w:pPr>
        <w:spacing w:after="0" w:line="360" w:lineRule="auto"/>
        <w:jc w:val="both"/>
        <w:rPr>
          <w:rFonts w:asciiTheme="majorBidi" w:eastAsia="Times New Roman" w:hAnsiTheme="majorBidi" w:cstheme="majorBidi"/>
          <w:sz w:val="24"/>
          <w:szCs w:val="24"/>
        </w:rPr>
      </w:pPr>
      <w:proofErr w:type="spellStart"/>
      <w:r w:rsidRPr="00093703">
        <w:rPr>
          <w:rFonts w:asciiTheme="majorBidi" w:eastAsia="Times New Roman" w:hAnsiTheme="majorBidi" w:cstheme="majorBidi"/>
          <w:b/>
          <w:bCs/>
          <w:sz w:val="24"/>
          <w:szCs w:val="24"/>
        </w:rPr>
        <w:t>Microbiote</w:t>
      </w:r>
      <w:proofErr w:type="spellEnd"/>
      <w:r w:rsidRPr="00093703">
        <w:rPr>
          <w:rFonts w:asciiTheme="majorBidi" w:eastAsia="Times New Roman" w:hAnsiTheme="majorBidi" w:cstheme="majorBidi"/>
          <w:b/>
          <w:bCs/>
          <w:sz w:val="24"/>
          <w:szCs w:val="24"/>
        </w:rPr>
        <w:t xml:space="preserve"> intestinal</w:t>
      </w:r>
      <w:r w:rsidRPr="00A708A0">
        <w:rPr>
          <w:rFonts w:asciiTheme="majorBidi" w:eastAsia="Times New Roman" w:hAnsiTheme="majorBidi" w:cstheme="majorBidi"/>
          <w:sz w:val="24"/>
          <w:szCs w:val="24"/>
        </w:rPr>
        <w:t xml:space="preserve"> : modulation via </w:t>
      </w:r>
      <w:proofErr w:type="spellStart"/>
      <w:r w:rsidRPr="00A708A0">
        <w:rPr>
          <w:rFonts w:asciiTheme="majorBidi" w:eastAsia="Times New Roman" w:hAnsiTheme="majorBidi" w:cstheme="majorBidi"/>
          <w:sz w:val="24"/>
          <w:szCs w:val="24"/>
        </w:rPr>
        <w:t>probiotiques</w:t>
      </w:r>
      <w:proofErr w:type="spellEnd"/>
      <w:r w:rsidRPr="00A708A0">
        <w:rPr>
          <w:rFonts w:asciiTheme="majorBidi" w:eastAsia="Times New Roman" w:hAnsiTheme="majorBidi" w:cstheme="majorBidi"/>
          <w:sz w:val="24"/>
          <w:szCs w:val="24"/>
        </w:rPr>
        <w:t xml:space="preserve">, </w:t>
      </w:r>
      <w:proofErr w:type="spellStart"/>
      <w:r w:rsidRPr="00A708A0">
        <w:rPr>
          <w:rFonts w:asciiTheme="majorBidi" w:eastAsia="Times New Roman" w:hAnsiTheme="majorBidi" w:cstheme="majorBidi"/>
          <w:sz w:val="24"/>
          <w:szCs w:val="24"/>
        </w:rPr>
        <w:t>prébiotiques</w:t>
      </w:r>
      <w:proofErr w:type="spellEnd"/>
      <w:r w:rsidRPr="00A708A0">
        <w:rPr>
          <w:rFonts w:asciiTheme="majorBidi" w:eastAsia="Times New Roman" w:hAnsiTheme="majorBidi" w:cstheme="majorBidi"/>
          <w:sz w:val="24"/>
          <w:szCs w:val="24"/>
        </w:rPr>
        <w:t>, transplantation fécale.</w:t>
      </w:r>
    </w:p>
    <w:p w:rsidR="001C4222" w:rsidRPr="00093703" w:rsidRDefault="001C4222" w:rsidP="001C4222">
      <w:pPr>
        <w:spacing w:after="0" w:line="360" w:lineRule="auto"/>
        <w:jc w:val="both"/>
        <w:rPr>
          <w:rFonts w:asciiTheme="majorBidi" w:eastAsia="Times New Roman" w:hAnsiTheme="majorBidi" w:cstheme="majorBidi"/>
          <w:sz w:val="24"/>
          <w:szCs w:val="24"/>
        </w:rPr>
      </w:pPr>
      <w:proofErr w:type="spellStart"/>
      <w:r w:rsidRPr="00093703">
        <w:rPr>
          <w:rFonts w:asciiTheme="majorBidi" w:eastAsia="Times New Roman" w:hAnsiTheme="majorBidi" w:cstheme="majorBidi"/>
          <w:b/>
          <w:bCs/>
          <w:sz w:val="24"/>
          <w:szCs w:val="24"/>
        </w:rPr>
        <w:t>Nanomédicaments</w:t>
      </w:r>
      <w:proofErr w:type="spellEnd"/>
      <w:r w:rsidRPr="00A708A0">
        <w:rPr>
          <w:rFonts w:asciiTheme="majorBidi" w:eastAsia="Times New Roman" w:hAnsiTheme="majorBidi" w:cstheme="majorBidi"/>
          <w:sz w:val="24"/>
          <w:szCs w:val="24"/>
        </w:rPr>
        <w:t xml:space="preserve"> : délivrance ciblée de molécules </w:t>
      </w:r>
      <w:proofErr w:type="spellStart"/>
      <w:r w:rsidRPr="00A708A0">
        <w:rPr>
          <w:rFonts w:asciiTheme="majorBidi" w:eastAsia="Times New Roman" w:hAnsiTheme="majorBidi" w:cstheme="majorBidi"/>
          <w:sz w:val="24"/>
          <w:szCs w:val="24"/>
        </w:rPr>
        <w:t>immunomodulatrices</w:t>
      </w:r>
      <w:proofErr w:type="spellEnd"/>
      <w:r w:rsidRPr="00A708A0">
        <w:rPr>
          <w:rFonts w:asciiTheme="majorBidi" w:eastAsia="Times New Roman" w:hAnsiTheme="majorBidi" w:cstheme="majorBidi"/>
          <w:sz w:val="24"/>
          <w:szCs w:val="24"/>
        </w:rPr>
        <w:t>.</w:t>
      </w:r>
    </w:p>
    <w:p w:rsidR="001C4222" w:rsidRPr="000A260F" w:rsidRDefault="001C4222" w:rsidP="001C4222">
      <w:pPr>
        <w:numPr>
          <w:ilvl w:val="0"/>
          <w:numId w:val="4"/>
        </w:numPr>
        <w:spacing w:after="0" w:line="360" w:lineRule="auto"/>
        <w:ind w:left="720" w:hanging="360"/>
        <w:jc w:val="both"/>
        <w:rPr>
          <w:rFonts w:asciiTheme="majorBidi" w:eastAsia="Times New Roman" w:hAnsiTheme="majorBidi" w:cstheme="majorBidi"/>
          <w:sz w:val="24"/>
          <w:szCs w:val="24"/>
        </w:rPr>
      </w:pPr>
      <w:r w:rsidRPr="000A260F">
        <w:rPr>
          <w:rFonts w:asciiTheme="majorBidi" w:eastAsia="Times New Roman" w:hAnsiTheme="majorBidi" w:cstheme="majorBidi"/>
          <w:b/>
          <w:sz w:val="24"/>
          <w:szCs w:val="24"/>
        </w:rPr>
        <w:lastRenderedPageBreak/>
        <w:t>Minimisation de l'inflammation</w:t>
      </w:r>
      <w:r w:rsidRPr="000A260F">
        <w:rPr>
          <w:rFonts w:asciiTheme="majorBidi" w:eastAsia="Times New Roman" w:hAnsiTheme="majorBidi" w:cstheme="majorBidi"/>
          <w:sz w:val="24"/>
          <w:szCs w:val="24"/>
        </w:rPr>
        <w:t xml:space="preserve"> : L'utilisation de médicaments ou de traitements visant à réduire l'inflammation peut contribuer à rétablir un équilibre dans la réponse immunitaire.</w:t>
      </w:r>
    </w:p>
    <w:p w:rsidR="001C4222" w:rsidRPr="00A708A0" w:rsidRDefault="001C4222" w:rsidP="00423007">
      <w:pPr>
        <w:spacing w:line="360" w:lineRule="auto"/>
        <w:ind w:firstLine="360"/>
        <w:jc w:val="both"/>
        <w:rPr>
          <w:rFonts w:asciiTheme="majorBidi" w:eastAsia="Times New Roman" w:hAnsiTheme="majorBidi" w:cstheme="majorBidi"/>
          <w:sz w:val="24"/>
          <w:szCs w:val="24"/>
        </w:rPr>
      </w:pPr>
      <w:r w:rsidRPr="000A260F">
        <w:rPr>
          <w:rFonts w:asciiTheme="majorBidi" w:eastAsia="Times New Roman" w:hAnsiTheme="majorBidi" w:cstheme="majorBidi"/>
          <w:sz w:val="24"/>
          <w:szCs w:val="24"/>
        </w:rPr>
        <w:t xml:space="preserve">Chaque stratégie doit être adaptée en fonction des besoins spécifiques des patients et des pathologies traitées. </w:t>
      </w:r>
    </w:p>
    <w:p w:rsidR="00C27D62" w:rsidRDefault="00C27D62" w:rsidP="008B7283">
      <w:pPr>
        <w:pStyle w:val="Paragraphedeliste"/>
        <w:numPr>
          <w:ilvl w:val="0"/>
          <w:numId w:val="12"/>
        </w:numPr>
        <w:spacing w:after="0" w:line="360" w:lineRule="auto"/>
        <w:jc w:val="both"/>
        <w:rPr>
          <w:rFonts w:asciiTheme="majorBidi" w:eastAsia="Times New Roman" w:hAnsiTheme="majorBidi" w:cstheme="majorBidi"/>
          <w:b/>
          <w:bCs/>
          <w:sz w:val="24"/>
          <w:szCs w:val="24"/>
        </w:rPr>
      </w:pPr>
      <w:r w:rsidRPr="008B7283">
        <w:rPr>
          <w:rFonts w:asciiTheme="majorBidi" w:eastAsia="Times New Roman" w:hAnsiTheme="majorBidi" w:cstheme="majorBidi"/>
          <w:b/>
          <w:bCs/>
          <w:sz w:val="24"/>
          <w:szCs w:val="24"/>
        </w:rPr>
        <w:t>Principes fondamentaux</w:t>
      </w:r>
    </w:p>
    <w:p w:rsidR="00310F16" w:rsidRPr="00310F16" w:rsidRDefault="00310F16" w:rsidP="00310F16">
      <w:pPr>
        <w:spacing w:after="0" w:line="360" w:lineRule="auto"/>
        <w:ind w:firstLine="360"/>
        <w:jc w:val="both"/>
        <w:rPr>
          <w:rFonts w:asciiTheme="majorBidi" w:eastAsia="Calibri" w:hAnsiTheme="majorBidi" w:cstheme="majorBidi"/>
          <w:sz w:val="24"/>
          <w:szCs w:val="24"/>
        </w:rPr>
      </w:pPr>
      <w:r w:rsidRPr="00310F16">
        <w:rPr>
          <w:rFonts w:asciiTheme="majorBidi" w:eastAsia="Calibri" w:hAnsiTheme="majorBidi" w:cstheme="majorBidi"/>
          <w:sz w:val="24"/>
          <w:szCs w:val="24"/>
        </w:rPr>
        <w:t>L'</w:t>
      </w:r>
      <w:proofErr w:type="spellStart"/>
      <w:r w:rsidRPr="00310F16">
        <w:rPr>
          <w:rFonts w:asciiTheme="majorBidi" w:eastAsia="Calibri" w:hAnsiTheme="majorBidi" w:cstheme="majorBidi"/>
          <w:sz w:val="24"/>
          <w:szCs w:val="24"/>
        </w:rPr>
        <w:t>immunomodulation</w:t>
      </w:r>
      <w:proofErr w:type="spellEnd"/>
      <w:r w:rsidRPr="00310F16">
        <w:rPr>
          <w:rFonts w:asciiTheme="majorBidi" w:eastAsia="Calibri" w:hAnsiTheme="majorBidi" w:cstheme="majorBidi"/>
          <w:sz w:val="24"/>
          <w:szCs w:val="24"/>
        </w:rPr>
        <w:t xml:space="preserve"> est guidée par plusieurs principes clés qui garantissent son efficacité et sa sécurité. Ces principes incluent :</w:t>
      </w:r>
    </w:p>
    <w:p w:rsidR="00C27D62" w:rsidRPr="00A708A0" w:rsidRDefault="00C27D62" w:rsidP="00C27D62">
      <w:pPr>
        <w:spacing w:after="0" w:line="360" w:lineRule="auto"/>
        <w:jc w:val="both"/>
        <w:rPr>
          <w:rFonts w:asciiTheme="majorBidi" w:eastAsia="Times New Roman" w:hAnsiTheme="majorBidi" w:cstheme="majorBidi"/>
          <w:sz w:val="24"/>
          <w:szCs w:val="24"/>
        </w:rPr>
      </w:pPr>
      <w:r w:rsidRPr="00310F16">
        <w:rPr>
          <w:rFonts w:asciiTheme="majorBidi" w:eastAsia="Times New Roman" w:hAnsiTheme="majorBidi" w:cstheme="majorBidi"/>
          <w:b/>
          <w:bCs/>
          <w:sz w:val="24"/>
          <w:szCs w:val="24"/>
        </w:rPr>
        <w:t>1.</w:t>
      </w:r>
      <w:r w:rsidRPr="00A708A0">
        <w:rPr>
          <w:rFonts w:asciiTheme="majorBidi" w:eastAsia="Times New Roman" w:hAnsiTheme="majorBidi" w:cstheme="majorBidi"/>
          <w:sz w:val="24"/>
          <w:szCs w:val="24"/>
        </w:rPr>
        <w:t xml:space="preserve"> </w:t>
      </w:r>
      <w:r w:rsidRPr="008B7283">
        <w:rPr>
          <w:rFonts w:asciiTheme="majorBidi" w:eastAsia="Times New Roman" w:hAnsiTheme="majorBidi" w:cstheme="majorBidi"/>
          <w:b/>
          <w:bCs/>
          <w:sz w:val="24"/>
          <w:szCs w:val="24"/>
        </w:rPr>
        <w:t>Régulation en fonction du contexte pathologique</w:t>
      </w:r>
    </w:p>
    <w:p w:rsidR="00C27D62" w:rsidRPr="00A708A0" w:rsidRDefault="008B7283" w:rsidP="00C27D62">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C27D62" w:rsidRPr="00423007">
        <w:rPr>
          <w:rFonts w:asciiTheme="majorBidi" w:eastAsia="Times New Roman" w:hAnsiTheme="majorBidi" w:cstheme="majorBidi"/>
          <w:b/>
          <w:bCs/>
          <w:sz w:val="24"/>
          <w:szCs w:val="24"/>
        </w:rPr>
        <w:t>Stimuler l’immunité</w:t>
      </w:r>
      <w:r w:rsidR="00C27D62" w:rsidRPr="00A708A0">
        <w:rPr>
          <w:rFonts w:asciiTheme="majorBidi" w:eastAsia="Times New Roman" w:hAnsiTheme="majorBidi" w:cstheme="majorBidi"/>
          <w:sz w:val="24"/>
          <w:szCs w:val="24"/>
        </w:rPr>
        <w:t xml:space="preserve"> quand elle est insuffisante (ex. infections chroniques, cancers, immunodéficiences).</w:t>
      </w:r>
    </w:p>
    <w:p w:rsidR="00C27D62" w:rsidRPr="00A708A0" w:rsidRDefault="008B7283" w:rsidP="00C27D62">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C27D62" w:rsidRPr="00423007">
        <w:rPr>
          <w:rFonts w:asciiTheme="majorBidi" w:eastAsia="Times New Roman" w:hAnsiTheme="majorBidi" w:cstheme="majorBidi"/>
          <w:b/>
          <w:bCs/>
          <w:sz w:val="24"/>
          <w:szCs w:val="24"/>
        </w:rPr>
        <w:t>Inhiber l’immunité</w:t>
      </w:r>
      <w:r w:rsidR="00C27D62" w:rsidRPr="00A708A0">
        <w:rPr>
          <w:rFonts w:asciiTheme="majorBidi" w:eastAsia="Times New Roman" w:hAnsiTheme="majorBidi" w:cstheme="majorBidi"/>
          <w:sz w:val="24"/>
          <w:szCs w:val="24"/>
        </w:rPr>
        <w:t xml:space="preserve"> quand elle est excessive ou délétère (ex. maladies auto-immunes, allergies, rejet de greffe).</w:t>
      </w:r>
    </w:p>
    <w:p w:rsidR="00310F16" w:rsidRPr="00A708A0" w:rsidRDefault="008B7283" w:rsidP="001C4222">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C27D62" w:rsidRPr="00423007">
        <w:rPr>
          <w:rFonts w:asciiTheme="majorBidi" w:eastAsia="Times New Roman" w:hAnsiTheme="majorBidi" w:cstheme="majorBidi"/>
          <w:b/>
          <w:bCs/>
          <w:sz w:val="24"/>
          <w:szCs w:val="24"/>
        </w:rPr>
        <w:t>Réorienter la réponse</w:t>
      </w:r>
      <w:r w:rsidR="00C27D62" w:rsidRPr="00A708A0">
        <w:rPr>
          <w:rFonts w:asciiTheme="majorBidi" w:eastAsia="Times New Roman" w:hAnsiTheme="majorBidi" w:cstheme="majorBidi"/>
          <w:sz w:val="24"/>
          <w:szCs w:val="24"/>
        </w:rPr>
        <w:t xml:space="preserve"> immunitaire (ex. passer d’une réponse Th2 allergique à une réponse plus tolérante).</w:t>
      </w:r>
    </w:p>
    <w:p w:rsidR="008B7283" w:rsidRPr="00310F16" w:rsidRDefault="008B7283" w:rsidP="008B7283">
      <w:pPr>
        <w:spacing w:after="0" w:line="360" w:lineRule="auto"/>
        <w:jc w:val="both"/>
        <w:rPr>
          <w:rFonts w:asciiTheme="majorBidi" w:eastAsia="Times New Roman" w:hAnsiTheme="majorBidi" w:cstheme="majorBidi"/>
          <w:b/>
          <w:bCs/>
          <w:sz w:val="24"/>
          <w:szCs w:val="24"/>
        </w:rPr>
      </w:pPr>
      <w:r w:rsidRPr="00310F16">
        <w:rPr>
          <w:rFonts w:asciiTheme="majorBidi" w:eastAsia="Times New Roman" w:hAnsiTheme="majorBidi" w:cstheme="majorBidi"/>
          <w:b/>
          <w:bCs/>
          <w:sz w:val="24"/>
          <w:szCs w:val="24"/>
        </w:rPr>
        <w:t>2. Ciblage des acteurs du système immunitaire</w:t>
      </w:r>
    </w:p>
    <w:p w:rsidR="008B7283" w:rsidRPr="00A708A0" w:rsidRDefault="008B7283" w:rsidP="008B7283">
      <w:pPr>
        <w:spacing w:after="0" w:line="360" w:lineRule="auto"/>
        <w:jc w:val="both"/>
        <w:rPr>
          <w:rFonts w:asciiTheme="majorBidi" w:eastAsia="Times New Roman" w:hAnsiTheme="majorBidi" w:cstheme="majorBidi"/>
          <w:sz w:val="24"/>
          <w:szCs w:val="24"/>
        </w:rPr>
      </w:pPr>
      <w:r w:rsidRPr="00310F16">
        <w:rPr>
          <w:rFonts w:asciiTheme="majorBidi" w:eastAsia="Times New Roman" w:hAnsiTheme="majorBidi" w:cstheme="majorBidi"/>
          <w:b/>
          <w:bCs/>
          <w:sz w:val="24"/>
          <w:szCs w:val="24"/>
        </w:rPr>
        <w:t>Cellules immunitaires</w:t>
      </w:r>
      <w:r w:rsidRPr="00A708A0">
        <w:rPr>
          <w:rFonts w:asciiTheme="majorBidi" w:eastAsia="Times New Roman" w:hAnsiTheme="majorBidi" w:cstheme="majorBidi"/>
          <w:sz w:val="24"/>
          <w:szCs w:val="24"/>
        </w:rPr>
        <w:t xml:space="preserve"> : lymphocytes T et B, cellules NK, macrophages, cellules dendritiques.</w:t>
      </w:r>
    </w:p>
    <w:p w:rsidR="008B7283" w:rsidRPr="00A708A0" w:rsidRDefault="008B7283" w:rsidP="008B7283">
      <w:pPr>
        <w:spacing w:after="0" w:line="360" w:lineRule="auto"/>
        <w:jc w:val="both"/>
        <w:rPr>
          <w:rFonts w:asciiTheme="majorBidi" w:eastAsia="Times New Roman" w:hAnsiTheme="majorBidi" w:cstheme="majorBidi"/>
          <w:sz w:val="24"/>
          <w:szCs w:val="24"/>
        </w:rPr>
      </w:pPr>
      <w:r w:rsidRPr="00310F16">
        <w:rPr>
          <w:rFonts w:asciiTheme="majorBidi" w:eastAsia="Times New Roman" w:hAnsiTheme="majorBidi" w:cstheme="majorBidi"/>
          <w:b/>
          <w:bCs/>
          <w:sz w:val="24"/>
          <w:szCs w:val="24"/>
        </w:rPr>
        <w:t>Médiateurs solubles</w:t>
      </w:r>
      <w:r w:rsidRPr="00A708A0">
        <w:rPr>
          <w:rFonts w:asciiTheme="majorBidi" w:eastAsia="Times New Roman" w:hAnsiTheme="majorBidi" w:cstheme="majorBidi"/>
          <w:sz w:val="24"/>
          <w:szCs w:val="24"/>
        </w:rPr>
        <w:t xml:space="preserve"> : cytokines, </w:t>
      </w:r>
      <w:proofErr w:type="spellStart"/>
      <w:r w:rsidRPr="00A708A0">
        <w:rPr>
          <w:rFonts w:asciiTheme="majorBidi" w:eastAsia="Times New Roman" w:hAnsiTheme="majorBidi" w:cstheme="majorBidi"/>
          <w:sz w:val="24"/>
          <w:szCs w:val="24"/>
        </w:rPr>
        <w:t>chimiokines</w:t>
      </w:r>
      <w:proofErr w:type="spellEnd"/>
      <w:r w:rsidRPr="00A708A0">
        <w:rPr>
          <w:rFonts w:asciiTheme="majorBidi" w:eastAsia="Times New Roman" w:hAnsiTheme="majorBidi" w:cstheme="majorBidi"/>
          <w:sz w:val="24"/>
          <w:szCs w:val="24"/>
        </w:rPr>
        <w:t>, anticorps, complément.</w:t>
      </w:r>
    </w:p>
    <w:p w:rsidR="008B7283" w:rsidRPr="00A708A0" w:rsidRDefault="008B7283" w:rsidP="008B7283">
      <w:pPr>
        <w:spacing w:after="0" w:line="360" w:lineRule="auto"/>
        <w:jc w:val="both"/>
        <w:rPr>
          <w:rFonts w:asciiTheme="majorBidi" w:eastAsia="Times New Roman" w:hAnsiTheme="majorBidi" w:cstheme="majorBidi"/>
          <w:sz w:val="24"/>
          <w:szCs w:val="24"/>
        </w:rPr>
      </w:pPr>
      <w:r w:rsidRPr="00310F16">
        <w:rPr>
          <w:rFonts w:asciiTheme="majorBidi" w:eastAsia="Times New Roman" w:hAnsiTheme="majorBidi" w:cstheme="majorBidi"/>
          <w:b/>
          <w:bCs/>
          <w:sz w:val="24"/>
          <w:szCs w:val="24"/>
        </w:rPr>
        <w:t>Récepteurs et voies de signalisation</w:t>
      </w:r>
      <w:r w:rsidRPr="00A708A0">
        <w:rPr>
          <w:rFonts w:asciiTheme="majorBidi" w:eastAsia="Times New Roman" w:hAnsiTheme="majorBidi" w:cstheme="majorBidi"/>
          <w:sz w:val="24"/>
          <w:szCs w:val="24"/>
        </w:rPr>
        <w:t xml:space="preserve"> : TCR, BCR, récepteurs de </w:t>
      </w:r>
      <w:proofErr w:type="spellStart"/>
      <w:r w:rsidRPr="00A708A0">
        <w:rPr>
          <w:rFonts w:asciiTheme="majorBidi" w:eastAsia="Times New Roman" w:hAnsiTheme="majorBidi" w:cstheme="majorBidi"/>
          <w:sz w:val="24"/>
          <w:szCs w:val="24"/>
        </w:rPr>
        <w:t>co</w:t>
      </w:r>
      <w:proofErr w:type="spellEnd"/>
      <w:r w:rsidRPr="00A708A0">
        <w:rPr>
          <w:rFonts w:asciiTheme="majorBidi" w:eastAsia="Times New Roman" w:hAnsiTheme="majorBidi" w:cstheme="majorBidi"/>
          <w:sz w:val="24"/>
          <w:szCs w:val="24"/>
        </w:rPr>
        <w:t xml:space="preserve">-stimulation ou de </w:t>
      </w:r>
      <w:proofErr w:type="spellStart"/>
      <w:r w:rsidRPr="00A708A0">
        <w:rPr>
          <w:rFonts w:asciiTheme="majorBidi" w:eastAsia="Times New Roman" w:hAnsiTheme="majorBidi" w:cstheme="majorBidi"/>
          <w:sz w:val="24"/>
          <w:szCs w:val="24"/>
        </w:rPr>
        <w:t>checkpoint</w:t>
      </w:r>
      <w:proofErr w:type="spellEnd"/>
      <w:r w:rsidRPr="00A708A0">
        <w:rPr>
          <w:rFonts w:asciiTheme="majorBidi" w:eastAsia="Times New Roman" w:hAnsiTheme="majorBidi" w:cstheme="majorBidi"/>
          <w:sz w:val="24"/>
          <w:szCs w:val="24"/>
        </w:rPr>
        <w:t xml:space="preserve"> (CTLA-4, PD-1, etc.).</w:t>
      </w:r>
    </w:p>
    <w:p w:rsidR="008B7283" w:rsidRPr="00310F16" w:rsidRDefault="008B7283" w:rsidP="008B7283">
      <w:pPr>
        <w:spacing w:after="0" w:line="360" w:lineRule="auto"/>
        <w:jc w:val="both"/>
        <w:rPr>
          <w:rFonts w:asciiTheme="majorBidi" w:eastAsia="Times New Roman" w:hAnsiTheme="majorBidi" w:cstheme="majorBidi"/>
          <w:b/>
          <w:bCs/>
          <w:sz w:val="24"/>
          <w:szCs w:val="24"/>
        </w:rPr>
      </w:pPr>
      <w:r w:rsidRPr="00310F16">
        <w:rPr>
          <w:rFonts w:asciiTheme="majorBidi" w:eastAsia="Times New Roman" w:hAnsiTheme="majorBidi" w:cstheme="majorBidi"/>
          <w:b/>
          <w:bCs/>
          <w:sz w:val="24"/>
          <w:szCs w:val="24"/>
        </w:rPr>
        <w:t>3. Équilibre entre efficacité et tolérance</w:t>
      </w:r>
    </w:p>
    <w:p w:rsidR="008B7283" w:rsidRPr="00A708A0" w:rsidRDefault="008B7283" w:rsidP="008B7283">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Une réponse trop faible → risque d’infection ou de tumeur.</w:t>
      </w:r>
    </w:p>
    <w:p w:rsidR="008B7283" w:rsidRPr="00A708A0" w:rsidRDefault="008B7283" w:rsidP="008B7283">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Une réponse trop forte → risque d’inflammation chronique, auto-immunité ou rejet de greffe.</w:t>
      </w:r>
    </w:p>
    <w:p w:rsidR="008B7283" w:rsidRPr="00A708A0" w:rsidRDefault="008B7283" w:rsidP="008B7283">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Objectif : maintenir une immunité protectrice sans déclencher de réactions indésirables.</w:t>
      </w:r>
    </w:p>
    <w:p w:rsidR="008B7283" w:rsidRPr="00310F16" w:rsidRDefault="008B7283" w:rsidP="008B7283">
      <w:pPr>
        <w:spacing w:after="0" w:line="360" w:lineRule="auto"/>
        <w:jc w:val="both"/>
        <w:rPr>
          <w:rFonts w:asciiTheme="majorBidi" w:eastAsia="Times New Roman" w:hAnsiTheme="majorBidi" w:cstheme="majorBidi"/>
          <w:b/>
          <w:bCs/>
          <w:sz w:val="24"/>
          <w:szCs w:val="24"/>
        </w:rPr>
      </w:pPr>
      <w:r w:rsidRPr="00310F16">
        <w:rPr>
          <w:rFonts w:asciiTheme="majorBidi" w:eastAsia="Times New Roman" w:hAnsiTheme="majorBidi" w:cstheme="majorBidi"/>
          <w:b/>
          <w:bCs/>
          <w:sz w:val="24"/>
          <w:szCs w:val="24"/>
        </w:rPr>
        <w:t>4. Temporalité et réversibilité</w:t>
      </w:r>
    </w:p>
    <w:p w:rsidR="008B7283" w:rsidRPr="00A708A0" w:rsidRDefault="008B7283" w:rsidP="008B7283">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Certaines stratégies doivent être temporaires (ex. immunosuppression après transplantation).</w:t>
      </w:r>
    </w:p>
    <w:p w:rsidR="008B7283" w:rsidRPr="00A708A0" w:rsidRDefault="008B7283" w:rsidP="008B7283">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D’autres doivent être durables (ex. vaccination, induction de tolérance).</w:t>
      </w:r>
    </w:p>
    <w:p w:rsidR="008B7283" w:rsidRPr="00310F16" w:rsidRDefault="008B7283" w:rsidP="00BD4A1C">
      <w:pPr>
        <w:spacing w:after="0" w:line="360" w:lineRule="auto"/>
        <w:jc w:val="both"/>
        <w:rPr>
          <w:rFonts w:asciiTheme="majorBidi" w:eastAsia="Times New Roman" w:hAnsiTheme="majorBidi" w:cstheme="majorBidi"/>
          <w:b/>
          <w:bCs/>
          <w:sz w:val="24"/>
          <w:szCs w:val="24"/>
        </w:rPr>
      </w:pPr>
      <w:r w:rsidRPr="00310F16">
        <w:rPr>
          <w:rFonts w:asciiTheme="majorBidi" w:eastAsia="Times New Roman" w:hAnsiTheme="majorBidi" w:cstheme="majorBidi"/>
          <w:b/>
          <w:bCs/>
          <w:sz w:val="24"/>
          <w:szCs w:val="24"/>
        </w:rPr>
        <w:t xml:space="preserve">5. Spécificité </w:t>
      </w:r>
    </w:p>
    <w:p w:rsidR="008B7283" w:rsidRPr="00A708A0" w:rsidRDefault="00423007" w:rsidP="00423007">
      <w:pPr>
        <w:spacing w:after="0" w:line="360" w:lineRule="auto"/>
        <w:ind w:firstLine="708"/>
        <w:jc w:val="both"/>
        <w:rPr>
          <w:rFonts w:asciiTheme="majorBidi" w:eastAsia="Times New Roman" w:hAnsiTheme="majorBidi" w:cstheme="majorBidi"/>
          <w:sz w:val="24"/>
          <w:szCs w:val="24"/>
        </w:rPr>
      </w:pPr>
      <w:r w:rsidRPr="000A260F">
        <w:rPr>
          <w:rFonts w:asciiTheme="majorBidi" w:eastAsia="Calibri" w:hAnsiTheme="majorBidi" w:cstheme="majorBidi"/>
          <w:sz w:val="24"/>
          <w:szCs w:val="24"/>
        </w:rPr>
        <w:t>Les traitements doivent cibler des éléments spécifiques du système immunitaire pour maximiser les bénéfices et minimiser les effets secondaires.</w:t>
      </w:r>
      <w:r w:rsidRPr="00A708A0">
        <w:rPr>
          <w:rFonts w:asciiTheme="majorBidi" w:eastAsia="Times New Roman" w:hAnsiTheme="majorBidi" w:cstheme="majorBidi"/>
          <w:sz w:val="24"/>
          <w:szCs w:val="24"/>
        </w:rPr>
        <w:t xml:space="preserve"> </w:t>
      </w:r>
      <w:r w:rsidR="008B7283" w:rsidRPr="00A708A0">
        <w:rPr>
          <w:rFonts w:asciiTheme="majorBidi" w:eastAsia="Times New Roman" w:hAnsiTheme="majorBidi" w:cstheme="majorBidi"/>
          <w:sz w:val="24"/>
          <w:szCs w:val="24"/>
        </w:rPr>
        <w:t>(anticorps monoclonaux, thérapies cellulaires).</w:t>
      </w:r>
    </w:p>
    <w:p w:rsidR="00664FAF" w:rsidRPr="000A260F" w:rsidRDefault="00BD4A1C">
      <w:pPr>
        <w:spacing w:after="0" w:line="360" w:lineRule="auto"/>
        <w:jc w:val="both"/>
        <w:rPr>
          <w:rFonts w:asciiTheme="majorBidi" w:eastAsia="Calibri" w:hAnsiTheme="majorBidi" w:cstheme="majorBidi"/>
          <w:sz w:val="24"/>
          <w:szCs w:val="24"/>
        </w:rPr>
      </w:pPr>
      <w:r>
        <w:rPr>
          <w:rFonts w:asciiTheme="majorBidi" w:eastAsia="Calibri" w:hAnsiTheme="majorBidi" w:cstheme="majorBidi"/>
          <w:b/>
          <w:sz w:val="24"/>
          <w:szCs w:val="24"/>
        </w:rPr>
        <w:lastRenderedPageBreak/>
        <w:t xml:space="preserve">6. </w:t>
      </w:r>
      <w:r w:rsidR="004740D3" w:rsidRPr="000A260F">
        <w:rPr>
          <w:rFonts w:asciiTheme="majorBidi" w:eastAsia="Calibri" w:hAnsiTheme="majorBidi" w:cstheme="majorBidi"/>
          <w:b/>
          <w:sz w:val="24"/>
          <w:szCs w:val="24"/>
        </w:rPr>
        <w:t>Équilibre</w:t>
      </w:r>
      <w:r w:rsidR="004740D3" w:rsidRPr="000A260F">
        <w:rPr>
          <w:rFonts w:asciiTheme="majorBidi" w:eastAsia="Calibri" w:hAnsiTheme="majorBidi" w:cstheme="majorBidi"/>
          <w:sz w:val="24"/>
          <w:szCs w:val="24"/>
        </w:rPr>
        <w:t xml:space="preserve"> : Il est crucial de maintenir un équilibre entre les actions stimulatrices et suppressives pour éviter une perturbation excessive du</w:t>
      </w:r>
      <w:r w:rsidR="004740D3" w:rsidRPr="000A260F">
        <w:rPr>
          <w:rFonts w:asciiTheme="majorBidi" w:eastAsia="Calibri" w:hAnsiTheme="majorBidi" w:cstheme="majorBidi"/>
          <w:sz w:val="24"/>
          <w:szCs w:val="24"/>
        </w:rPr>
        <w:t xml:space="preserve"> système immunitaire.</w:t>
      </w:r>
    </w:p>
    <w:p w:rsidR="00664FAF" w:rsidRPr="000A260F" w:rsidRDefault="00BD4A1C">
      <w:pPr>
        <w:spacing w:after="0" w:line="360" w:lineRule="auto"/>
        <w:jc w:val="both"/>
        <w:rPr>
          <w:rFonts w:asciiTheme="majorBidi" w:eastAsia="Calibri" w:hAnsiTheme="majorBidi" w:cstheme="majorBidi"/>
          <w:sz w:val="24"/>
          <w:szCs w:val="24"/>
        </w:rPr>
      </w:pPr>
      <w:r>
        <w:rPr>
          <w:rFonts w:asciiTheme="majorBidi" w:eastAsia="Calibri" w:hAnsiTheme="majorBidi" w:cstheme="majorBidi"/>
          <w:b/>
          <w:bCs/>
          <w:sz w:val="24"/>
          <w:szCs w:val="24"/>
        </w:rPr>
        <w:t xml:space="preserve">7. </w:t>
      </w:r>
      <w:r w:rsidR="004740D3" w:rsidRPr="00583B94">
        <w:rPr>
          <w:rFonts w:asciiTheme="majorBidi" w:eastAsia="Calibri" w:hAnsiTheme="majorBidi" w:cstheme="majorBidi"/>
          <w:b/>
          <w:bCs/>
          <w:sz w:val="24"/>
          <w:szCs w:val="24"/>
        </w:rPr>
        <w:t>Individualisation</w:t>
      </w:r>
      <w:r w:rsidR="004740D3" w:rsidRPr="000A260F">
        <w:rPr>
          <w:rFonts w:asciiTheme="majorBidi" w:eastAsia="Calibri" w:hAnsiTheme="majorBidi" w:cstheme="majorBidi"/>
          <w:sz w:val="24"/>
          <w:szCs w:val="24"/>
        </w:rPr>
        <w:t xml:space="preserve"> : Les thérapies doivent être adaptées aux besoins individuels des patients, en tenant compte de leur état de santé particulier et de leur génétique.</w:t>
      </w:r>
    </w:p>
    <w:p w:rsidR="00664FAF" w:rsidRPr="000A260F" w:rsidRDefault="004740D3" w:rsidP="00BD4A1C">
      <w:pPr>
        <w:spacing w:after="0" w:line="360" w:lineRule="auto"/>
        <w:ind w:firstLine="708"/>
        <w:jc w:val="both"/>
        <w:rPr>
          <w:rFonts w:asciiTheme="majorBidi" w:eastAsia="Calibri" w:hAnsiTheme="majorBidi" w:cstheme="majorBidi"/>
          <w:sz w:val="24"/>
          <w:szCs w:val="24"/>
        </w:rPr>
      </w:pPr>
      <w:r w:rsidRPr="000A260F">
        <w:rPr>
          <w:rFonts w:asciiTheme="majorBidi" w:eastAsia="Calibri" w:hAnsiTheme="majorBidi" w:cstheme="majorBidi"/>
          <w:sz w:val="24"/>
          <w:szCs w:val="24"/>
        </w:rPr>
        <w:t xml:space="preserve">Ces principes assurent que les traitements </w:t>
      </w:r>
      <w:proofErr w:type="spellStart"/>
      <w:r w:rsidRPr="000A260F">
        <w:rPr>
          <w:rFonts w:asciiTheme="majorBidi" w:eastAsia="Calibri" w:hAnsiTheme="majorBidi" w:cstheme="majorBidi"/>
          <w:sz w:val="24"/>
          <w:szCs w:val="24"/>
        </w:rPr>
        <w:t>immunomodulateurs</w:t>
      </w:r>
      <w:proofErr w:type="spellEnd"/>
      <w:r w:rsidRPr="000A260F">
        <w:rPr>
          <w:rFonts w:asciiTheme="majorBidi" w:eastAsia="Calibri" w:hAnsiTheme="majorBidi" w:cstheme="majorBidi"/>
          <w:sz w:val="24"/>
          <w:szCs w:val="24"/>
        </w:rPr>
        <w:t xml:space="preserve"> sont à</w:t>
      </w:r>
      <w:r w:rsidRPr="000A260F">
        <w:rPr>
          <w:rFonts w:asciiTheme="majorBidi" w:eastAsia="Calibri" w:hAnsiTheme="majorBidi" w:cstheme="majorBidi"/>
          <w:sz w:val="24"/>
          <w:szCs w:val="24"/>
        </w:rPr>
        <w:t xml:space="preserve"> la fois sûrs et efficaces pour le patient.</w:t>
      </w:r>
    </w:p>
    <w:p w:rsidR="00664FAF" w:rsidRPr="000A260F" w:rsidRDefault="004740D3">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sz w:val="24"/>
          <w:szCs w:val="24"/>
        </w:rPr>
        <w:t xml:space="preserve">Un exemple notable de traitement </w:t>
      </w:r>
      <w:proofErr w:type="spellStart"/>
      <w:r w:rsidRPr="000A260F">
        <w:rPr>
          <w:rFonts w:asciiTheme="majorBidi" w:eastAsia="Calibri" w:hAnsiTheme="majorBidi" w:cstheme="majorBidi"/>
          <w:sz w:val="24"/>
          <w:szCs w:val="24"/>
        </w:rPr>
        <w:t>immunomodulateur</w:t>
      </w:r>
      <w:proofErr w:type="spellEnd"/>
      <w:r w:rsidRPr="000A260F">
        <w:rPr>
          <w:rFonts w:asciiTheme="majorBidi" w:eastAsia="Calibri" w:hAnsiTheme="majorBidi" w:cstheme="majorBidi"/>
          <w:sz w:val="24"/>
          <w:szCs w:val="24"/>
        </w:rPr>
        <w:t xml:space="preserve"> est l'utilisation de médicaments biologiques pour contrôler les symptômes de la maladie de </w:t>
      </w:r>
      <w:proofErr w:type="spellStart"/>
      <w:r w:rsidRPr="000A260F">
        <w:rPr>
          <w:rFonts w:asciiTheme="majorBidi" w:eastAsia="Calibri" w:hAnsiTheme="majorBidi" w:cstheme="majorBidi"/>
          <w:sz w:val="24"/>
          <w:szCs w:val="24"/>
        </w:rPr>
        <w:t>Crohn</w:t>
      </w:r>
      <w:proofErr w:type="spellEnd"/>
      <w:r w:rsidRPr="000A260F">
        <w:rPr>
          <w:rFonts w:asciiTheme="majorBidi" w:eastAsia="Calibri" w:hAnsiTheme="majorBidi" w:cstheme="majorBidi"/>
          <w:sz w:val="24"/>
          <w:szCs w:val="24"/>
        </w:rPr>
        <w:t>. Ces traitements ciblent des cytokines spécifiques responsables de l'inflammation excessive dans l'intestin.</w:t>
      </w:r>
    </w:p>
    <w:p w:rsidR="00664FAF" w:rsidRPr="00583B94" w:rsidRDefault="004740D3" w:rsidP="00583B94">
      <w:pPr>
        <w:pStyle w:val="Paragraphedeliste"/>
        <w:numPr>
          <w:ilvl w:val="0"/>
          <w:numId w:val="12"/>
        </w:numPr>
        <w:spacing w:before="240" w:after="0" w:line="360" w:lineRule="auto"/>
        <w:jc w:val="both"/>
        <w:rPr>
          <w:rFonts w:asciiTheme="majorBidi" w:eastAsia="Calibri" w:hAnsiTheme="majorBidi" w:cstheme="majorBidi"/>
          <w:b/>
          <w:sz w:val="24"/>
          <w:szCs w:val="24"/>
        </w:rPr>
      </w:pPr>
      <w:r w:rsidRPr="00583B94">
        <w:rPr>
          <w:rFonts w:asciiTheme="majorBidi" w:eastAsia="Calibri" w:hAnsiTheme="majorBidi" w:cstheme="majorBidi"/>
          <w:b/>
          <w:sz w:val="24"/>
          <w:szCs w:val="24"/>
        </w:rPr>
        <w:t>Fonctionnement de l'</w:t>
      </w:r>
      <w:proofErr w:type="spellStart"/>
      <w:r w:rsidRPr="00583B94">
        <w:rPr>
          <w:rFonts w:asciiTheme="majorBidi" w:eastAsia="Calibri" w:hAnsiTheme="majorBidi" w:cstheme="majorBidi"/>
          <w:b/>
          <w:sz w:val="24"/>
          <w:szCs w:val="24"/>
        </w:rPr>
        <w:t>immunomodulation</w:t>
      </w:r>
      <w:proofErr w:type="spellEnd"/>
    </w:p>
    <w:p w:rsidR="00664FAF" w:rsidRPr="000A260F" w:rsidRDefault="004740D3">
      <w:pPr>
        <w:spacing w:after="0" w:line="360" w:lineRule="auto"/>
        <w:ind w:firstLine="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Comprendre comment l'</w:t>
      </w:r>
      <w:proofErr w:type="spellStart"/>
      <w:r w:rsidRPr="000A260F">
        <w:rPr>
          <w:rFonts w:asciiTheme="majorBidi" w:eastAsia="Calibri" w:hAnsiTheme="majorBidi" w:cstheme="majorBidi"/>
          <w:sz w:val="24"/>
          <w:szCs w:val="24"/>
        </w:rPr>
        <w:t>immunomodulation</w:t>
      </w:r>
      <w:proofErr w:type="spellEnd"/>
      <w:r w:rsidRPr="000A260F">
        <w:rPr>
          <w:rFonts w:asciiTheme="majorBidi" w:eastAsia="Calibri" w:hAnsiTheme="majorBidi" w:cstheme="majorBidi"/>
          <w:sz w:val="24"/>
          <w:szCs w:val="24"/>
        </w:rPr>
        <w:t xml:space="preserve"> fonctionne est fondamental pour saisir ses applications médicales potentielles. Cette stratégie repose sur deux objectifs principaux :</w:t>
      </w:r>
    </w:p>
    <w:p w:rsidR="00664FAF" w:rsidRPr="000A260F" w:rsidRDefault="004740D3">
      <w:pPr>
        <w:numPr>
          <w:ilvl w:val="0"/>
          <w:numId w:val="7"/>
        </w:numPr>
        <w:spacing w:after="0" w:line="360" w:lineRule="auto"/>
        <w:ind w:left="720" w:hanging="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Renforcer une réponse immunitaire sous-active pour contrer les infections.</w:t>
      </w:r>
    </w:p>
    <w:p w:rsidR="00664FAF" w:rsidRPr="000A260F" w:rsidRDefault="004740D3">
      <w:pPr>
        <w:numPr>
          <w:ilvl w:val="0"/>
          <w:numId w:val="7"/>
        </w:numPr>
        <w:spacing w:after="0" w:line="360" w:lineRule="auto"/>
        <w:ind w:left="720" w:hanging="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Atténuer une réponse immunitaire hyperactive pour réduire les dommages aux tissus sains.</w:t>
      </w:r>
    </w:p>
    <w:p w:rsidR="00664FAF" w:rsidRPr="00277040" w:rsidRDefault="004740D3" w:rsidP="00277040">
      <w:pPr>
        <w:pStyle w:val="Paragraphedeliste"/>
        <w:numPr>
          <w:ilvl w:val="0"/>
          <w:numId w:val="12"/>
        </w:numPr>
        <w:spacing w:after="0" w:line="360" w:lineRule="auto"/>
        <w:jc w:val="both"/>
        <w:rPr>
          <w:rFonts w:asciiTheme="majorBidi" w:eastAsia="Calibri" w:hAnsiTheme="majorBidi" w:cstheme="majorBidi"/>
          <w:b/>
          <w:sz w:val="24"/>
          <w:szCs w:val="24"/>
        </w:rPr>
      </w:pPr>
      <w:r w:rsidRPr="00277040">
        <w:rPr>
          <w:rFonts w:asciiTheme="majorBidi" w:eastAsia="Calibri" w:hAnsiTheme="majorBidi" w:cstheme="majorBidi"/>
          <w:b/>
          <w:sz w:val="24"/>
          <w:szCs w:val="24"/>
        </w:rPr>
        <w:t>Techniques d'</w:t>
      </w:r>
      <w:proofErr w:type="spellStart"/>
      <w:r w:rsidRPr="00277040">
        <w:rPr>
          <w:rFonts w:asciiTheme="majorBidi" w:eastAsia="Calibri" w:hAnsiTheme="majorBidi" w:cstheme="majorBidi"/>
          <w:b/>
          <w:sz w:val="24"/>
          <w:szCs w:val="24"/>
        </w:rPr>
        <w:t>immunomodulation</w:t>
      </w:r>
      <w:proofErr w:type="spellEnd"/>
    </w:p>
    <w:p w:rsidR="00664FAF" w:rsidRPr="000A260F" w:rsidRDefault="004740D3">
      <w:pPr>
        <w:spacing w:line="360" w:lineRule="auto"/>
        <w:ind w:firstLine="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Les techniques d'</w:t>
      </w:r>
      <w:proofErr w:type="spellStart"/>
      <w:r w:rsidRPr="000A260F">
        <w:rPr>
          <w:rFonts w:asciiTheme="majorBidi" w:eastAsia="Calibri" w:hAnsiTheme="majorBidi" w:cstheme="majorBidi"/>
          <w:sz w:val="24"/>
          <w:szCs w:val="24"/>
        </w:rPr>
        <w:t>immunomodulation</w:t>
      </w:r>
      <w:proofErr w:type="spellEnd"/>
      <w:r w:rsidRPr="000A260F">
        <w:rPr>
          <w:rFonts w:asciiTheme="majorBidi" w:eastAsia="Calibri" w:hAnsiTheme="majorBidi" w:cstheme="majorBidi"/>
          <w:sz w:val="24"/>
          <w:szCs w:val="24"/>
        </w:rPr>
        <w:t xml:space="preserve"> sont essentielles dans la mé</w:t>
      </w:r>
      <w:r w:rsidRPr="000A260F">
        <w:rPr>
          <w:rFonts w:asciiTheme="majorBidi" w:eastAsia="Calibri" w:hAnsiTheme="majorBidi" w:cstheme="majorBidi"/>
          <w:sz w:val="24"/>
          <w:szCs w:val="24"/>
        </w:rPr>
        <w:t>decine moderne. Elles permettent d'adapter la réponse immunitaire selon les besoins thérapeutiques, que ce soit pour renforcer notre défense contre les infections ou pour atténuer des réactions immunitaires excessives. Grâce à des innovations constantes, i</w:t>
      </w:r>
      <w:r w:rsidRPr="000A260F">
        <w:rPr>
          <w:rFonts w:asciiTheme="majorBidi" w:eastAsia="Calibri" w:hAnsiTheme="majorBidi" w:cstheme="majorBidi"/>
          <w:sz w:val="24"/>
          <w:szCs w:val="24"/>
        </w:rPr>
        <w:t>l est possible de personnaliser les approches en fonction des maladies et des besoins spécifiques des patients.</w:t>
      </w:r>
    </w:p>
    <w:p w:rsidR="00664FAF" w:rsidRPr="00E22472" w:rsidRDefault="004740D3" w:rsidP="00E22472">
      <w:pPr>
        <w:pStyle w:val="Paragraphedeliste"/>
        <w:numPr>
          <w:ilvl w:val="0"/>
          <w:numId w:val="12"/>
        </w:numPr>
        <w:spacing w:after="0" w:line="360" w:lineRule="auto"/>
        <w:jc w:val="both"/>
        <w:rPr>
          <w:rFonts w:asciiTheme="majorBidi" w:eastAsia="Calibri" w:hAnsiTheme="majorBidi" w:cstheme="majorBidi"/>
          <w:b/>
          <w:sz w:val="24"/>
          <w:szCs w:val="24"/>
        </w:rPr>
      </w:pPr>
      <w:r w:rsidRPr="00E22472">
        <w:rPr>
          <w:rFonts w:asciiTheme="majorBidi" w:eastAsia="Calibri" w:hAnsiTheme="majorBidi" w:cstheme="majorBidi"/>
          <w:b/>
          <w:sz w:val="24"/>
          <w:szCs w:val="24"/>
        </w:rPr>
        <w:t xml:space="preserve">Traitement </w:t>
      </w:r>
      <w:proofErr w:type="spellStart"/>
      <w:r w:rsidRPr="00E22472">
        <w:rPr>
          <w:rFonts w:asciiTheme="majorBidi" w:eastAsia="Calibri" w:hAnsiTheme="majorBidi" w:cstheme="majorBidi"/>
          <w:b/>
          <w:sz w:val="24"/>
          <w:szCs w:val="24"/>
        </w:rPr>
        <w:t>immunomodulateur</w:t>
      </w:r>
      <w:proofErr w:type="spellEnd"/>
      <w:r w:rsidRPr="00E22472">
        <w:rPr>
          <w:rFonts w:asciiTheme="majorBidi" w:eastAsia="Calibri" w:hAnsiTheme="majorBidi" w:cstheme="majorBidi"/>
          <w:b/>
          <w:sz w:val="24"/>
          <w:szCs w:val="24"/>
        </w:rPr>
        <w:t xml:space="preserve"> chez l'homme</w:t>
      </w:r>
    </w:p>
    <w:p w:rsidR="00664FAF" w:rsidRPr="000A260F" w:rsidRDefault="004740D3">
      <w:pPr>
        <w:spacing w:line="360" w:lineRule="auto"/>
        <w:ind w:firstLine="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 xml:space="preserve"> L'utilisation de traitements </w:t>
      </w:r>
      <w:proofErr w:type="spellStart"/>
      <w:r w:rsidRPr="000A260F">
        <w:rPr>
          <w:rFonts w:asciiTheme="majorBidi" w:eastAsia="Calibri" w:hAnsiTheme="majorBidi" w:cstheme="majorBidi"/>
          <w:sz w:val="24"/>
          <w:szCs w:val="24"/>
        </w:rPr>
        <w:t>immunomodulateurs</w:t>
      </w:r>
      <w:proofErr w:type="spellEnd"/>
      <w:r w:rsidRPr="000A260F">
        <w:rPr>
          <w:rFonts w:asciiTheme="majorBidi" w:eastAsia="Calibri" w:hAnsiTheme="majorBidi" w:cstheme="majorBidi"/>
          <w:sz w:val="24"/>
          <w:szCs w:val="24"/>
        </w:rPr>
        <w:t xml:space="preserve"> chez l'homme a transformé la manière dont les médecins </w:t>
      </w:r>
      <w:r w:rsidRPr="000A260F">
        <w:rPr>
          <w:rFonts w:asciiTheme="majorBidi" w:eastAsia="Calibri" w:hAnsiTheme="majorBidi" w:cstheme="majorBidi"/>
          <w:sz w:val="24"/>
          <w:szCs w:val="24"/>
        </w:rPr>
        <w:t xml:space="preserve">traitent divers troubles immunitaires. Ces thérapies permettent de moduler le système immunitaire afin de traiter efficacement des maladies telles que les allergies, les </w:t>
      </w:r>
      <w:r w:rsidR="00997C98">
        <w:rPr>
          <w:rFonts w:asciiTheme="majorBidi" w:eastAsia="Calibri" w:hAnsiTheme="majorBidi" w:cstheme="majorBidi"/>
          <w:sz w:val="24"/>
          <w:szCs w:val="24"/>
        </w:rPr>
        <w:t xml:space="preserve">maladies </w:t>
      </w:r>
      <w:r w:rsidRPr="000A260F">
        <w:rPr>
          <w:rFonts w:asciiTheme="majorBidi" w:eastAsia="Calibri" w:hAnsiTheme="majorBidi" w:cstheme="majorBidi"/>
          <w:sz w:val="24"/>
          <w:szCs w:val="24"/>
        </w:rPr>
        <w:t>auto-immunités, et les infections chroniques. Le choix du traitement dépend de nombreu</w:t>
      </w:r>
      <w:r w:rsidRPr="000A260F">
        <w:rPr>
          <w:rFonts w:asciiTheme="majorBidi" w:eastAsia="Calibri" w:hAnsiTheme="majorBidi" w:cstheme="majorBidi"/>
          <w:sz w:val="24"/>
          <w:szCs w:val="24"/>
        </w:rPr>
        <w:t>x facteurs, notamment la nature de la maladie, l'état de santé du patient, et l'impact prévu sur le système immunitaire.</w:t>
      </w:r>
    </w:p>
    <w:p w:rsidR="00664FAF" w:rsidRPr="005D41AC" w:rsidRDefault="004740D3" w:rsidP="005D41AC">
      <w:pPr>
        <w:pStyle w:val="Paragraphedeliste"/>
        <w:numPr>
          <w:ilvl w:val="0"/>
          <w:numId w:val="12"/>
        </w:numPr>
        <w:spacing w:after="0" w:line="360" w:lineRule="auto"/>
        <w:jc w:val="both"/>
        <w:rPr>
          <w:rFonts w:asciiTheme="majorBidi" w:eastAsia="Calibri" w:hAnsiTheme="majorBidi" w:cstheme="majorBidi"/>
          <w:b/>
          <w:sz w:val="24"/>
          <w:szCs w:val="24"/>
        </w:rPr>
      </w:pPr>
      <w:r w:rsidRPr="005D41AC">
        <w:rPr>
          <w:rFonts w:asciiTheme="majorBidi" w:eastAsia="Calibri" w:hAnsiTheme="majorBidi" w:cstheme="majorBidi"/>
          <w:b/>
          <w:sz w:val="24"/>
          <w:szCs w:val="24"/>
        </w:rPr>
        <w:t>Applications de l'</w:t>
      </w:r>
      <w:proofErr w:type="spellStart"/>
      <w:r w:rsidRPr="005D41AC">
        <w:rPr>
          <w:rFonts w:asciiTheme="majorBidi" w:eastAsia="Calibri" w:hAnsiTheme="majorBidi" w:cstheme="majorBidi"/>
          <w:b/>
          <w:sz w:val="24"/>
          <w:szCs w:val="24"/>
        </w:rPr>
        <w:t>immunomodulation</w:t>
      </w:r>
      <w:proofErr w:type="spellEnd"/>
      <w:r w:rsidRPr="005D41AC">
        <w:rPr>
          <w:rFonts w:asciiTheme="majorBidi" w:eastAsia="Calibri" w:hAnsiTheme="majorBidi" w:cstheme="majorBidi"/>
          <w:b/>
          <w:sz w:val="24"/>
          <w:szCs w:val="24"/>
        </w:rPr>
        <w:t xml:space="preserve"> </w:t>
      </w:r>
      <w:r w:rsidR="005D41AC">
        <w:rPr>
          <w:rFonts w:asciiTheme="majorBidi" w:eastAsia="Calibri" w:hAnsiTheme="majorBidi" w:cstheme="majorBidi"/>
          <w:b/>
          <w:sz w:val="24"/>
          <w:szCs w:val="24"/>
        </w:rPr>
        <w:t>dans le traitement des maladies</w:t>
      </w:r>
    </w:p>
    <w:p w:rsidR="00664FAF" w:rsidRPr="000A260F" w:rsidRDefault="004740D3">
      <w:pPr>
        <w:numPr>
          <w:ilvl w:val="0"/>
          <w:numId w:val="10"/>
        </w:numPr>
        <w:spacing w:after="0" w:line="360" w:lineRule="auto"/>
        <w:ind w:left="720" w:hanging="360"/>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t>Maladies auto-immunes</w:t>
      </w:r>
      <w:r w:rsidRPr="000A260F">
        <w:rPr>
          <w:rFonts w:asciiTheme="majorBidi" w:eastAsia="Calibri" w:hAnsiTheme="majorBidi" w:cstheme="majorBidi"/>
          <w:sz w:val="24"/>
          <w:szCs w:val="24"/>
        </w:rPr>
        <w:t xml:space="preserve"> : Atténuer la réponse immunitaire hyperactive qui attaque le corps lui-même.</w:t>
      </w:r>
    </w:p>
    <w:p w:rsidR="00664FAF" w:rsidRPr="000A260F" w:rsidRDefault="004740D3" w:rsidP="002A1C13">
      <w:pPr>
        <w:spacing w:after="0" w:line="360" w:lineRule="auto"/>
        <w:ind w:firstLine="708"/>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lastRenderedPageBreak/>
        <w:t xml:space="preserve">Cancer </w:t>
      </w:r>
      <w:r w:rsidRPr="000A260F">
        <w:rPr>
          <w:rFonts w:asciiTheme="majorBidi" w:eastAsia="Calibri" w:hAnsiTheme="majorBidi" w:cstheme="majorBidi"/>
          <w:sz w:val="24"/>
          <w:szCs w:val="24"/>
        </w:rPr>
        <w:t>: Stimuler le système immunitaire pour cibler et détruire les cellules cancéreuses.</w:t>
      </w:r>
      <w:r w:rsidR="002A1C13" w:rsidRPr="002A1C13">
        <w:rPr>
          <w:rFonts w:asciiTheme="majorBidi" w:eastAsia="Calibri" w:hAnsiTheme="majorBidi" w:cstheme="majorBidi"/>
          <w:sz w:val="24"/>
          <w:szCs w:val="24"/>
        </w:rPr>
        <w:t xml:space="preserve"> </w:t>
      </w:r>
      <w:r w:rsidR="002A1C13" w:rsidRPr="000A260F">
        <w:rPr>
          <w:rFonts w:asciiTheme="majorBidi" w:eastAsia="Calibri" w:hAnsiTheme="majorBidi" w:cstheme="majorBidi"/>
          <w:sz w:val="24"/>
          <w:szCs w:val="24"/>
        </w:rPr>
        <w:t xml:space="preserve">Dans le contexte des traitements du cancer par </w:t>
      </w:r>
      <w:proofErr w:type="spellStart"/>
      <w:r w:rsidR="002A1C13" w:rsidRPr="000A260F">
        <w:rPr>
          <w:rFonts w:asciiTheme="majorBidi" w:eastAsia="Calibri" w:hAnsiTheme="majorBidi" w:cstheme="majorBidi"/>
          <w:sz w:val="24"/>
          <w:szCs w:val="24"/>
        </w:rPr>
        <w:t>immunomodulation</w:t>
      </w:r>
      <w:proofErr w:type="spellEnd"/>
      <w:r w:rsidR="002A1C13" w:rsidRPr="000A260F">
        <w:rPr>
          <w:rFonts w:asciiTheme="majorBidi" w:eastAsia="Calibri" w:hAnsiTheme="majorBidi" w:cstheme="majorBidi"/>
          <w:sz w:val="24"/>
          <w:szCs w:val="24"/>
        </w:rPr>
        <w:t>, l'immunothérapie joue un rôle central. Les traitements incluent les inhibiteurs de point de contrôle, qui libèrent les freins naturels du système immunitaire afin qu'il puisse attaquer les cellules cancéreuses plus efficacement. Ce type de thérapie a révolutionné le traitement de nombreux types de cancer, et la recherche se concentre sur l'augmentation de son efficacité et de sa spécificité.</w:t>
      </w:r>
    </w:p>
    <w:p w:rsidR="00664FAF" w:rsidRPr="000A260F" w:rsidRDefault="004740D3">
      <w:pPr>
        <w:numPr>
          <w:ilvl w:val="0"/>
          <w:numId w:val="10"/>
        </w:numPr>
        <w:spacing w:after="0" w:line="360" w:lineRule="auto"/>
        <w:ind w:left="720" w:hanging="360"/>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t>Allergies</w:t>
      </w:r>
      <w:r w:rsidRPr="000A260F">
        <w:rPr>
          <w:rFonts w:asciiTheme="majorBidi" w:eastAsia="Calibri" w:hAnsiTheme="majorBidi" w:cstheme="majorBidi"/>
          <w:sz w:val="24"/>
          <w:szCs w:val="24"/>
        </w:rPr>
        <w:t xml:space="preserve"> : Réd</w:t>
      </w:r>
      <w:r w:rsidRPr="000A260F">
        <w:rPr>
          <w:rFonts w:asciiTheme="majorBidi" w:eastAsia="Calibri" w:hAnsiTheme="majorBidi" w:cstheme="majorBidi"/>
          <w:sz w:val="24"/>
          <w:szCs w:val="24"/>
        </w:rPr>
        <w:t>uire les réponses immunitaires exagérées aux allergènes courants.</w:t>
      </w:r>
    </w:p>
    <w:p w:rsidR="00664FAF" w:rsidRPr="000A260F" w:rsidRDefault="004740D3" w:rsidP="002A1C13">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sz w:val="24"/>
          <w:szCs w:val="24"/>
        </w:rPr>
        <w:t>Chaque application nécessite une approche unique, adaptant les traitements pour répondre efficacement aux besoins spécifiques des patients.</w:t>
      </w:r>
    </w:p>
    <w:p w:rsidR="00664FAF" w:rsidRPr="002A1C13" w:rsidRDefault="004740D3" w:rsidP="002A1C13">
      <w:pPr>
        <w:pStyle w:val="Paragraphedeliste"/>
        <w:numPr>
          <w:ilvl w:val="0"/>
          <w:numId w:val="12"/>
        </w:numPr>
        <w:spacing w:before="240" w:after="0" w:line="360" w:lineRule="auto"/>
        <w:jc w:val="both"/>
        <w:rPr>
          <w:rFonts w:asciiTheme="majorBidi" w:eastAsia="Calibri" w:hAnsiTheme="majorBidi" w:cstheme="majorBidi"/>
          <w:b/>
          <w:sz w:val="24"/>
          <w:szCs w:val="24"/>
        </w:rPr>
      </w:pPr>
      <w:r w:rsidRPr="002A1C13">
        <w:rPr>
          <w:rFonts w:asciiTheme="majorBidi" w:eastAsia="Calibri" w:hAnsiTheme="majorBidi" w:cstheme="majorBidi"/>
          <w:b/>
          <w:sz w:val="24"/>
          <w:szCs w:val="24"/>
        </w:rPr>
        <w:t>Exemples d'</w:t>
      </w:r>
      <w:proofErr w:type="spellStart"/>
      <w:r w:rsidRPr="002A1C13">
        <w:rPr>
          <w:rFonts w:asciiTheme="majorBidi" w:eastAsia="Calibri" w:hAnsiTheme="majorBidi" w:cstheme="majorBidi"/>
          <w:b/>
          <w:sz w:val="24"/>
          <w:szCs w:val="24"/>
        </w:rPr>
        <w:t>immunomodulation</w:t>
      </w:r>
      <w:proofErr w:type="spellEnd"/>
    </w:p>
    <w:p w:rsidR="00664FAF" w:rsidRPr="000A260F" w:rsidRDefault="004740D3">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t>Vaccins</w:t>
      </w:r>
      <w:r w:rsidRPr="000A260F">
        <w:rPr>
          <w:rFonts w:asciiTheme="majorBidi" w:eastAsia="Calibri" w:hAnsiTheme="majorBidi" w:cstheme="majorBidi"/>
          <w:sz w:val="24"/>
          <w:szCs w:val="24"/>
        </w:rPr>
        <w:t xml:space="preserve"> : Stimulant le système immunitaire pour prévenir les maladies infectieuses, les vaccins sont une forme d'</w:t>
      </w:r>
      <w:proofErr w:type="spellStart"/>
      <w:r w:rsidRPr="000A260F">
        <w:rPr>
          <w:rFonts w:asciiTheme="majorBidi" w:eastAsia="Calibri" w:hAnsiTheme="majorBidi" w:cstheme="majorBidi"/>
          <w:sz w:val="24"/>
          <w:szCs w:val="24"/>
        </w:rPr>
        <w:t>immunomodulation</w:t>
      </w:r>
      <w:proofErr w:type="spellEnd"/>
      <w:r w:rsidRPr="000A260F">
        <w:rPr>
          <w:rFonts w:asciiTheme="majorBidi" w:eastAsia="Calibri" w:hAnsiTheme="majorBidi" w:cstheme="majorBidi"/>
          <w:sz w:val="24"/>
          <w:szCs w:val="24"/>
        </w:rPr>
        <w:t xml:space="preserve"> active.</w:t>
      </w:r>
    </w:p>
    <w:p w:rsidR="00664FAF" w:rsidRPr="000A260F" w:rsidRDefault="004740D3">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t>Médicaments immunosuppresseurs</w:t>
      </w:r>
      <w:r w:rsidRPr="000A260F">
        <w:rPr>
          <w:rFonts w:asciiTheme="majorBidi" w:eastAsia="Calibri" w:hAnsiTheme="majorBidi" w:cstheme="majorBidi"/>
          <w:sz w:val="24"/>
          <w:szCs w:val="24"/>
        </w:rPr>
        <w:t xml:space="preserve"> </w:t>
      </w:r>
      <w:r w:rsidRPr="000A260F">
        <w:rPr>
          <w:rFonts w:asciiTheme="majorBidi" w:eastAsia="Calibri" w:hAnsiTheme="majorBidi" w:cstheme="majorBidi"/>
          <w:sz w:val="24"/>
          <w:szCs w:val="24"/>
        </w:rPr>
        <w:t>: Utilisés pour réduire l'activité immunitaire dans le cas des greffes d'organes afin de prévenir le rejet.</w:t>
      </w:r>
    </w:p>
    <w:p w:rsidR="00664FAF" w:rsidRPr="000A260F" w:rsidRDefault="004740D3">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t>Médicaments biologiques</w:t>
      </w:r>
      <w:r w:rsidRPr="000A260F">
        <w:rPr>
          <w:rFonts w:asciiTheme="majorBidi" w:eastAsia="Calibri" w:hAnsiTheme="majorBidi" w:cstheme="majorBidi"/>
          <w:sz w:val="24"/>
          <w:szCs w:val="24"/>
        </w:rPr>
        <w:t xml:space="preserve"> : Ciblent des composants spécifiques du système immunitaire, comme les cytokines, pour traiter des conditions auto-immunes t</w:t>
      </w:r>
      <w:r w:rsidRPr="000A260F">
        <w:rPr>
          <w:rFonts w:asciiTheme="majorBidi" w:eastAsia="Calibri" w:hAnsiTheme="majorBidi" w:cstheme="majorBidi"/>
          <w:sz w:val="24"/>
          <w:szCs w:val="24"/>
        </w:rPr>
        <w:t xml:space="preserve">elles que la maladie de </w:t>
      </w:r>
      <w:proofErr w:type="spellStart"/>
      <w:r w:rsidRPr="000A260F">
        <w:rPr>
          <w:rFonts w:asciiTheme="majorBidi" w:eastAsia="Calibri" w:hAnsiTheme="majorBidi" w:cstheme="majorBidi"/>
          <w:sz w:val="24"/>
          <w:szCs w:val="24"/>
        </w:rPr>
        <w:t>Crohn</w:t>
      </w:r>
      <w:proofErr w:type="spellEnd"/>
      <w:r w:rsidRPr="000A260F">
        <w:rPr>
          <w:rFonts w:asciiTheme="majorBidi" w:eastAsia="Calibri" w:hAnsiTheme="majorBidi" w:cstheme="majorBidi"/>
          <w:sz w:val="24"/>
          <w:szCs w:val="24"/>
        </w:rPr>
        <w:t>.</w:t>
      </w:r>
    </w:p>
    <w:p w:rsidR="00664FAF" w:rsidRPr="000A260F" w:rsidRDefault="004740D3">
      <w:pPr>
        <w:spacing w:after="0" w:line="360" w:lineRule="auto"/>
        <w:jc w:val="both"/>
        <w:rPr>
          <w:rFonts w:asciiTheme="majorBidi" w:eastAsia="Calibri" w:hAnsiTheme="majorBidi" w:cstheme="majorBidi"/>
          <w:sz w:val="24"/>
          <w:szCs w:val="24"/>
        </w:rPr>
      </w:pPr>
      <w:r w:rsidRPr="000A260F">
        <w:rPr>
          <w:rFonts w:asciiTheme="majorBidi" w:eastAsia="Calibri" w:hAnsiTheme="majorBidi" w:cstheme="majorBidi"/>
          <w:b/>
          <w:sz w:val="24"/>
          <w:szCs w:val="24"/>
        </w:rPr>
        <w:t>Thérapie par anticorps monoclonaux :</w:t>
      </w:r>
      <w:r w:rsidRPr="000A260F">
        <w:rPr>
          <w:rFonts w:asciiTheme="majorBidi" w:eastAsia="Calibri" w:hAnsiTheme="majorBidi" w:cstheme="majorBidi"/>
          <w:sz w:val="24"/>
          <w:szCs w:val="24"/>
        </w:rPr>
        <w:t xml:space="preserve"> c’est un traitement spécifique utilisant l'</w:t>
      </w:r>
      <w:proofErr w:type="spellStart"/>
      <w:r w:rsidRPr="000A260F">
        <w:rPr>
          <w:rFonts w:asciiTheme="majorBidi" w:eastAsia="Calibri" w:hAnsiTheme="majorBidi" w:cstheme="majorBidi"/>
          <w:sz w:val="24"/>
          <w:szCs w:val="24"/>
        </w:rPr>
        <w:t>immunomodulation</w:t>
      </w:r>
      <w:proofErr w:type="spellEnd"/>
      <w:r w:rsidRPr="000A260F">
        <w:rPr>
          <w:rFonts w:asciiTheme="majorBidi" w:eastAsia="Calibri" w:hAnsiTheme="majorBidi" w:cstheme="majorBidi"/>
          <w:sz w:val="24"/>
          <w:szCs w:val="24"/>
        </w:rPr>
        <w:t xml:space="preserve">, par exemple, le </w:t>
      </w:r>
      <w:proofErr w:type="spellStart"/>
      <w:r w:rsidRPr="000A260F">
        <w:rPr>
          <w:rFonts w:asciiTheme="majorBidi" w:eastAsia="Calibri" w:hAnsiTheme="majorBidi" w:cstheme="majorBidi"/>
          <w:sz w:val="24"/>
          <w:szCs w:val="24"/>
        </w:rPr>
        <w:t>Rituximab</w:t>
      </w:r>
      <w:proofErr w:type="spellEnd"/>
      <w:r w:rsidRPr="000A260F">
        <w:rPr>
          <w:rFonts w:asciiTheme="majorBidi" w:eastAsia="Calibri" w:hAnsiTheme="majorBidi" w:cstheme="majorBidi"/>
          <w:sz w:val="24"/>
          <w:szCs w:val="24"/>
        </w:rPr>
        <w:t xml:space="preserve"> est utilisé pour cibler des cellules B en cas de lymphomes ou de leucémies.</w:t>
      </w:r>
    </w:p>
    <w:p w:rsidR="00664FAF" w:rsidRPr="000A260F" w:rsidRDefault="004740D3" w:rsidP="00712CE0">
      <w:pPr>
        <w:spacing w:after="0" w:line="360" w:lineRule="auto"/>
        <w:ind w:firstLine="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Les biothérapies, en tant</w:t>
      </w:r>
      <w:r w:rsidRPr="000A260F">
        <w:rPr>
          <w:rFonts w:asciiTheme="majorBidi" w:eastAsia="Calibri" w:hAnsiTheme="majorBidi" w:cstheme="majorBidi"/>
          <w:sz w:val="24"/>
          <w:szCs w:val="24"/>
        </w:rPr>
        <w:t xml:space="preserve"> que traitement d'</w:t>
      </w:r>
      <w:proofErr w:type="spellStart"/>
      <w:r w:rsidRPr="000A260F">
        <w:rPr>
          <w:rFonts w:asciiTheme="majorBidi" w:eastAsia="Calibri" w:hAnsiTheme="majorBidi" w:cstheme="majorBidi"/>
          <w:sz w:val="24"/>
          <w:szCs w:val="24"/>
        </w:rPr>
        <w:t>immunomodulation</w:t>
      </w:r>
      <w:proofErr w:type="spellEnd"/>
      <w:r w:rsidRPr="000A260F">
        <w:rPr>
          <w:rFonts w:asciiTheme="majorBidi" w:eastAsia="Calibri" w:hAnsiTheme="majorBidi" w:cstheme="majorBidi"/>
          <w:sz w:val="24"/>
          <w:szCs w:val="24"/>
        </w:rPr>
        <w:t>, sont souvent plus spécifiques et ont moins d'effets secondaires systématiques que les traitements traditionnels.</w:t>
      </w:r>
    </w:p>
    <w:p w:rsidR="00EE3EF9" w:rsidRDefault="004740D3" w:rsidP="00EE3EF9">
      <w:pPr>
        <w:spacing w:line="360" w:lineRule="auto"/>
        <w:ind w:firstLine="360"/>
        <w:jc w:val="both"/>
        <w:rPr>
          <w:rFonts w:asciiTheme="majorBidi" w:eastAsia="Calibri" w:hAnsiTheme="majorBidi" w:cstheme="majorBidi"/>
          <w:sz w:val="24"/>
          <w:szCs w:val="24"/>
        </w:rPr>
      </w:pPr>
      <w:r w:rsidRPr="000A260F">
        <w:rPr>
          <w:rFonts w:asciiTheme="majorBidi" w:eastAsia="Calibri" w:hAnsiTheme="majorBidi" w:cstheme="majorBidi"/>
          <w:sz w:val="24"/>
          <w:szCs w:val="24"/>
        </w:rPr>
        <w:t>Une avancée intéressante dans le domaine de l'</w:t>
      </w:r>
      <w:proofErr w:type="spellStart"/>
      <w:r w:rsidRPr="000A260F">
        <w:rPr>
          <w:rFonts w:asciiTheme="majorBidi" w:eastAsia="Calibri" w:hAnsiTheme="majorBidi" w:cstheme="majorBidi"/>
          <w:sz w:val="24"/>
          <w:szCs w:val="24"/>
        </w:rPr>
        <w:t>immunomodulation</w:t>
      </w:r>
      <w:proofErr w:type="spellEnd"/>
      <w:r w:rsidRPr="000A260F">
        <w:rPr>
          <w:rFonts w:asciiTheme="majorBidi" w:eastAsia="Calibri" w:hAnsiTheme="majorBidi" w:cstheme="majorBidi"/>
          <w:sz w:val="24"/>
          <w:szCs w:val="24"/>
        </w:rPr>
        <w:t xml:space="preserve"> est l'usage des thérapies CAR-T. </w:t>
      </w:r>
    </w:p>
    <w:p w:rsidR="00664FAF" w:rsidRPr="008C749C" w:rsidRDefault="004740D3" w:rsidP="008C749C">
      <w:pPr>
        <w:pStyle w:val="Paragraphedeliste"/>
        <w:numPr>
          <w:ilvl w:val="0"/>
          <w:numId w:val="12"/>
        </w:numPr>
        <w:spacing w:after="0" w:line="360" w:lineRule="auto"/>
        <w:jc w:val="both"/>
        <w:rPr>
          <w:rFonts w:asciiTheme="majorBidi" w:eastAsia="Times New Roman" w:hAnsiTheme="majorBidi" w:cstheme="majorBidi"/>
          <w:b/>
          <w:bCs/>
          <w:sz w:val="24"/>
          <w:szCs w:val="24"/>
        </w:rPr>
      </w:pPr>
      <w:r w:rsidRPr="008C749C">
        <w:rPr>
          <w:rFonts w:asciiTheme="majorBidi" w:eastAsia="Times New Roman" w:hAnsiTheme="majorBidi" w:cstheme="majorBidi"/>
          <w:b/>
          <w:bCs/>
          <w:sz w:val="24"/>
          <w:szCs w:val="24"/>
        </w:rPr>
        <w:t>Mécanismes d’action</w:t>
      </w:r>
    </w:p>
    <w:p w:rsidR="00664FAF" w:rsidRPr="008C749C" w:rsidRDefault="004740D3" w:rsidP="008C749C">
      <w:pPr>
        <w:pStyle w:val="Paragraphedeliste"/>
        <w:numPr>
          <w:ilvl w:val="0"/>
          <w:numId w:val="13"/>
        </w:numPr>
        <w:spacing w:after="0" w:line="360" w:lineRule="auto"/>
        <w:jc w:val="both"/>
        <w:rPr>
          <w:rFonts w:asciiTheme="majorBidi" w:eastAsia="Times New Roman" w:hAnsiTheme="majorBidi" w:cstheme="majorBidi"/>
          <w:b/>
          <w:bCs/>
          <w:sz w:val="24"/>
          <w:szCs w:val="24"/>
        </w:rPr>
      </w:pPr>
      <w:proofErr w:type="spellStart"/>
      <w:r w:rsidRPr="008C749C">
        <w:rPr>
          <w:rFonts w:asciiTheme="majorBidi" w:eastAsia="Times New Roman" w:hAnsiTheme="majorBidi" w:cstheme="majorBidi"/>
          <w:b/>
          <w:bCs/>
          <w:sz w:val="24"/>
          <w:szCs w:val="24"/>
        </w:rPr>
        <w:t>Immunostimulation</w:t>
      </w:r>
      <w:proofErr w:type="spellEnd"/>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Activation des lymphocytes T/B.</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Renforcement des cellules NK et macrophages.</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Utilisation de cytokines (IL-2, IFN-α).</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Vaccination et adjuvants.</w:t>
      </w:r>
    </w:p>
    <w:p w:rsidR="00664FAF" w:rsidRPr="008C749C" w:rsidRDefault="004740D3" w:rsidP="008C749C">
      <w:pPr>
        <w:pStyle w:val="Paragraphedeliste"/>
        <w:numPr>
          <w:ilvl w:val="0"/>
          <w:numId w:val="13"/>
        </w:numPr>
        <w:spacing w:after="0" w:line="360" w:lineRule="auto"/>
        <w:jc w:val="both"/>
        <w:rPr>
          <w:rFonts w:asciiTheme="majorBidi" w:eastAsia="Times New Roman" w:hAnsiTheme="majorBidi" w:cstheme="majorBidi"/>
          <w:b/>
          <w:bCs/>
          <w:sz w:val="24"/>
          <w:szCs w:val="24"/>
        </w:rPr>
      </w:pPr>
      <w:r w:rsidRPr="008C749C">
        <w:rPr>
          <w:rFonts w:asciiTheme="majorBidi" w:eastAsia="Times New Roman" w:hAnsiTheme="majorBidi" w:cstheme="majorBidi"/>
          <w:b/>
          <w:bCs/>
          <w:sz w:val="24"/>
          <w:szCs w:val="24"/>
        </w:rPr>
        <w:t>Immunosuppression</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Inhibition de la prolif</w:t>
      </w:r>
      <w:r w:rsidRPr="00A708A0">
        <w:rPr>
          <w:rFonts w:asciiTheme="majorBidi" w:eastAsia="Times New Roman" w:hAnsiTheme="majorBidi" w:cstheme="majorBidi"/>
          <w:sz w:val="24"/>
          <w:szCs w:val="24"/>
        </w:rPr>
        <w:t xml:space="preserve">ération lymphocytaire (corticoïdes, ciclosporine, </w:t>
      </w:r>
      <w:proofErr w:type="spellStart"/>
      <w:r w:rsidRPr="00A708A0">
        <w:rPr>
          <w:rFonts w:asciiTheme="majorBidi" w:eastAsia="Times New Roman" w:hAnsiTheme="majorBidi" w:cstheme="majorBidi"/>
          <w:sz w:val="24"/>
          <w:szCs w:val="24"/>
        </w:rPr>
        <w:t>tacrolimus</w:t>
      </w:r>
      <w:proofErr w:type="spellEnd"/>
      <w:r w:rsidRPr="00A708A0">
        <w:rPr>
          <w:rFonts w:asciiTheme="majorBidi" w:eastAsia="Times New Roman" w:hAnsiTheme="majorBidi" w:cstheme="majorBidi"/>
          <w:sz w:val="24"/>
          <w:szCs w:val="24"/>
        </w:rPr>
        <w:t>).</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lastRenderedPageBreak/>
        <w:t>Blocage de cytokines inflammatoires (anti-</w:t>
      </w:r>
      <w:proofErr w:type="spellStart"/>
      <w:r w:rsidRPr="00A708A0">
        <w:rPr>
          <w:rFonts w:asciiTheme="majorBidi" w:eastAsia="Times New Roman" w:hAnsiTheme="majorBidi" w:cstheme="majorBidi"/>
          <w:sz w:val="24"/>
          <w:szCs w:val="24"/>
        </w:rPr>
        <w:t>TNFα</w:t>
      </w:r>
      <w:proofErr w:type="spellEnd"/>
      <w:r w:rsidRPr="00A708A0">
        <w:rPr>
          <w:rFonts w:asciiTheme="majorBidi" w:eastAsia="Times New Roman" w:hAnsiTheme="majorBidi" w:cstheme="majorBidi"/>
          <w:sz w:val="24"/>
          <w:szCs w:val="24"/>
        </w:rPr>
        <w:t>, anti-IL-6).</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Déplétion de certains lymphocytes (anti-CD20).</w:t>
      </w:r>
    </w:p>
    <w:p w:rsidR="00664FAF" w:rsidRPr="008C749C" w:rsidRDefault="004740D3" w:rsidP="008C749C">
      <w:pPr>
        <w:pStyle w:val="Paragraphedeliste"/>
        <w:numPr>
          <w:ilvl w:val="0"/>
          <w:numId w:val="13"/>
        </w:numPr>
        <w:spacing w:after="0" w:line="360" w:lineRule="auto"/>
        <w:jc w:val="both"/>
        <w:rPr>
          <w:rFonts w:asciiTheme="majorBidi" w:eastAsia="Times New Roman" w:hAnsiTheme="majorBidi" w:cstheme="majorBidi"/>
          <w:sz w:val="24"/>
          <w:szCs w:val="24"/>
        </w:rPr>
      </w:pPr>
      <w:r w:rsidRPr="008C749C">
        <w:rPr>
          <w:rFonts w:asciiTheme="majorBidi" w:eastAsia="Times New Roman" w:hAnsiTheme="majorBidi" w:cstheme="majorBidi"/>
          <w:b/>
          <w:bCs/>
          <w:sz w:val="24"/>
          <w:szCs w:val="24"/>
        </w:rPr>
        <w:t>Réorientation</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 xml:space="preserve">Passage d’une réponse Th2 (allergique) vers Th1 ou </w:t>
      </w:r>
      <w:proofErr w:type="spellStart"/>
      <w:r w:rsidRPr="00A708A0">
        <w:rPr>
          <w:rFonts w:asciiTheme="majorBidi" w:eastAsia="Times New Roman" w:hAnsiTheme="majorBidi" w:cstheme="majorBidi"/>
          <w:sz w:val="24"/>
          <w:szCs w:val="24"/>
        </w:rPr>
        <w:t>Treg</w:t>
      </w:r>
      <w:proofErr w:type="spellEnd"/>
      <w:r w:rsidRPr="00A708A0">
        <w:rPr>
          <w:rFonts w:asciiTheme="majorBidi" w:eastAsia="Times New Roman" w:hAnsiTheme="majorBidi" w:cstheme="majorBidi"/>
          <w:sz w:val="24"/>
          <w:szCs w:val="24"/>
        </w:rPr>
        <w:t>.</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Tolérance in</w:t>
      </w:r>
      <w:r w:rsidRPr="00A708A0">
        <w:rPr>
          <w:rFonts w:asciiTheme="majorBidi" w:eastAsia="Times New Roman" w:hAnsiTheme="majorBidi" w:cstheme="majorBidi"/>
          <w:sz w:val="24"/>
          <w:szCs w:val="24"/>
        </w:rPr>
        <w:t>duite par exposition progressive à un antigène (désensibilisation).</w:t>
      </w:r>
    </w:p>
    <w:p w:rsidR="00664FAF" w:rsidRPr="00A708A0" w:rsidRDefault="004740D3" w:rsidP="00A708A0">
      <w:pPr>
        <w:spacing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 xml:space="preserve">Thérapie du </w:t>
      </w:r>
      <w:proofErr w:type="spellStart"/>
      <w:r w:rsidRPr="00A708A0">
        <w:rPr>
          <w:rFonts w:asciiTheme="majorBidi" w:eastAsia="Times New Roman" w:hAnsiTheme="majorBidi" w:cstheme="majorBidi"/>
          <w:sz w:val="24"/>
          <w:szCs w:val="24"/>
        </w:rPr>
        <w:t>microbiote</w:t>
      </w:r>
      <w:proofErr w:type="spellEnd"/>
      <w:r w:rsidRPr="00A708A0">
        <w:rPr>
          <w:rFonts w:asciiTheme="majorBidi" w:eastAsia="Times New Roman" w:hAnsiTheme="majorBidi" w:cstheme="majorBidi"/>
          <w:sz w:val="24"/>
          <w:szCs w:val="24"/>
        </w:rPr>
        <w:t xml:space="preserve"> pour moduler les signaux immunitaires.</w:t>
      </w:r>
    </w:p>
    <w:p w:rsidR="00664FAF" w:rsidRPr="008C749C" w:rsidRDefault="004740D3" w:rsidP="008C749C">
      <w:pPr>
        <w:pStyle w:val="Paragraphedeliste"/>
        <w:numPr>
          <w:ilvl w:val="0"/>
          <w:numId w:val="12"/>
        </w:numPr>
        <w:spacing w:after="0" w:line="360" w:lineRule="auto"/>
        <w:jc w:val="both"/>
        <w:rPr>
          <w:rFonts w:asciiTheme="majorBidi" w:eastAsia="Times New Roman" w:hAnsiTheme="majorBidi" w:cstheme="majorBidi"/>
          <w:b/>
          <w:bCs/>
          <w:sz w:val="24"/>
          <w:szCs w:val="24"/>
        </w:rPr>
      </w:pPr>
      <w:r w:rsidRPr="008C749C">
        <w:rPr>
          <w:rFonts w:asciiTheme="majorBidi" w:eastAsia="Times New Roman" w:hAnsiTheme="majorBidi" w:cstheme="majorBidi"/>
          <w:b/>
          <w:bCs/>
          <w:sz w:val="24"/>
          <w:szCs w:val="24"/>
        </w:rPr>
        <w:t xml:space="preserve"> Limites et défis</w:t>
      </w:r>
    </w:p>
    <w:p w:rsidR="00664FAF" w:rsidRPr="008C749C" w:rsidRDefault="004740D3" w:rsidP="008C749C">
      <w:pPr>
        <w:pStyle w:val="Paragraphedeliste"/>
        <w:numPr>
          <w:ilvl w:val="0"/>
          <w:numId w:val="15"/>
        </w:numPr>
        <w:spacing w:after="0" w:line="360" w:lineRule="auto"/>
        <w:jc w:val="both"/>
        <w:rPr>
          <w:rFonts w:asciiTheme="majorBidi" w:eastAsia="Times New Roman" w:hAnsiTheme="majorBidi" w:cstheme="majorBidi"/>
          <w:sz w:val="24"/>
          <w:szCs w:val="24"/>
        </w:rPr>
      </w:pPr>
      <w:r w:rsidRPr="008C749C">
        <w:rPr>
          <w:rFonts w:asciiTheme="majorBidi" w:eastAsia="Times New Roman" w:hAnsiTheme="majorBidi" w:cstheme="majorBidi"/>
          <w:sz w:val="24"/>
          <w:szCs w:val="24"/>
        </w:rPr>
        <w:t>Risques d’immunodépression (infections opportunistes).</w:t>
      </w:r>
    </w:p>
    <w:p w:rsidR="00664FAF" w:rsidRPr="008C749C" w:rsidRDefault="004740D3" w:rsidP="008C749C">
      <w:pPr>
        <w:pStyle w:val="Paragraphedeliste"/>
        <w:numPr>
          <w:ilvl w:val="0"/>
          <w:numId w:val="15"/>
        </w:numPr>
        <w:spacing w:after="0" w:line="360" w:lineRule="auto"/>
        <w:jc w:val="both"/>
        <w:rPr>
          <w:rFonts w:asciiTheme="majorBidi" w:eastAsia="Times New Roman" w:hAnsiTheme="majorBidi" w:cstheme="majorBidi"/>
          <w:sz w:val="24"/>
          <w:szCs w:val="24"/>
        </w:rPr>
      </w:pPr>
      <w:r w:rsidRPr="008C749C">
        <w:rPr>
          <w:rFonts w:asciiTheme="majorBidi" w:eastAsia="Times New Roman" w:hAnsiTheme="majorBidi" w:cstheme="majorBidi"/>
          <w:sz w:val="24"/>
          <w:szCs w:val="24"/>
        </w:rPr>
        <w:t>Risques de cancers secondaires en cas de suppression trop forte.</w:t>
      </w:r>
    </w:p>
    <w:p w:rsidR="00664FAF" w:rsidRPr="008C749C" w:rsidRDefault="008C749C" w:rsidP="008C749C">
      <w:pPr>
        <w:pStyle w:val="Paragraphedeliste"/>
        <w:numPr>
          <w:ilvl w:val="0"/>
          <w:numId w:val="15"/>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4740D3" w:rsidRPr="008C749C">
        <w:rPr>
          <w:rFonts w:asciiTheme="majorBidi" w:eastAsia="Times New Roman" w:hAnsiTheme="majorBidi" w:cstheme="majorBidi"/>
          <w:sz w:val="24"/>
          <w:szCs w:val="24"/>
        </w:rPr>
        <w:t>Coût élevé des biothérapies.</w:t>
      </w:r>
    </w:p>
    <w:p w:rsidR="00664FAF" w:rsidRPr="003A5A4E" w:rsidRDefault="003A5A4E" w:rsidP="003A5A4E">
      <w:pPr>
        <w:pStyle w:val="Paragraphedeliste"/>
        <w:numPr>
          <w:ilvl w:val="0"/>
          <w:numId w:val="15"/>
        </w:num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4740D3" w:rsidRPr="003A5A4E">
        <w:rPr>
          <w:rFonts w:asciiTheme="majorBidi" w:eastAsia="Times New Roman" w:hAnsiTheme="majorBidi" w:cstheme="majorBidi"/>
          <w:sz w:val="24"/>
          <w:szCs w:val="24"/>
        </w:rPr>
        <w:t>Besoin d’une médecine personnalisée pour éviter des réponses imprévisibles.</w:t>
      </w:r>
    </w:p>
    <w:p w:rsidR="00664FAF" w:rsidRPr="00A708A0" w:rsidRDefault="004740D3" w:rsidP="00A708A0">
      <w:pPr>
        <w:spacing w:after="0" w:line="360" w:lineRule="auto"/>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En résumé :</w:t>
      </w:r>
    </w:p>
    <w:p w:rsidR="00664FAF" w:rsidRPr="00A708A0" w:rsidRDefault="004740D3" w:rsidP="003A5A4E">
      <w:pPr>
        <w:spacing w:after="0" w:line="360" w:lineRule="auto"/>
        <w:ind w:firstLine="708"/>
        <w:jc w:val="both"/>
        <w:rPr>
          <w:rFonts w:asciiTheme="majorBidi" w:eastAsia="Times New Roman" w:hAnsiTheme="majorBidi" w:cstheme="majorBidi"/>
          <w:sz w:val="24"/>
          <w:szCs w:val="24"/>
        </w:rPr>
      </w:pPr>
      <w:r w:rsidRPr="00A708A0">
        <w:rPr>
          <w:rFonts w:asciiTheme="majorBidi" w:eastAsia="Times New Roman" w:hAnsiTheme="majorBidi" w:cstheme="majorBidi"/>
          <w:sz w:val="24"/>
          <w:szCs w:val="24"/>
        </w:rPr>
        <w:t>L’</w:t>
      </w:r>
      <w:proofErr w:type="spellStart"/>
      <w:r w:rsidRPr="00A708A0">
        <w:rPr>
          <w:rFonts w:asciiTheme="majorBidi" w:eastAsia="Times New Roman" w:hAnsiTheme="majorBidi" w:cstheme="majorBidi"/>
          <w:sz w:val="24"/>
          <w:szCs w:val="24"/>
        </w:rPr>
        <w:t>immunomodulation</w:t>
      </w:r>
      <w:proofErr w:type="spellEnd"/>
      <w:r w:rsidRPr="00A708A0">
        <w:rPr>
          <w:rFonts w:asciiTheme="majorBidi" w:eastAsia="Times New Roman" w:hAnsiTheme="majorBidi" w:cstheme="majorBidi"/>
          <w:sz w:val="24"/>
          <w:szCs w:val="24"/>
        </w:rPr>
        <w:t xml:space="preserve"> est un pilier central de la médecine moderne, permettant de contrôler le système immunitaire pour mieux lutter contre les maladies. Elle combine des approches classiques (corticoïdes, vaccins) et innovantes (immunothérapies ciblées, thér</w:t>
      </w:r>
      <w:r w:rsidRPr="00A708A0">
        <w:rPr>
          <w:rFonts w:asciiTheme="majorBidi" w:eastAsia="Times New Roman" w:hAnsiTheme="majorBidi" w:cstheme="majorBidi"/>
          <w:sz w:val="24"/>
          <w:szCs w:val="24"/>
        </w:rPr>
        <w:t xml:space="preserve">apies cellulaires, modulation du </w:t>
      </w:r>
      <w:proofErr w:type="spellStart"/>
      <w:r w:rsidRPr="00A708A0">
        <w:rPr>
          <w:rFonts w:asciiTheme="majorBidi" w:eastAsia="Times New Roman" w:hAnsiTheme="majorBidi" w:cstheme="majorBidi"/>
          <w:sz w:val="24"/>
          <w:szCs w:val="24"/>
        </w:rPr>
        <w:t>microbiote</w:t>
      </w:r>
      <w:proofErr w:type="spellEnd"/>
      <w:r w:rsidRPr="00A708A0">
        <w:rPr>
          <w:rFonts w:asciiTheme="majorBidi" w:eastAsia="Times New Roman" w:hAnsiTheme="majorBidi" w:cstheme="majorBidi"/>
          <w:sz w:val="24"/>
          <w:szCs w:val="24"/>
        </w:rPr>
        <w:t>).</w:t>
      </w:r>
    </w:p>
    <w:p w:rsidR="00664FAF" w:rsidRPr="003A5A4E" w:rsidRDefault="003A5A4E" w:rsidP="003A5A4E">
      <w:pPr>
        <w:spacing w:after="0" w:line="240" w:lineRule="auto"/>
        <w:jc w:val="center"/>
        <w:rPr>
          <w:rFonts w:asciiTheme="majorBidi" w:eastAsia="Times New Roman" w:hAnsiTheme="majorBidi" w:cstheme="majorBidi"/>
          <w:sz w:val="24"/>
          <w:szCs w:val="24"/>
        </w:rPr>
      </w:pPr>
      <w:r w:rsidRPr="000A260F">
        <w:rPr>
          <w:rFonts w:asciiTheme="majorBidi" w:hAnsiTheme="majorBidi" w:cstheme="majorBidi"/>
          <w:sz w:val="24"/>
          <w:szCs w:val="24"/>
        </w:rPr>
        <w:object w:dxaOrig="8310" w:dyaOrig="12465">
          <v:rect id="rectole0000000000" o:spid="_x0000_i1025" style="width:277.15pt;height:350.5pt" o:ole="" o:preferrelative="t" stroked="f">
            <v:imagedata r:id="rId5" o:title=""/>
          </v:rect>
          <o:OLEObject Type="Embed" ProgID="StaticMetafile" ShapeID="rectole0000000000" DrawAspect="Content" ObjectID="_1824633363" r:id="rId6"/>
        </w:object>
      </w:r>
    </w:p>
    <w:sectPr w:rsidR="00664FAF" w:rsidRPr="003A5A4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D40AE"/>
    <w:multiLevelType w:val="multilevel"/>
    <w:tmpl w:val="09F09E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DE0DCD"/>
    <w:multiLevelType w:val="multilevel"/>
    <w:tmpl w:val="2AE295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0517D2"/>
    <w:multiLevelType w:val="multilevel"/>
    <w:tmpl w:val="34121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D22B9D"/>
    <w:multiLevelType w:val="multilevel"/>
    <w:tmpl w:val="D93A25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415CAD"/>
    <w:multiLevelType w:val="multilevel"/>
    <w:tmpl w:val="5202A4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212A59"/>
    <w:multiLevelType w:val="multilevel"/>
    <w:tmpl w:val="28189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0149FD"/>
    <w:multiLevelType w:val="multilevel"/>
    <w:tmpl w:val="F57420C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277E50"/>
    <w:multiLevelType w:val="multilevel"/>
    <w:tmpl w:val="1E8C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B07256"/>
    <w:multiLevelType w:val="multilevel"/>
    <w:tmpl w:val="38D0E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3A1D91"/>
    <w:multiLevelType w:val="hybridMultilevel"/>
    <w:tmpl w:val="D7C89A16"/>
    <w:lvl w:ilvl="0" w:tplc="69E861D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B77547"/>
    <w:multiLevelType w:val="multilevel"/>
    <w:tmpl w:val="F57420C4"/>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1E1B18"/>
    <w:multiLevelType w:val="multilevel"/>
    <w:tmpl w:val="5BFC6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C856B1"/>
    <w:multiLevelType w:val="hybridMultilevel"/>
    <w:tmpl w:val="CD8A9F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0C8139E"/>
    <w:multiLevelType w:val="hybridMultilevel"/>
    <w:tmpl w:val="CE3A1566"/>
    <w:lvl w:ilvl="0" w:tplc="D4F8DB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E904F87"/>
    <w:multiLevelType w:val="multilevel"/>
    <w:tmpl w:val="68B2F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1"/>
  </w:num>
  <w:num w:numId="4">
    <w:abstractNumId w:val="6"/>
  </w:num>
  <w:num w:numId="5">
    <w:abstractNumId w:val="4"/>
  </w:num>
  <w:num w:numId="6">
    <w:abstractNumId w:val="0"/>
  </w:num>
  <w:num w:numId="7">
    <w:abstractNumId w:val="14"/>
  </w:num>
  <w:num w:numId="8">
    <w:abstractNumId w:val="11"/>
  </w:num>
  <w:num w:numId="9">
    <w:abstractNumId w:val="7"/>
  </w:num>
  <w:num w:numId="10">
    <w:abstractNumId w:val="8"/>
  </w:num>
  <w:num w:numId="11">
    <w:abstractNumId w:val="5"/>
  </w:num>
  <w:num w:numId="12">
    <w:abstractNumId w:val="13"/>
  </w:num>
  <w:num w:numId="13">
    <w:abstractNumId w:val="12"/>
  </w:num>
  <w:num w:numId="14">
    <w:abstractNumId w:val="1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useFELayout/>
  </w:compat>
  <w:rsids>
    <w:rsidRoot w:val="00664FAF"/>
    <w:rsid w:val="00004EEB"/>
    <w:rsid w:val="00051608"/>
    <w:rsid w:val="00093703"/>
    <w:rsid w:val="000A260F"/>
    <w:rsid w:val="001C4222"/>
    <w:rsid w:val="001E294E"/>
    <w:rsid w:val="002054C9"/>
    <w:rsid w:val="00277040"/>
    <w:rsid w:val="002A1C13"/>
    <w:rsid w:val="003051F5"/>
    <w:rsid w:val="00310F16"/>
    <w:rsid w:val="003A5A4E"/>
    <w:rsid w:val="00423007"/>
    <w:rsid w:val="004740D3"/>
    <w:rsid w:val="004C5B03"/>
    <w:rsid w:val="00583B94"/>
    <w:rsid w:val="005D41AC"/>
    <w:rsid w:val="00606E6B"/>
    <w:rsid w:val="00664FAF"/>
    <w:rsid w:val="00712CE0"/>
    <w:rsid w:val="00796627"/>
    <w:rsid w:val="00811652"/>
    <w:rsid w:val="008B7283"/>
    <w:rsid w:val="008C749C"/>
    <w:rsid w:val="00997C98"/>
    <w:rsid w:val="00A708A0"/>
    <w:rsid w:val="00BD4A1C"/>
    <w:rsid w:val="00C27D62"/>
    <w:rsid w:val="00DC49DD"/>
    <w:rsid w:val="00E22472"/>
    <w:rsid w:val="00EE3EF9"/>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51F5"/>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6</Pages>
  <Words>1710</Words>
  <Characters>9409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TSHIBA</cp:lastModifiedBy>
  <cp:revision>28</cp:revision>
  <dcterms:created xsi:type="dcterms:W3CDTF">2025-11-14T09:23:00Z</dcterms:created>
  <dcterms:modified xsi:type="dcterms:W3CDTF">2025-11-14T12:49:00Z</dcterms:modified>
</cp:coreProperties>
</file>