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AD" w:rsidRPr="001E6368" w:rsidRDefault="00170BAD" w:rsidP="00A04B13">
      <w:pPr>
        <w:spacing w:line="360" w:lineRule="auto"/>
        <w:rPr>
          <w:rFonts w:asciiTheme="majorBidi" w:hAnsiTheme="majorBidi" w:cstheme="majorBidi"/>
          <w:b/>
          <w:bCs/>
          <w:sz w:val="24"/>
          <w:szCs w:val="24"/>
        </w:rPr>
      </w:pPr>
      <w:r w:rsidRPr="001E6368">
        <w:rPr>
          <w:rFonts w:asciiTheme="majorBidi" w:hAnsiTheme="majorBidi" w:cstheme="majorBidi"/>
          <w:b/>
          <w:bCs/>
          <w:sz w:val="24"/>
          <w:szCs w:val="24"/>
        </w:rPr>
        <w:t>I</w:t>
      </w:r>
      <w:r w:rsidR="00560E31">
        <w:rPr>
          <w:rFonts w:asciiTheme="majorBidi" w:hAnsiTheme="majorBidi" w:cstheme="majorBidi"/>
          <w:b/>
          <w:bCs/>
          <w:sz w:val="24"/>
          <w:szCs w:val="24"/>
        </w:rPr>
        <w:t>I</w:t>
      </w:r>
      <w:r w:rsidRPr="001E6368">
        <w:rPr>
          <w:rFonts w:asciiTheme="majorBidi" w:hAnsiTheme="majorBidi" w:cstheme="majorBidi"/>
          <w:b/>
          <w:bCs/>
          <w:sz w:val="24"/>
          <w:szCs w:val="24"/>
        </w:rPr>
        <w:t>.1. Introduction</w:t>
      </w:r>
    </w:p>
    <w:p w:rsidR="00560E31" w:rsidRPr="00560E31" w:rsidRDefault="00560E31" w:rsidP="0067659E">
      <w:pPr>
        <w:spacing w:line="360" w:lineRule="auto"/>
        <w:ind w:firstLine="708"/>
        <w:jc w:val="both"/>
        <w:rPr>
          <w:rStyle w:val="fontstyle01"/>
          <w:rFonts w:asciiTheme="majorBidi" w:hAnsiTheme="majorBidi" w:cstheme="majorBidi"/>
        </w:rPr>
      </w:pPr>
      <w:r w:rsidRPr="00560E31">
        <w:rPr>
          <w:rStyle w:val="fontstyle01"/>
          <w:rFonts w:asciiTheme="majorBidi" w:hAnsiTheme="majorBidi" w:cstheme="majorBidi"/>
        </w:rPr>
        <w:t>Pour évaluer la durabilité "potentielle" d'un béton, il est nécessaire de connaître les</w:t>
      </w:r>
      <w:r>
        <w:rPr>
          <w:rStyle w:val="fontstyle01"/>
          <w:rFonts w:asciiTheme="majorBidi" w:hAnsiTheme="majorBidi" w:cstheme="majorBidi"/>
        </w:rPr>
        <w:t xml:space="preserve"> </w:t>
      </w:r>
      <w:r w:rsidRPr="00560E31">
        <w:rPr>
          <w:rStyle w:val="fontstyle01"/>
          <w:rFonts w:asciiTheme="majorBidi" w:hAnsiTheme="majorBidi" w:cstheme="majorBidi"/>
        </w:rPr>
        <w:t>mécanismes susceptibles de conduire à sa dégradation, et d'étudier la résistance du</w:t>
      </w:r>
      <w:r>
        <w:rPr>
          <w:rStyle w:val="fontstyle01"/>
          <w:rFonts w:asciiTheme="majorBidi" w:hAnsiTheme="majorBidi" w:cstheme="majorBidi"/>
        </w:rPr>
        <w:t xml:space="preserve"> </w:t>
      </w:r>
      <w:r w:rsidRPr="00560E31">
        <w:rPr>
          <w:rStyle w:val="fontstyle01"/>
          <w:rFonts w:asciiTheme="majorBidi" w:hAnsiTheme="majorBidi" w:cstheme="majorBidi"/>
        </w:rPr>
        <w:t>matériau vis-à-vis de ces dégradations.</w:t>
      </w:r>
    </w:p>
    <w:p w:rsidR="00560E31" w:rsidRDefault="00560E31" w:rsidP="0067659E">
      <w:pPr>
        <w:spacing w:line="360" w:lineRule="auto"/>
        <w:ind w:firstLine="360"/>
        <w:jc w:val="both"/>
        <w:rPr>
          <w:rStyle w:val="fontstyle01"/>
          <w:rFonts w:asciiTheme="majorBidi" w:hAnsiTheme="majorBidi" w:cstheme="majorBidi"/>
        </w:rPr>
      </w:pPr>
      <w:r w:rsidRPr="00560E31">
        <w:rPr>
          <w:rStyle w:val="fontstyle01"/>
          <w:rFonts w:asciiTheme="majorBidi" w:hAnsiTheme="majorBidi" w:cstheme="majorBidi"/>
        </w:rPr>
        <w:t>Si l'on exclut, d'une part les événements accidentels, et d'autre part les effets à long</w:t>
      </w:r>
      <w:r>
        <w:rPr>
          <w:rStyle w:val="fontstyle01"/>
          <w:rFonts w:asciiTheme="majorBidi" w:hAnsiTheme="majorBidi" w:cstheme="majorBidi"/>
        </w:rPr>
        <w:t xml:space="preserve"> </w:t>
      </w:r>
      <w:r w:rsidRPr="00560E31">
        <w:rPr>
          <w:rStyle w:val="fontstyle01"/>
          <w:rFonts w:asciiTheme="majorBidi" w:hAnsiTheme="majorBidi" w:cstheme="majorBidi"/>
        </w:rPr>
        <w:t>terme des sollicitations mécaniques, tels que la fatigue due à des sollicitations répétées</w:t>
      </w:r>
      <w:r>
        <w:rPr>
          <w:rStyle w:val="fontstyle01"/>
          <w:rFonts w:asciiTheme="majorBidi" w:hAnsiTheme="majorBidi" w:cstheme="majorBidi"/>
        </w:rPr>
        <w:t xml:space="preserve"> </w:t>
      </w:r>
      <w:r w:rsidRPr="00560E31">
        <w:rPr>
          <w:rStyle w:val="fontstyle01"/>
          <w:rFonts w:asciiTheme="majorBidi" w:hAnsiTheme="majorBidi" w:cstheme="majorBidi"/>
        </w:rPr>
        <w:t>ou le fluage pouvant engendrer des pertes de précontrainte ou encore l'abrasion, la</w:t>
      </w:r>
      <w:r>
        <w:rPr>
          <w:rStyle w:val="fontstyle01"/>
          <w:rFonts w:asciiTheme="majorBidi" w:hAnsiTheme="majorBidi" w:cstheme="majorBidi"/>
        </w:rPr>
        <w:t xml:space="preserve"> </w:t>
      </w:r>
      <w:r w:rsidRPr="00560E31">
        <w:rPr>
          <w:rStyle w:val="fontstyle01"/>
          <w:rFonts w:asciiTheme="majorBidi" w:hAnsiTheme="majorBidi" w:cstheme="majorBidi"/>
        </w:rPr>
        <w:t>durée de vie des ouvrages en béton armé ou précontraint peut être limitée par :</w:t>
      </w:r>
    </w:p>
    <w:p w:rsidR="00560E31" w:rsidRPr="00B63EB9" w:rsidRDefault="00B63EB9" w:rsidP="0067659E">
      <w:pPr>
        <w:pStyle w:val="Paragraphedeliste"/>
        <w:numPr>
          <w:ilvl w:val="0"/>
          <w:numId w:val="33"/>
        </w:numPr>
        <w:spacing w:line="360" w:lineRule="auto"/>
        <w:jc w:val="both"/>
        <w:rPr>
          <w:rStyle w:val="fontstyle01"/>
          <w:rFonts w:asciiTheme="majorBidi" w:hAnsiTheme="majorBidi" w:cstheme="majorBidi"/>
        </w:rPr>
      </w:pPr>
      <w:r w:rsidRPr="00B63EB9">
        <w:rPr>
          <w:rStyle w:val="fontstyle01"/>
          <w:rFonts w:asciiTheme="majorBidi" w:hAnsiTheme="majorBidi" w:cstheme="majorBidi"/>
        </w:rPr>
        <w:t>La</w:t>
      </w:r>
      <w:r w:rsidR="00560E31" w:rsidRPr="00B63EB9">
        <w:rPr>
          <w:rStyle w:val="fontstyle01"/>
          <w:rFonts w:asciiTheme="majorBidi" w:hAnsiTheme="majorBidi" w:cstheme="majorBidi"/>
        </w:rPr>
        <w:t xml:space="preserve"> pénétration d'agents agressifs qui peut conduire à l'amorçage (et au développement) du processus de corrosion des armatures,</w:t>
      </w:r>
    </w:p>
    <w:p w:rsidR="00560E31" w:rsidRPr="00B63EB9" w:rsidRDefault="00B63EB9" w:rsidP="0067659E">
      <w:pPr>
        <w:pStyle w:val="Paragraphedeliste"/>
        <w:numPr>
          <w:ilvl w:val="0"/>
          <w:numId w:val="33"/>
        </w:numPr>
        <w:spacing w:line="360" w:lineRule="auto"/>
        <w:jc w:val="both"/>
        <w:rPr>
          <w:rStyle w:val="fontstyle01"/>
          <w:rFonts w:asciiTheme="majorBidi" w:hAnsiTheme="majorBidi" w:cstheme="majorBidi"/>
        </w:rPr>
      </w:pPr>
      <w:r w:rsidRPr="00B63EB9">
        <w:rPr>
          <w:rStyle w:val="fontstyle01"/>
          <w:rFonts w:asciiTheme="majorBidi" w:hAnsiTheme="majorBidi" w:cstheme="majorBidi"/>
        </w:rPr>
        <w:t>Les</w:t>
      </w:r>
      <w:r w:rsidR="00560E31" w:rsidRPr="00B63EB9">
        <w:rPr>
          <w:rStyle w:val="fontstyle01"/>
          <w:rFonts w:asciiTheme="majorBidi" w:hAnsiTheme="majorBidi" w:cstheme="majorBidi"/>
        </w:rPr>
        <w:t xml:space="preserve"> réactions chimiques internes, mettant en jeu des espèces issues du milieu environnant ou déjà présentes dans le matériau, telles que l'alcali-réaction ou les attaques </w:t>
      </w:r>
      <w:proofErr w:type="spellStart"/>
      <w:r w:rsidR="00560E31" w:rsidRPr="00B63EB9">
        <w:rPr>
          <w:rStyle w:val="fontstyle01"/>
          <w:rFonts w:asciiTheme="majorBidi" w:hAnsiTheme="majorBidi" w:cstheme="majorBidi"/>
        </w:rPr>
        <w:t>sulfatiques</w:t>
      </w:r>
      <w:proofErr w:type="spellEnd"/>
      <w:r w:rsidR="00560E31" w:rsidRPr="00B63EB9">
        <w:rPr>
          <w:rStyle w:val="fontstyle01"/>
          <w:rFonts w:asciiTheme="majorBidi" w:hAnsiTheme="majorBidi" w:cstheme="majorBidi"/>
        </w:rPr>
        <w:t>, sources de gonflement et de fissuration du béton,</w:t>
      </w:r>
    </w:p>
    <w:p w:rsidR="00560E31" w:rsidRPr="00D16166" w:rsidRDefault="00D16166" w:rsidP="0067659E">
      <w:pPr>
        <w:pStyle w:val="Paragraphedeliste"/>
        <w:numPr>
          <w:ilvl w:val="0"/>
          <w:numId w:val="33"/>
        </w:numPr>
        <w:spacing w:line="360" w:lineRule="auto"/>
        <w:jc w:val="both"/>
        <w:rPr>
          <w:rStyle w:val="fontstyle01"/>
          <w:rFonts w:asciiTheme="majorBidi" w:hAnsiTheme="majorBidi" w:cstheme="majorBidi"/>
        </w:rPr>
      </w:pPr>
      <w:r w:rsidRPr="00D16166">
        <w:rPr>
          <w:rStyle w:val="fontstyle01"/>
          <w:rFonts w:asciiTheme="majorBidi" w:hAnsiTheme="majorBidi" w:cstheme="majorBidi"/>
        </w:rPr>
        <w:t>L</w:t>
      </w:r>
      <w:r w:rsidR="00560E31" w:rsidRPr="00D16166">
        <w:rPr>
          <w:rStyle w:val="fontstyle01"/>
          <w:rFonts w:asciiTheme="majorBidi" w:hAnsiTheme="majorBidi" w:cstheme="majorBidi"/>
        </w:rPr>
        <w:t xml:space="preserve">es cycles de gel-dégel qui entraînent gonflements et fissuration du béton par </w:t>
      </w:r>
      <w:r w:rsidR="00B63EB9" w:rsidRPr="00D16166">
        <w:rPr>
          <w:rStyle w:val="fontstyle01"/>
          <w:rFonts w:asciiTheme="majorBidi" w:hAnsiTheme="majorBidi" w:cstheme="majorBidi"/>
        </w:rPr>
        <w:t xml:space="preserve">gel interne et un écaillage </w:t>
      </w:r>
      <w:r w:rsidR="00560E31" w:rsidRPr="00D16166">
        <w:rPr>
          <w:rStyle w:val="fontstyle01"/>
          <w:rFonts w:asciiTheme="majorBidi" w:hAnsiTheme="majorBidi" w:cstheme="majorBidi"/>
        </w:rPr>
        <w:t>des surfaces exposées aux sels.</w:t>
      </w:r>
    </w:p>
    <w:p w:rsidR="00560E31" w:rsidRPr="00560E31" w:rsidRDefault="00560E31" w:rsidP="0067659E">
      <w:pPr>
        <w:spacing w:line="360" w:lineRule="auto"/>
        <w:ind w:firstLine="708"/>
        <w:jc w:val="both"/>
        <w:rPr>
          <w:rStyle w:val="fontstyle01"/>
          <w:rFonts w:asciiTheme="majorBidi" w:hAnsiTheme="majorBidi" w:cstheme="majorBidi"/>
        </w:rPr>
      </w:pPr>
      <w:r w:rsidRPr="00560E31">
        <w:rPr>
          <w:rStyle w:val="fontstyle01"/>
          <w:rFonts w:asciiTheme="majorBidi" w:hAnsiTheme="majorBidi" w:cstheme="majorBidi"/>
        </w:rPr>
        <w:t>La démarche proposée concernera deux types de processus de</w:t>
      </w:r>
      <w:r>
        <w:rPr>
          <w:rStyle w:val="fontstyle01"/>
          <w:rFonts w:asciiTheme="majorBidi" w:hAnsiTheme="majorBidi" w:cstheme="majorBidi"/>
        </w:rPr>
        <w:t xml:space="preserve"> </w:t>
      </w:r>
      <w:r w:rsidRPr="00560E31">
        <w:rPr>
          <w:rStyle w:val="fontstyle01"/>
          <w:rFonts w:asciiTheme="majorBidi" w:hAnsiTheme="majorBidi" w:cstheme="majorBidi"/>
        </w:rPr>
        <w:t>dégradation, identifiés comme d'importance majeure en matière de durabilité Ils seront résumés par les intitulés suivants :</w:t>
      </w:r>
    </w:p>
    <w:p w:rsidR="00560E31" w:rsidRPr="00B63EB9" w:rsidRDefault="00B63EB9" w:rsidP="0067659E">
      <w:pPr>
        <w:pStyle w:val="Paragraphedeliste"/>
        <w:numPr>
          <w:ilvl w:val="0"/>
          <w:numId w:val="37"/>
        </w:numPr>
        <w:spacing w:line="360" w:lineRule="auto"/>
        <w:jc w:val="both"/>
        <w:rPr>
          <w:rStyle w:val="fontstyle01"/>
          <w:rFonts w:asciiTheme="majorBidi" w:hAnsiTheme="majorBidi" w:cstheme="majorBidi"/>
        </w:rPr>
      </w:pPr>
      <w:r>
        <w:rPr>
          <w:rStyle w:val="fontstyle01"/>
          <w:rFonts w:asciiTheme="majorBidi" w:hAnsiTheme="majorBidi" w:cstheme="majorBidi"/>
        </w:rPr>
        <w:t>C</w:t>
      </w:r>
      <w:r w:rsidR="00560E31" w:rsidRPr="00B63EB9">
        <w:rPr>
          <w:rStyle w:val="fontstyle01"/>
          <w:rFonts w:asciiTheme="majorBidi" w:hAnsiTheme="majorBidi" w:cstheme="majorBidi"/>
        </w:rPr>
        <w:t>orrosion des armatures,</w:t>
      </w:r>
    </w:p>
    <w:p w:rsidR="00560E31" w:rsidRPr="00B63EB9" w:rsidRDefault="00B63EB9" w:rsidP="0067659E">
      <w:pPr>
        <w:pStyle w:val="Paragraphedeliste"/>
        <w:numPr>
          <w:ilvl w:val="0"/>
          <w:numId w:val="37"/>
        </w:numPr>
        <w:spacing w:line="360" w:lineRule="auto"/>
        <w:jc w:val="both"/>
        <w:rPr>
          <w:rStyle w:val="fontstyle01"/>
          <w:rFonts w:asciiTheme="majorBidi" w:hAnsiTheme="majorBidi" w:cstheme="majorBidi"/>
        </w:rPr>
      </w:pPr>
      <w:r>
        <w:rPr>
          <w:rStyle w:val="fontstyle01"/>
          <w:rFonts w:asciiTheme="majorBidi" w:hAnsiTheme="majorBidi" w:cstheme="majorBidi"/>
        </w:rPr>
        <w:t>A</w:t>
      </w:r>
      <w:r w:rsidR="00560E31" w:rsidRPr="00B63EB9">
        <w:rPr>
          <w:rStyle w:val="fontstyle01"/>
          <w:rFonts w:asciiTheme="majorBidi" w:hAnsiTheme="majorBidi" w:cstheme="majorBidi"/>
        </w:rPr>
        <w:t>lcali-réaction.</w:t>
      </w:r>
      <w:r w:rsidR="006122FC" w:rsidRPr="00B63EB9">
        <w:rPr>
          <w:rStyle w:val="fontstyle01"/>
          <w:rFonts w:asciiTheme="majorBidi" w:hAnsiTheme="majorBidi" w:cstheme="majorBidi"/>
        </w:rPr>
        <w:t xml:space="preserve"> (L'alcali-réaction correspond à une réaction de go</w:t>
      </w:r>
      <w:r w:rsidRPr="00B63EB9">
        <w:rPr>
          <w:rStyle w:val="fontstyle01"/>
          <w:rFonts w:asciiTheme="majorBidi" w:hAnsiTheme="majorBidi" w:cstheme="majorBidi"/>
        </w:rPr>
        <w:t xml:space="preserve">nflement interne se produisant, </w:t>
      </w:r>
      <w:r w:rsidR="006122FC" w:rsidRPr="00B63EB9">
        <w:rPr>
          <w:rStyle w:val="fontstyle01"/>
          <w:rFonts w:asciiTheme="majorBidi" w:hAnsiTheme="majorBidi" w:cstheme="majorBidi"/>
        </w:rPr>
        <w:t>en présence d'humidité, entre des phases minérales mal cristallisées contenues dans certains types de granulats et les alcalins présents dans la solution interstitielle du béton, fortement basique)</w:t>
      </w:r>
    </w:p>
    <w:p w:rsidR="00676E51" w:rsidRPr="00676E51" w:rsidRDefault="00676E51" w:rsidP="00676E51">
      <w:pPr>
        <w:spacing w:line="360" w:lineRule="auto"/>
        <w:jc w:val="both"/>
        <w:rPr>
          <w:rStyle w:val="fontstyle01"/>
          <w:rFonts w:asciiTheme="majorBidi" w:hAnsiTheme="majorBidi" w:cstheme="majorBidi"/>
          <w:sz w:val="28"/>
          <w:szCs w:val="28"/>
        </w:rPr>
      </w:pPr>
      <w:r w:rsidRPr="00676E51">
        <w:rPr>
          <w:rFonts w:asciiTheme="majorBidi" w:hAnsiTheme="majorBidi" w:cstheme="majorBidi"/>
          <w:b/>
          <w:bCs/>
          <w:color w:val="000000"/>
          <w:sz w:val="28"/>
          <w:szCs w:val="28"/>
        </w:rPr>
        <w:t>Constatations : spécificités du bâtiment</w:t>
      </w:r>
    </w:p>
    <w:p w:rsidR="00676E51" w:rsidRPr="00676E51" w:rsidRDefault="00676E51" w:rsidP="00676E51">
      <w:pPr>
        <w:spacing w:line="360" w:lineRule="auto"/>
        <w:ind w:firstLine="708"/>
        <w:rPr>
          <w:rStyle w:val="fontstyle01"/>
          <w:rFonts w:asciiTheme="majorBidi" w:hAnsiTheme="majorBidi" w:cstheme="majorBidi"/>
        </w:rPr>
      </w:pPr>
      <w:r w:rsidRPr="00676E51">
        <w:rPr>
          <w:rStyle w:val="fontstyle01"/>
          <w:rFonts w:asciiTheme="majorBidi" w:hAnsiTheme="majorBidi" w:cstheme="majorBidi"/>
        </w:rPr>
        <w:t xml:space="preserve">Les ouvrages clos et couverts se trouvent dans une situation très favorable vis-à-vis de la durabilité. Les ouvrages ouverts, tels que les parkings, sont quant à eux plus exposés aux chocs thermiques et hydriques engendrant des déformations gênées et donc une fissuration, ainsi qu'au ruissellement, au gel et aux sels (embruns, sels de </w:t>
      </w:r>
      <w:proofErr w:type="spellStart"/>
      <w:r w:rsidRPr="00676E51">
        <w:rPr>
          <w:rStyle w:val="fontstyle01"/>
          <w:rFonts w:asciiTheme="majorBidi" w:hAnsiTheme="majorBidi" w:cstheme="majorBidi"/>
        </w:rPr>
        <w:t>déverglaçage</w:t>
      </w:r>
      <w:proofErr w:type="spellEnd"/>
      <w:r w:rsidRPr="00676E51">
        <w:rPr>
          <w:rStyle w:val="fontstyle01"/>
          <w:rFonts w:asciiTheme="majorBidi" w:hAnsiTheme="majorBidi" w:cstheme="majorBidi"/>
        </w:rPr>
        <w:t>).</w:t>
      </w:r>
    </w:p>
    <w:p w:rsidR="00676E51" w:rsidRDefault="00676E51" w:rsidP="00676E51">
      <w:pPr>
        <w:spacing w:line="360" w:lineRule="auto"/>
        <w:ind w:firstLine="708"/>
        <w:jc w:val="both"/>
        <w:rPr>
          <w:rStyle w:val="fontstyle01"/>
          <w:rFonts w:asciiTheme="majorBidi" w:hAnsiTheme="majorBidi" w:cstheme="majorBidi"/>
        </w:rPr>
      </w:pPr>
      <w:r w:rsidRPr="00676E51">
        <w:rPr>
          <w:rStyle w:val="fontstyle01"/>
          <w:rFonts w:asciiTheme="majorBidi" w:hAnsiTheme="majorBidi" w:cstheme="majorBidi"/>
        </w:rPr>
        <w:t xml:space="preserve">Parmi les désordres touchant le bâtiment, bon nombre est essentiellement dû à la corrosion des armatures. Les sinistres affectent des bâtiments divers possédant des murs de façade avec des armatures métalliques destinées à limiter les effets du retrait, ou possédant des acrotères, ou encore des nez de balcon. On observe des éclats de béton, des armatures très proches de la surface et recouvertes de produits </w:t>
      </w:r>
      <w:r w:rsidRPr="00676E51">
        <w:rPr>
          <w:rStyle w:val="fontstyle01"/>
          <w:rFonts w:asciiTheme="majorBidi" w:hAnsiTheme="majorBidi" w:cstheme="majorBidi"/>
        </w:rPr>
        <w:lastRenderedPageBreak/>
        <w:t>d’oxydation ou des coulures de teinte rouille. Ces sinistres ne remettent généralement pas en cause la stabilité du bâtiment mais engendrent une forte détérioration de l’aspect (esthétique).</w:t>
      </w:r>
    </w:p>
    <w:p w:rsidR="006C246C" w:rsidRPr="00676E51" w:rsidRDefault="006C246C" w:rsidP="006C246C">
      <w:pPr>
        <w:spacing w:line="360" w:lineRule="auto"/>
        <w:ind w:firstLine="708"/>
        <w:jc w:val="both"/>
        <w:rPr>
          <w:rStyle w:val="fontstyle01"/>
          <w:rFonts w:asciiTheme="majorBidi" w:hAnsiTheme="majorBidi" w:cstheme="majorBidi"/>
        </w:rPr>
      </w:pPr>
      <w:r w:rsidRPr="006C246C">
        <w:rPr>
          <w:rFonts w:asciiTheme="majorBidi" w:hAnsiTheme="majorBidi" w:cstheme="majorBidi"/>
          <w:color w:val="000000"/>
          <w:sz w:val="24"/>
          <w:szCs w:val="24"/>
        </w:rPr>
        <w:t>Très peu de cas d'alcali-réaction sont à signaler dans le domaine du bâtiment,</w:t>
      </w:r>
      <w:r>
        <w:rPr>
          <w:rFonts w:asciiTheme="majorBidi" w:hAnsiTheme="majorBidi" w:cstheme="majorBidi"/>
          <w:color w:val="000000"/>
          <w:sz w:val="24"/>
          <w:szCs w:val="24"/>
        </w:rPr>
        <w:t xml:space="preserve"> </w:t>
      </w:r>
      <w:r w:rsidRPr="006C246C">
        <w:rPr>
          <w:rFonts w:asciiTheme="majorBidi" w:hAnsiTheme="majorBidi" w:cstheme="majorBidi"/>
          <w:color w:val="000000"/>
          <w:sz w:val="24"/>
          <w:szCs w:val="24"/>
        </w:rPr>
        <w:t>principalement du fait de la faible teneur en ciment (et donc en alcalins) des</w:t>
      </w:r>
      <w:r>
        <w:rPr>
          <w:rFonts w:asciiTheme="majorBidi" w:hAnsiTheme="majorBidi" w:cstheme="majorBidi"/>
          <w:color w:val="000000"/>
          <w:sz w:val="24"/>
          <w:szCs w:val="24"/>
        </w:rPr>
        <w:t xml:space="preserve"> </w:t>
      </w:r>
      <w:r w:rsidRPr="006C246C">
        <w:rPr>
          <w:rFonts w:asciiTheme="majorBidi" w:hAnsiTheme="majorBidi" w:cstheme="majorBidi"/>
          <w:color w:val="000000"/>
          <w:sz w:val="24"/>
          <w:szCs w:val="24"/>
        </w:rPr>
        <w:t>formulations, de la faible humidité relative (HR) de certains environnements (zones</w:t>
      </w:r>
      <w:r>
        <w:rPr>
          <w:rFonts w:asciiTheme="majorBidi" w:hAnsiTheme="majorBidi" w:cstheme="majorBidi"/>
          <w:color w:val="000000"/>
          <w:sz w:val="24"/>
          <w:szCs w:val="24"/>
        </w:rPr>
        <w:t xml:space="preserve"> </w:t>
      </w:r>
      <w:r w:rsidRPr="006C246C">
        <w:rPr>
          <w:rFonts w:asciiTheme="majorBidi" w:hAnsiTheme="majorBidi" w:cstheme="majorBidi"/>
          <w:color w:val="000000"/>
          <w:sz w:val="24"/>
          <w:szCs w:val="24"/>
        </w:rPr>
        <w:t>internes des bâtiments) et de la protection des murs de façade par des revêtements. Les</w:t>
      </w:r>
      <w:r>
        <w:rPr>
          <w:rFonts w:asciiTheme="majorBidi" w:hAnsiTheme="majorBidi" w:cstheme="majorBidi"/>
          <w:color w:val="000000"/>
          <w:sz w:val="24"/>
          <w:szCs w:val="24"/>
        </w:rPr>
        <w:t xml:space="preserve"> </w:t>
      </w:r>
      <w:r w:rsidRPr="006C246C">
        <w:rPr>
          <w:rFonts w:asciiTheme="majorBidi" w:hAnsiTheme="majorBidi" w:cstheme="majorBidi"/>
          <w:color w:val="000000"/>
          <w:sz w:val="24"/>
          <w:szCs w:val="24"/>
        </w:rPr>
        <w:t>faibles HR des zones internes des bâtiments vont en particulier avoir tendance à sécher</w:t>
      </w:r>
      <w:r>
        <w:rPr>
          <w:rFonts w:asciiTheme="majorBidi" w:hAnsiTheme="majorBidi" w:cstheme="majorBidi"/>
          <w:color w:val="000000"/>
          <w:sz w:val="24"/>
          <w:szCs w:val="24"/>
        </w:rPr>
        <w:t xml:space="preserve"> </w:t>
      </w:r>
      <w:r w:rsidRPr="006C246C">
        <w:rPr>
          <w:rFonts w:asciiTheme="majorBidi" w:hAnsiTheme="majorBidi" w:cstheme="majorBidi"/>
          <w:color w:val="000000"/>
          <w:sz w:val="24"/>
          <w:szCs w:val="24"/>
        </w:rPr>
        <w:t>le béton, qui ne génèrera ainsi que très peu d'alcali-réaction</w:t>
      </w:r>
    </w:p>
    <w:p w:rsidR="005F5A29" w:rsidRPr="005F5A29" w:rsidRDefault="005F5A29" w:rsidP="0067659E">
      <w:pPr>
        <w:spacing w:line="360" w:lineRule="auto"/>
        <w:jc w:val="both"/>
        <w:rPr>
          <w:rStyle w:val="fontstyle01"/>
          <w:rFonts w:asciiTheme="majorBidi" w:hAnsiTheme="majorBidi" w:cstheme="majorBidi"/>
          <w:b/>
          <w:bCs/>
        </w:rPr>
      </w:pPr>
      <w:r w:rsidRPr="005F5A29">
        <w:rPr>
          <w:rStyle w:val="fontstyle01"/>
          <w:rFonts w:asciiTheme="majorBidi" w:hAnsiTheme="majorBidi" w:cstheme="majorBidi"/>
          <w:b/>
          <w:bCs/>
        </w:rPr>
        <w:t>La corrosion des armatures</w:t>
      </w:r>
    </w:p>
    <w:p w:rsidR="009D2B8F" w:rsidRDefault="009D2B8F" w:rsidP="0067659E">
      <w:pPr>
        <w:spacing w:line="360" w:lineRule="auto"/>
        <w:ind w:firstLine="708"/>
        <w:jc w:val="both"/>
        <w:rPr>
          <w:rStyle w:val="fontstyle01"/>
          <w:rFonts w:asciiTheme="majorBidi" w:hAnsiTheme="majorBidi" w:cstheme="majorBidi"/>
        </w:rPr>
      </w:pPr>
      <w:r w:rsidRPr="009D2B8F">
        <w:rPr>
          <w:rFonts w:asciiTheme="majorBidi" w:hAnsiTheme="majorBidi" w:cstheme="majorBidi"/>
          <w:color w:val="000000"/>
          <w:sz w:val="24"/>
          <w:szCs w:val="24"/>
        </w:rPr>
        <w:t>Le plus souvent, la corrosion des armatures commence à se manifester (par des traces</w:t>
      </w:r>
      <w:r>
        <w:rPr>
          <w:rFonts w:asciiTheme="majorBidi" w:hAnsiTheme="majorBidi" w:cstheme="majorBidi"/>
          <w:color w:val="000000"/>
          <w:sz w:val="24"/>
          <w:szCs w:val="24"/>
        </w:rPr>
        <w:t xml:space="preserve"> </w:t>
      </w:r>
      <w:r w:rsidRPr="009D2B8F">
        <w:rPr>
          <w:rFonts w:asciiTheme="majorBidi" w:hAnsiTheme="majorBidi" w:cstheme="majorBidi"/>
          <w:color w:val="000000"/>
          <w:sz w:val="24"/>
          <w:szCs w:val="24"/>
        </w:rPr>
        <w:t>de rouille, des fissures le long des armatures, des éclatements locaux du béton, ou</w:t>
      </w:r>
      <w:r>
        <w:rPr>
          <w:rFonts w:asciiTheme="majorBidi" w:hAnsiTheme="majorBidi" w:cstheme="majorBidi"/>
          <w:color w:val="000000"/>
          <w:sz w:val="24"/>
          <w:szCs w:val="24"/>
        </w:rPr>
        <w:t xml:space="preserve"> </w:t>
      </w:r>
      <w:r w:rsidRPr="009D2B8F">
        <w:rPr>
          <w:rFonts w:asciiTheme="majorBidi" w:hAnsiTheme="majorBidi" w:cstheme="majorBidi"/>
          <w:color w:val="000000"/>
          <w:sz w:val="24"/>
          <w:szCs w:val="24"/>
        </w:rPr>
        <w:t>encore des armatures corrodées apparentes) lorsque les ouvrages atteignent un âge</w:t>
      </w:r>
      <w:r>
        <w:rPr>
          <w:rFonts w:asciiTheme="majorBidi" w:hAnsiTheme="majorBidi" w:cstheme="majorBidi"/>
          <w:color w:val="000000"/>
          <w:sz w:val="24"/>
          <w:szCs w:val="24"/>
        </w:rPr>
        <w:t xml:space="preserve"> </w:t>
      </w:r>
      <w:r w:rsidRPr="009D2B8F">
        <w:rPr>
          <w:rFonts w:asciiTheme="majorBidi" w:hAnsiTheme="majorBidi" w:cstheme="majorBidi"/>
          <w:color w:val="000000"/>
          <w:sz w:val="24"/>
          <w:szCs w:val="24"/>
        </w:rPr>
        <w:t>compris entre 30 et 50 ans.</w:t>
      </w:r>
    </w:p>
    <w:p w:rsidR="005F5A29" w:rsidRPr="005F5A29" w:rsidRDefault="005F5A29" w:rsidP="0067659E">
      <w:pPr>
        <w:spacing w:line="360" w:lineRule="auto"/>
        <w:jc w:val="both"/>
        <w:rPr>
          <w:rStyle w:val="fontstyle01"/>
          <w:rFonts w:asciiTheme="majorBidi" w:hAnsiTheme="majorBidi" w:cstheme="majorBidi"/>
        </w:rPr>
      </w:pPr>
      <w:r w:rsidRPr="005F5A29">
        <w:rPr>
          <w:rStyle w:val="fontstyle01"/>
          <w:rFonts w:asciiTheme="majorBidi" w:hAnsiTheme="majorBidi" w:cstheme="majorBidi"/>
        </w:rPr>
        <w:t>Origines principales de la corrosion</w:t>
      </w:r>
    </w:p>
    <w:p w:rsidR="005F5A29" w:rsidRPr="00E30F7E" w:rsidRDefault="005F5A29" w:rsidP="0067659E">
      <w:pPr>
        <w:pStyle w:val="Paragraphedeliste"/>
        <w:numPr>
          <w:ilvl w:val="0"/>
          <w:numId w:val="39"/>
        </w:numPr>
        <w:spacing w:line="360" w:lineRule="auto"/>
        <w:jc w:val="both"/>
        <w:rPr>
          <w:rStyle w:val="fontstyle01"/>
          <w:rFonts w:asciiTheme="majorBidi" w:hAnsiTheme="majorBidi" w:cstheme="majorBidi"/>
        </w:rPr>
      </w:pPr>
      <w:r w:rsidRPr="00E30F7E">
        <w:rPr>
          <w:rStyle w:val="fontstyle01"/>
          <w:rFonts w:asciiTheme="majorBidi" w:hAnsiTheme="majorBidi" w:cstheme="majorBidi"/>
        </w:rPr>
        <w:t>La carbonatation</w:t>
      </w:r>
    </w:p>
    <w:p w:rsidR="005F5A29" w:rsidRPr="00E30F7E" w:rsidRDefault="005F5A29" w:rsidP="0067659E">
      <w:pPr>
        <w:pStyle w:val="Paragraphedeliste"/>
        <w:numPr>
          <w:ilvl w:val="0"/>
          <w:numId w:val="39"/>
        </w:numPr>
        <w:spacing w:line="360" w:lineRule="auto"/>
        <w:jc w:val="both"/>
        <w:rPr>
          <w:rStyle w:val="fontstyle01"/>
          <w:rFonts w:asciiTheme="majorBidi" w:hAnsiTheme="majorBidi" w:cstheme="majorBidi"/>
        </w:rPr>
      </w:pPr>
      <w:r w:rsidRPr="00E30F7E">
        <w:rPr>
          <w:rStyle w:val="fontstyle01"/>
          <w:rFonts w:asciiTheme="majorBidi" w:hAnsiTheme="majorBidi" w:cstheme="majorBidi"/>
        </w:rPr>
        <w:t>La pénétration des chlorures</w:t>
      </w:r>
    </w:p>
    <w:p w:rsidR="00AA1B88" w:rsidRDefault="00AA1B88" w:rsidP="0067659E">
      <w:pPr>
        <w:spacing w:line="360" w:lineRule="auto"/>
        <w:ind w:firstLine="360"/>
        <w:jc w:val="both"/>
        <w:rPr>
          <w:rStyle w:val="fontstyle01"/>
          <w:rFonts w:asciiTheme="majorBidi" w:hAnsiTheme="majorBidi" w:cstheme="majorBidi"/>
        </w:rPr>
      </w:pPr>
      <w:r w:rsidRPr="00AA1B88">
        <w:rPr>
          <w:rStyle w:val="fontstyle01"/>
          <w:rFonts w:asciiTheme="majorBidi" w:hAnsiTheme="majorBidi" w:cstheme="majorBidi"/>
        </w:rPr>
        <w:t xml:space="preserve">La pénétration du dioxyde de carbone </w:t>
      </w:r>
      <w:r w:rsidR="00A43445">
        <w:rPr>
          <w:rStyle w:val="fontstyle01"/>
          <w:rFonts w:asciiTheme="majorBidi" w:hAnsiTheme="majorBidi" w:cstheme="majorBidi"/>
        </w:rPr>
        <w:t>(</w:t>
      </w:r>
      <w:r w:rsidR="00A43445" w:rsidRPr="00AA1B88">
        <w:rPr>
          <w:rStyle w:val="fontstyle01"/>
          <w:rFonts w:asciiTheme="majorBidi" w:hAnsiTheme="majorBidi" w:cstheme="majorBidi"/>
        </w:rPr>
        <w:t>CO</w:t>
      </w:r>
      <w:r w:rsidR="00A43445" w:rsidRPr="00A43445">
        <w:rPr>
          <w:rStyle w:val="fontstyle01"/>
          <w:rFonts w:asciiTheme="majorBidi" w:hAnsiTheme="majorBidi" w:cstheme="majorBidi"/>
          <w:vertAlign w:val="subscript"/>
        </w:rPr>
        <w:t>2</w:t>
      </w:r>
      <w:r w:rsidR="00A43445">
        <w:rPr>
          <w:rStyle w:val="fontstyle01"/>
          <w:rFonts w:asciiTheme="majorBidi" w:hAnsiTheme="majorBidi" w:cstheme="majorBidi"/>
        </w:rPr>
        <w:t xml:space="preserve">) </w:t>
      </w:r>
      <w:r w:rsidRPr="00AA1B88">
        <w:rPr>
          <w:rStyle w:val="fontstyle01"/>
          <w:rFonts w:asciiTheme="majorBidi" w:hAnsiTheme="majorBidi" w:cstheme="majorBidi"/>
        </w:rPr>
        <w:t>dans le béton est un</w:t>
      </w:r>
      <w:r>
        <w:rPr>
          <w:rStyle w:val="fontstyle01"/>
          <w:rFonts w:asciiTheme="majorBidi" w:hAnsiTheme="majorBidi" w:cstheme="majorBidi"/>
        </w:rPr>
        <w:t xml:space="preserve"> </w:t>
      </w:r>
      <w:r w:rsidRPr="00AA1B88">
        <w:rPr>
          <w:rStyle w:val="fontstyle01"/>
          <w:rFonts w:asciiTheme="majorBidi" w:hAnsiTheme="majorBidi" w:cstheme="majorBidi"/>
        </w:rPr>
        <w:t>phénomène de diffusion. Elle est rapide lorsque le béton est</w:t>
      </w:r>
      <w:r>
        <w:rPr>
          <w:rStyle w:val="fontstyle01"/>
          <w:rFonts w:asciiTheme="majorBidi" w:hAnsiTheme="majorBidi" w:cstheme="majorBidi"/>
        </w:rPr>
        <w:t xml:space="preserve"> </w:t>
      </w:r>
      <w:r w:rsidRPr="00AA1B88">
        <w:rPr>
          <w:rStyle w:val="fontstyle01"/>
          <w:rFonts w:asciiTheme="majorBidi" w:hAnsiTheme="majorBidi" w:cstheme="majorBidi"/>
        </w:rPr>
        <w:t>assez sec. Mais la réaction de carbonatation n'a lieu que s'il</w:t>
      </w:r>
      <w:r>
        <w:rPr>
          <w:rStyle w:val="fontstyle01"/>
          <w:rFonts w:asciiTheme="majorBidi" w:hAnsiTheme="majorBidi" w:cstheme="majorBidi"/>
        </w:rPr>
        <w:t xml:space="preserve"> </w:t>
      </w:r>
      <w:r w:rsidRPr="00AA1B88">
        <w:rPr>
          <w:rStyle w:val="fontstyle01"/>
          <w:rFonts w:asciiTheme="majorBidi" w:hAnsiTheme="majorBidi" w:cstheme="majorBidi"/>
        </w:rPr>
        <w:t>reste de la solution interstitielle dans le béton. C'est pourquoi,</w:t>
      </w:r>
      <w:r>
        <w:rPr>
          <w:rStyle w:val="fontstyle01"/>
          <w:rFonts w:asciiTheme="majorBidi" w:hAnsiTheme="majorBidi" w:cstheme="majorBidi"/>
        </w:rPr>
        <w:t xml:space="preserve"> </w:t>
      </w:r>
      <w:r w:rsidRPr="00AA1B88">
        <w:rPr>
          <w:rStyle w:val="fontstyle01"/>
          <w:rFonts w:asciiTheme="majorBidi" w:hAnsiTheme="majorBidi" w:cstheme="majorBidi"/>
        </w:rPr>
        <w:t>les conditions les plus favorables à la pénétration du dioxyde de</w:t>
      </w:r>
      <w:r>
        <w:rPr>
          <w:rStyle w:val="fontstyle01"/>
          <w:rFonts w:asciiTheme="majorBidi" w:hAnsiTheme="majorBidi" w:cstheme="majorBidi"/>
        </w:rPr>
        <w:t xml:space="preserve"> </w:t>
      </w:r>
      <w:r w:rsidRPr="00AA1B88">
        <w:rPr>
          <w:rStyle w:val="fontstyle01"/>
          <w:rFonts w:asciiTheme="majorBidi" w:hAnsiTheme="majorBidi" w:cstheme="majorBidi"/>
        </w:rPr>
        <w:t>carbone correspondent à une alternance d'humidité et de</w:t>
      </w:r>
      <w:r>
        <w:rPr>
          <w:rStyle w:val="fontstyle01"/>
          <w:rFonts w:asciiTheme="majorBidi" w:hAnsiTheme="majorBidi" w:cstheme="majorBidi"/>
        </w:rPr>
        <w:t xml:space="preserve"> </w:t>
      </w:r>
      <w:r w:rsidRPr="00AA1B88">
        <w:rPr>
          <w:rStyle w:val="fontstyle01"/>
          <w:rFonts w:asciiTheme="majorBidi" w:hAnsiTheme="majorBidi" w:cstheme="majorBidi"/>
        </w:rPr>
        <w:t>séchage</w:t>
      </w:r>
    </w:p>
    <w:p w:rsidR="00A34810" w:rsidRPr="00455A98" w:rsidRDefault="00A34810" w:rsidP="00455A98">
      <w:pPr>
        <w:spacing w:line="360" w:lineRule="auto"/>
        <w:jc w:val="center"/>
        <w:rPr>
          <w:rStyle w:val="fontstyle01"/>
          <w:rFonts w:asciiTheme="majorBidi" w:hAnsiTheme="majorBidi" w:cstheme="majorBidi"/>
        </w:rPr>
      </w:pPr>
      <w:r w:rsidRPr="00651299">
        <w:rPr>
          <w:rStyle w:val="fontstyle01"/>
          <w:rFonts w:asciiTheme="majorBidi" w:hAnsiTheme="majorBidi" w:cstheme="majorBidi"/>
        </w:rPr>
        <w:t xml:space="preserve">Chaux + CO2 ► Calcaire + eau </w:t>
      </w:r>
      <w:r w:rsidR="00455A98">
        <w:rPr>
          <w:rStyle w:val="fontstyle01"/>
          <w:rFonts w:asciiTheme="majorBidi" w:hAnsiTheme="majorBidi" w:cstheme="majorBidi"/>
        </w:rPr>
        <w:t>(</w:t>
      </w:r>
      <w:r w:rsidR="00455A98" w:rsidRPr="00455A98">
        <w:rPr>
          <w:rStyle w:val="fontstyle01"/>
          <w:rFonts w:asciiTheme="majorBidi" w:hAnsiTheme="majorBidi" w:cstheme="majorBidi"/>
        </w:rPr>
        <w:t>CaCO3 + H2O</w:t>
      </w:r>
      <w:r w:rsidR="00455A98">
        <w:rPr>
          <w:rStyle w:val="fontstyle01"/>
          <w:rFonts w:asciiTheme="majorBidi" w:hAnsiTheme="majorBidi" w:cstheme="majorBidi"/>
        </w:rPr>
        <w:t>)</w:t>
      </w:r>
    </w:p>
    <w:p w:rsidR="00A34810" w:rsidRPr="00651299" w:rsidRDefault="00A34810" w:rsidP="00455A98">
      <w:pPr>
        <w:spacing w:line="360" w:lineRule="auto"/>
        <w:jc w:val="center"/>
        <w:rPr>
          <w:rStyle w:val="fontstyle01"/>
          <w:rFonts w:asciiTheme="majorBidi" w:hAnsiTheme="majorBidi" w:cstheme="majorBidi"/>
        </w:rPr>
      </w:pPr>
      <w:r w:rsidRPr="00651299">
        <w:rPr>
          <w:rStyle w:val="fontstyle01"/>
          <w:rFonts w:asciiTheme="majorBidi" w:hAnsiTheme="majorBidi" w:cstheme="majorBidi"/>
        </w:rPr>
        <w:t xml:space="preserve">Pénétration du CO2 dans le béton ► transformation de la </w:t>
      </w:r>
      <w:proofErr w:type="spellStart"/>
      <w:r w:rsidRPr="00651299">
        <w:rPr>
          <w:rStyle w:val="fontstyle01"/>
          <w:rFonts w:asciiTheme="majorBidi" w:hAnsiTheme="majorBidi" w:cstheme="majorBidi"/>
        </w:rPr>
        <w:t>portlandite</w:t>
      </w:r>
      <w:proofErr w:type="spellEnd"/>
      <w:r w:rsidRPr="00651299">
        <w:rPr>
          <w:rStyle w:val="fontstyle01"/>
          <w:rFonts w:asciiTheme="majorBidi" w:hAnsiTheme="majorBidi" w:cstheme="majorBidi"/>
        </w:rPr>
        <w:t xml:space="preserve"> en carbonates de calcium :</w:t>
      </w:r>
    </w:p>
    <w:p w:rsidR="00651299" w:rsidRPr="00651299" w:rsidRDefault="00651299" w:rsidP="00526CBF">
      <w:pPr>
        <w:spacing w:line="360" w:lineRule="auto"/>
        <w:jc w:val="both"/>
        <w:rPr>
          <w:rStyle w:val="fontstyle01"/>
          <w:rFonts w:asciiTheme="majorBidi" w:hAnsiTheme="majorBidi" w:cstheme="majorBidi"/>
          <w:b/>
          <w:bCs/>
        </w:rPr>
      </w:pPr>
      <w:r w:rsidRPr="00651299">
        <w:rPr>
          <w:rStyle w:val="fontstyle01"/>
          <w:rFonts w:asciiTheme="majorBidi" w:hAnsiTheme="majorBidi" w:cstheme="majorBidi"/>
          <w:b/>
          <w:bCs/>
        </w:rPr>
        <w:t>Les principales origines de la dégradation par corrosion sont :</w:t>
      </w:r>
    </w:p>
    <w:p w:rsidR="00651299" w:rsidRPr="00651299" w:rsidRDefault="00651299" w:rsidP="00526CBF">
      <w:pPr>
        <w:pStyle w:val="Paragraphedeliste"/>
        <w:numPr>
          <w:ilvl w:val="0"/>
          <w:numId w:val="38"/>
        </w:numPr>
        <w:spacing w:line="360" w:lineRule="auto"/>
        <w:jc w:val="both"/>
        <w:rPr>
          <w:rStyle w:val="fontstyle01"/>
          <w:rFonts w:asciiTheme="majorBidi" w:hAnsiTheme="majorBidi" w:cstheme="majorBidi"/>
        </w:rPr>
      </w:pPr>
      <w:r w:rsidRPr="00651299">
        <w:rPr>
          <w:rStyle w:val="fontstyle01"/>
          <w:rFonts w:asciiTheme="majorBidi" w:hAnsiTheme="majorBidi" w:cstheme="majorBidi"/>
        </w:rPr>
        <w:t>Un enrobage insuffisant, ou plutôt le non-respect lors du coulage du béton, de l'enrobage prévu,</w:t>
      </w:r>
    </w:p>
    <w:p w:rsidR="00651299" w:rsidRPr="00651299" w:rsidRDefault="00651299" w:rsidP="00526CBF">
      <w:pPr>
        <w:pStyle w:val="Paragraphedeliste"/>
        <w:numPr>
          <w:ilvl w:val="0"/>
          <w:numId w:val="38"/>
        </w:numPr>
        <w:spacing w:line="360" w:lineRule="auto"/>
        <w:jc w:val="both"/>
        <w:rPr>
          <w:rStyle w:val="fontstyle01"/>
          <w:rFonts w:asciiTheme="majorBidi" w:hAnsiTheme="majorBidi" w:cstheme="majorBidi"/>
        </w:rPr>
      </w:pPr>
      <w:r w:rsidRPr="00651299">
        <w:rPr>
          <w:rStyle w:val="fontstyle01"/>
          <w:rFonts w:asciiTheme="majorBidi" w:hAnsiTheme="majorBidi" w:cstheme="majorBidi"/>
        </w:rPr>
        <w:t>Une qualité médiocre ou inadaptée du matériau,</w:t>
      </w:r>
    </w:p>
    <w:p w:rsidR="00651299" w:rsidRPr="00651299" w:rsidRDefault="00651299" w:rsidP="00526CBF">
      <w:pPr>
        <w:pStyle w:val="Paragraphedeliste"/>
        <w:numPr>
          <w:ilvl w:val="0"/>
          <w:numId w:val="38"/>
        </w:numPr>
        <w:spacing w:line="360" w:lineRule="auto"/>
        <w:jc w:val="both"/>
        <w:rPr>
          <w:rStyle w:val="fontstyle01"/>
          <w:rFonts w:asciiTheme="majorBidi" w:hAnsiTheme="majorBidi" w:cstheme="majorBidi"/>
        </w:rPr>
      </w:pPr>
      <w:r w:rsidRPr="00651299">
        <w:rPr>
          <w:rStyle w:val="fontstyle01"/>
          <w:rFonts w:asciiTheme="majorBidi" w:hAnsiTheme="majorBidi" w:cstheme="majorBidi"/>
        </w:rPr>
        <w:t>Un environnement agressif.</w:t>
      </w:r>
    </w:p>
    <w:p w:rsidR="001368F2" w:rsidRPr="001368F2" w:rsidRDefault="001368F2" w:rsidP="00526CBF">
      <w:pPr>
        <w:spacing w:line="360" w:lineRule="auto"/>
        <w:jc w:val="both"/>
        <w:rPr>
          <w:rStyle w:val="fontstyle01"/>
          <w:rFonts w:asciiTheme="majorBidi" w:hAnsiTheme="majorBidi" w:cstheme="majorBidi"/>
          <w:b/>
          <w:bCs/>
        </w:rPr>
      </w:pPr>
      <w:r w:rsidRPr="00B63EB9">
        <w:rPr>
          <w:rStyle w:val="fontstyle01"/>
          <w:rFonts w:asciiTheme="majorBidi" w:hAnsiTheme="majorBidi" w:cstheme="majorBidi"/>
          <w:b/>
          <w:bCs/>
          <w:lang w:val="en-US"/>
        </w:rPr>
        <w:t xml:space="preserve">3.2.1. </w:t>
      </w:r>
      <w:r w:rsidRPr="001368F2">
        <w:rPr>
          <w:rStyle w:val="fontstyle01"/>
          <w:rFonts w:asciiTheme="majorBidi" w:hAnsiTheme="majorBidi" w:cstheme="majorBidi"/>
          <w:b/>
          <w:bCs/>
        </w:rPr>
        <w:t>Définitions</w:t>
      </w:r>
    </w:p>
    <w:p w:rsidR="001368F2" w:rsidRPr="001368F2" w:rsidRDefault="001368F2" w:rsidP="00526CBF">
      <w:pPr>
        <w:spacing w:line="360" w:lineRule="auto"/>
        <w:jc w:val="both"/>
        <w:rPr>
          <w:rStyle w:val="fontstyle01"/>
          <w:rFonts w:asciiTheme="majorBidi" w:hAnsiTheme="majorBidi" w:cstheme="majorBidi"/>
          <w:b/>
          <w:bCs/>
        </w:rPr>
      </w:pPr>
      <w:r w:rsidRPr="001368F2">
        <w:rPr>
          <w:rStyle w:val="fontstyle01"/>
          <w:rFonts w:asciiTheme="majorBidi" w:hAnsiTheme="majorBidi" w:cstheme="majorBidi"/>
          <w:b/>
          <w:bCs/>
        </w:rPr>
        <w:t>3.2.1.1. Durée de vie, périodes d'incubation et de propagation</w:t>
      </w:r>
    </w:p>
    <w:p w:rsidR="001368F2" w:rsidRDefault="001368F2" w:rsidP="00526CBF">
      <w:pPr>
        <w:spacing w:line="360" w:lineRule="auto"/>
        <w:ind w:firstLine="708"/>
        <w:jc w:val="both"/>
        <w:rPr>
          <w:rStyle w:val="fontstyle01"/>
          <w:rFonts w:asciiTheme="majorBidi" w:hAnsiTheme="majorBidi" w:cstheme="majorBidi"/>
        </w:rPr>
      </w:pPr>
      <w:r w:rsidRPr="001368F2">
        <w:rPr>
          <w:rStyle w:val="fontstyle01"/>
          <w:rFonts w:asciiTheme="majorBidi" w:hAnsiTheme="majorBidi" w:cstheme="majorBidi"/>
        </w:rPr>
        <w:t xml:space="preserve">Il faut entendre par durée de vie, la durée de service ("service </w:t>
      </w:r>
      <w:proofErr w:type="spellStart"/>
      <w:r w:rsidRPr="001368F2">
        <w:rPr>
          <w:rStyle w:val="fontstyle01"/>
          <w:rFonts w:asciiTheme="majorBidi" w:hAnsiTheme="majorBidi" w:cstheme="majorBidi"/>
        </w:rPr>
        <w:t>lifetime</w:t>
      </w:r>
      <w:proofErr w:type="spellEnd"/>
      <w:r w:rsidRPr="001368F2">
        <w:rPr>
          <w:rStyle w:val="fontstyle01"/>
          <w:rFonts w:asciiTheme="majorBidi" w:hAnsiTheme="majorBidi" w:cstheme="majorBidi"/>
        </w:rPr>
        <w:t>", en anglais) sans précaution</w:t>
      </w:r>
      <w:r>
        <w:rPr>
          <w:rStyle w:val="fontstyle01"/>
          <w:rFonts w:asciiTheme="majorBidi" w:hAnsiTheme="majorBidi" w:cstheme="majorBidi"/>
        </w:rPr>
        <w:t xml:space="preserve"> </w:t>
      </w:r>
      <w:r w:rsidRPr="001368F2">
        <w:rPr>
          <w:rStyle w:val="fontstyle01"/>
          <w:rFonts w:asciiTheme="majorBidi" w:hAnsiTheme="majorBidi" w:cstheme="majorBidi"/>
        </w:rPr>
        <w:t>initiale particulière (telle que protection cathodique, par exemple), sans entretien spécialisé et</w:t>
      </w:r>
      <w:r>
        <w:rPr>
          <w:rStyle w:val="fontstyle01"/>
          <w:rFonts w:asciiTheme="majorBidi" w:hAnsiTheme="majorBidi" w:cstheme="majorBidi"/>
        </w:rPr>
        <w:t xml:space="preserve"> </w:t>
      </w:r>
      <w:r w:rsidRPr="001368F2">
        <w:rPr>
          <w:rStyle w:val="fontstyle01"/>
          <w:rFonts w:asciiTheme="majorBidi" w:hAnsiTheme="majorBidi" w:cstheme="majorBidi"/>
        </w:rPr>
        <w:t>sans réparation importante du gros œuvre ou de la structure.</w:t>
      </w:r>
    </w:p>
    <w:p w:rsidR="001368F2" w:rsidRDefault="001368F2" w:rsidP="00526CBF">
      <w:pPr>
        <w:spacing w:line="360" w:lineRule="auto"/>
        <w:ind w:firstLine="708"/>
        <w:jc w:val="both"/>
        <w:rPr>
          <w:rStyle w:val="fontstyle01"/>
          <w:rFonts w:asciiTheme="majorBidi" w:hAnsiTheme="majorBidi" w:cstheme="majorBidi"/>
        </w:rPr>
      </w:pPr>
      <w:r w:rsidRPr="001368F2">
        <w:rPr>
          <w:rStyle w:val="fontstyle01"/>
          <w:rFonts w:asciiTheme="majorBidi" w:hAnsiTheme="majorBidi" w:cstheme="majorBidi"/>
        </w:rPr>
        <w:lastRenderedPageBreak/>
        <w:t>Elle correspond donc à un fonctionnement normal et à une maintenance courante pour un niveau</w:t>
      </w:r>
      <w:r>
        <w:rPr>
          <w:rStyle w:val="fontstyle01"/>
          <w:rFonts w:asciiTheme="majorBidi" w:hAnsiTheme="majorBidi" w:cstheme="majorBidi"/>
        </w:rPr>
        <w:t xml:space="preserve"> </w:t>
      </w:r>
      <w:r w:rsidRPr="001368F2">
        <w:rPr>
          <w:rStyle w:val="fontstyle01"/>
          <w:rFonts w:asciiTheme="majorBidi" w:hAnsiTheme="majorBidi" w:cstheme="majorBidi"/>
        </w:rPr>
        <w:t>de service donné qui peut également faire intervenir des considérations d'esthétique (propreté des</w:t>
      </w:r>
      <w:r>
        <w:rPr>
          <w:rStyle w:val="fontstyle01"/>
          <w:rFonts w:asciiTheme="majorBidi" w:hAnsiTheme="majorBidi" w:cstheme="majorBidi"/>
        </w:rPr>
        <w:t xml:space="preserve"> </w:t>
      </w:r>
      <w:r w:rsidRPr="001368F2">
        <w:rPr>
          <w:rStyle w:val="fontstyle01"/>
          <w:rFonts w:asciiTheme="majorBidi" w:hAnsiTheme="majorBidi" w:cstheme="majorBidi"/>
        </w:rPr>
        <w:t>parements, par exemple). Il est à noter que cette durée de vie ne concerne ni les dispositifs de</w:t>
      </w:r>
      <w:r>
        <w:rPr>
          <w:rStyle w:val="fontstyle01"/>
          <w:rFonts w:asciiTheme="majorBidi" w:hAnsiTheme="majorBidi" w:cstheme="majorBidi"/>
        </w:rPr>
        <w:t xml:space="preserve"> </w:t>
      </w:r>
      <w:r w:rsidRPr="001368F2">
        <w:rPr>
          <w:rStyle w:val="fontstyle01"/>
          <w:rFonts w:asciiTheme="majorBidi" w:hAnsiTheme="majorBidi" w:cstheme="majorBidi"/>
        </w:rPr>
        <w:t>protection (chapes d'étanchéité, …), ni les équipements des ouvrages.</w:t>
      </w:r>
    </w:p>
    <w:p w:rsidR="001368F2" w:rsidRPr="00526CBF" w:rsidRDefault="001368F2" w:rsidP="00526CBF">
      <w:pPr>
        <w:spacing w:line="360" w:lineRule="auto"/>
        <w:jc w:val="both"/>
        <w:rPr>
          <w:rStyle w:val="fontstyle01"/>
          <w:rFonts w:asciiTheme="majorBidi" w:hAnsiTheme="majorBidi" w:cstheme="majorBidi"/>
        </w:rPr>
      </w:pPr>
      <w:r w:rsidRPr="00526CBF">
        <w:rPr>
          <w:rStyle w:val="fontstyle01"/>
          <w:rFonts w:asciiTheme="majorBidi" w:hAnsiTheme="majorBidi" w:cstheme="majorBidi"/>
        </w:rPr>
        <w:t xml:space="preserve">La durée de vie des structures en béton, et notamment de celles en béton armé, est fonction de deux périodes qui gouvernent les processus de dégradation des matériaux </w:t>
      </w:r>
      <w:r w:rsidR="0076619B" w:rsidRPr="00526CBF">
        <w:rPr>
          <w:rStyle w:val="fontstyle01"/>
          <w:rFonts w:asciiTheme="majorBidi" w:hAnsiTheme="majorBidi" w:cstheme="majorBidi"/>
        </w:rPr>
        <w:t>(</w:t>
      </w:r>
      <w:r w:rsidRPr="00526CBF">
        <w:rPr>
          <w:rStyle w:val="fontstyle01"/>
          <w:rFonts w:asciiTheme="majorBidi" w:hAnsiTheme="majorBidi" w:cstheme="majorBidi"/>
        </w:rPr>
        <w:t xml:space="preserve">Figure </w:t>
      </w:r>
      <w:r w:rsidR="00526CBF">
        <w:rPr>
          <w:rStyle w:val="fontstyle01"/>
          <w:rFonts w:asciiTheme="majorBidi" w:hAnsiTheme="majorBidi" w:cstheme="majorBidi"/>
        </w:rPr>
        <w:t>1</w:t>
      </w:r>
      <w:r w:rsidRPr="00526CBF">
        <w:rPr>
          <w:rStyle w:val="fontstyle01"/>
          <w:rFonts w:asciiTheme="majorBidi" w:hAnsiTheme="majorBidi" w:cstheme="majorBidi"/>
        </w:rPr>
        <w:t>) :</w:t>
      </w:r>
    </w:p>
    <w:p w:rsidR="001368F2" w:rsidRPr="00526CBF" w:rsidRDefault="00526CBF" w:rsidP="00474362">
      <w:pPr>
        <w:pStyle w:val="Paragraphedeliste"/>
        <w:numPr>
          <w:ilvl w:val="0"/>
          <w:numId w:val="41"/>
        </w:numPr>
        <w:spacing w:line="360" w:lineRule="auto"/>
        <w:jc w:val="both"/>
        <w:rPr>
          <w:rStyle w:val="fontstyle01"/>
          <w:rFonts w:asciiTheme="majorBidi" w:hAnsiTheme="majorBidi" w:cstheme="majorBidi"/>
        </w:rPr>
      </w:pPr>
      <w:r w:rsidRPr="00526CBF">
        <w:rPr>
          <w:rStyle w:val="fontstyle01"/>
          <w:rFonts w:asciiTheme="majorBidi" w:hAnsiTheme="majorBidi" w:cstheme="majorBidi"/>
        </w:rPr>
        <w:t>L</w:t>
      </w:r>
      <w:r w:rsidR="001368F2" w:rsidRPr="00526CBF">
        <w:rPr>
          <w:rStyle w:val="fontstyle01"/>
          <w:rFonts w:asciiTheme="majorBidi" w:hAnsiTheme="majorBidi" w:cstheme="majorBidi"/>
        </w:rPr>
        <w:t>a période d'incubation (dans le cas du béton non fissuré) ou la période d'incubation suivie de la période "dormante" (dans le cas du béton fissuré). Ces périodes peuvent être définies comme celles où les agents agressifs transitent dans le matériau et où des processus physico-chimiques à l'origine de la corrosion des armatures peuvent avoir lieu à l'échelle microscopique, mais où aucune dégradation n'est visible à l'échelle macroscopique d'observation,</w:t>
      </w:r>
    </w:p>
    <w:p w:rsidR="001368F2" w:rsidRPr="00526CBF" w:rsidRDefault="00526CBF" w:rsidP="00474362">
      <w:pPr>
        <w:pStyle w:val="Paragraphedeliste"/>
        <w:numPr>
          <w:ilvl w:val="0"/>
          <w:numId w:val="41"/>
        </w:numPr>
        <w:spacing w:line="360" w:lineRule="auto"/>
        <w:jc w:val="both"/>
        <w:rPr>
          <w:rStyle w:val="fontstyle01"/>
          <w:rFonts w:asciiTheme="majorBidi" w:hAnsiTheme="majorBidi" w:cstheme="majorBidi"/>
        </w:rPr>
      </w:pPr>
      <w:r w:rsidRPr="00526CBF">
        <w:rPr>
          <w:rStyle w:val="fontstyle01"/>
          <w:rFonts w:asciiTheme="majorBidi" w:hAnsiTheme="majorBidi" w:cstheme="majorBidi"/>
        </w:rPr>
        <w:t xml:space="preserve">La </w:t>
      </w:r>
      <w:r w:rsidR="00474362">
        <w:rPr>
          <w:rStyle w:val="fontstyle01"/>
          <w:rFonts w:asciiTheme="majorBidi" w:hAnsiTheme="majorBidi" w:cstheme="majorBidi"/>
        </w:rPr>
        <w:t xml:space="preserve">période de propagation : </w:t>
      </w:r>
      <w:r w:rsidR="00474362" w:rsidRPr="00474362">
        <w:rPr>
          <w:rFonts w:asciiTheme="majorBidi" w:hAnsiTheme="majorBidi" w:cstheme="majorBidi"/>
          <w:color w:val="000000"/>
          <w:sz w:val="24"/>
          <w:szCs w:val="24"/>
        </w:rPr>
        <w:t>lorsque ces corps agressifs se trouvent à des</w:t>
      </w:r>
      <w:r w:rsidR="00474362">
        <w:rPr>
          <w:rFonts w:asciiTheme="majorBidi" w:hAnsiTheme="majorBidi" w:cstheme="majorBidi"/>
          <w:color w:val="000000"/>
          <w:sz w:val="24"/>
          <w:szCs w:val="24"/>
        </w:rPr>
        <w:t xml:space="preserve"> </w:t>
      </w:r>
      <w:r w:rsidR="00474362" w:rsidRPr="00474362">
        <w:rPr>
          <w:rFonts w:asciiTheme="majorBidi" w:hAnsiTheme="majorBidi" w:cstheme="majorBidi"/>
          <w:color w:val="000000"/>
          <w:sz w:val="24"/>
          <w:szCs w:val="24"/>
        </w:rPr>
        <w:t>concentrations assez fortes au niveau des armatures.</w:t>
      </w:r>
      <w:r w:rsidR="00474362">
        <w:rPr>
          <w:rFonts w:asciiTheme="majorBidi" w:hAnsiTheme="majorBidi" w:cstheme="majorBidi"/>
          <w:color w:val="000000"/>
          <w:sz w:val="24"/>
          <w:szCs w:val="24"/>
        </w:rPr>
        <w:t xml:space="preserve"> </w:t>
      </w:r>
      <w:r w:rsidR="00474362" w:rsidRPr="00474362">
        <w:rPr>
          <w:rFonts w:asciiTheme="majorBidi" w:hAnsiTheme="majorBidi" w:cstheme="majorBidi"/>
          <w:color w:val="000000"/>
          <w:sz w:val="24"/>
          <w:szCs w:val="24"/>
        </w:rPr>
        <w:t>Elle correspond à la croissance de la rouille, qui peut</w:t>
      </w:r>
      <w:r w:rsidR="00474362">
        <w:rPr>
          <w:rFonts w:asciiTheme="majorBidi" w:hAnsiTheme="majorBidi" w:cstheme="majorBidi"/>
          <w:color w:val="000000"/>
          <w:sz w:val="24"/>
          <w:szCs w:val="24"/>
        </w:rPr>
        <w:t xml:space="preserve"> </w:t>
      </w:r>
      <w:r w:rsidR="00474362" w:rsidRPr="00474362">
        <w:rPr>
          <w:rFonts w:asciiTheme="majorBidi" w:hAnsiTheme="majorBidi" w:cstheme="majorBidi"/>
          <w:color w:val="000000"/>
          <w:sz w:val="24"/>
          <w:szCs w:val="24"/>
        </w:rPr>
        <w:t>ensuite faire éclater le béton d'enrobage.</w:t>
      </w:r>
    </w:p>
    <w:p w:rsidR="009B7F14" w:rsidRDefault="009B7F14" w:rsidP="009B7F14">
      <w:pPr>
        <w:spacing w:line="360" w:lineRule="auto"/>
        <w:jc w:val="center"/>
        <w:rPr>
          <w:rStyle w:val="fontstyle01"/>
          <w:rFonts w:asciiTheme="majorBidi" w:hAnsiTheme="majorBidi" w:cstheme="majorBidi"/>
        </w:rPr>
      </w:pPr>
      <w:r>
        <w:rPr>
          <w:noProof/>
        </w:rPr>
        <w:drawing>
          <wp:inline distT="0" distB="0" distL="0" distR="0" wp14:anchorId="6D25444F" wp14:editId="5ED50E31">
            <wp:extent cx="4242435" cy="2655418"/>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5583" cy="2682425"/>
                    </a:xfrm>
                    <a:prstGeom prst="rect">
                      <a:avLst/>
                    </a:prstGeom>
                  </pic:spPr>
                </pic:pic>
              </a:graphicData>
            </a:graphic>
          </wp:inline>
        </w:drawing>
      </w:r>
    </w:p>
    <w:p w:rsidR="004F085F" w:rsidRDefault="004F085F" w:rsidP="009B7F14">
      <w:pPr>
        <w:spacing w:line="360" w:lineRule="auto"/>
        <w:jc w:val="center"/>
        <w:rPr>
          <w:rStyle w:val="fontstyle01"/>
          <w:rFonts w:asciiTheme="majorBidi" w:hAnsiTheme="majorBidi" w:cstheme="majorBidi"/>
        </w:rPr>
      </w:pPr>
      <w:r>
        <w:rPr>
          <w:noProof/>
        </w:rPr>
        <w:drawing>
          <wp:inline distT="0" distB="0" distL="0" distR="0" wp14:anchorId="14FC58A4" wp14:editId="7897776F">
            <wp:extent cx="6479540" cy="1923898"/>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9251" cy="1926781"/>
                    </a:xfrm>
                    <a:prstGeom prst="rect">
                      <a:avLst/>
                    </a:prstGeom>
                  </pic:spPr>
                </pic:pic>
              </a:graphicData>
            </a:graphic>
          </wp:inline>
        </w:drawing>
      </w:r>
    </w:p>
    <w:p w:rsidR="004973C8" w:rsidRPr="004973C8" w:rsidRDefault="004973C8" w:rsidP="00526CBF">
      <w:pPr>
        <w:spacing w:line="360" w:lineRule="auto"/>
        <w:jc w:val="center"/>
        <w:rPr>
          <w:rStyle w:val="fontstyle01"/>
          <w:rFonts w:asciiTheme="majorBidi" w:hAnsiTheme="majorBidi" w:cstheme="majorBidi"/>
          <w:b/>
          <w:bCs/>
        </w:rPr>
      </w:pPr>
      <w:r w:rsidRPr="004973C8">
        <w:rPr>
          <w:rStyle w:val="fontstyle01"/>
          <w:rFonts w:asciiTheme="majorBidi" w:hAnsiTheme="majorBidi" w:cstheme="majorBidi"/>
          <w:b/>
          <w:bCs/>
        </w:rPr>
        <w:t xml:space="preserve">Figure </w:t>
      </w:r>
      <w:r w:rsidR="00526CBF">
        <w:rPr>
          <w:rStyle w:val="fontstyle01"/>
          <w:rFonts w:asciiTheme="majorBidi" w:hAnsiTheme="majorBidi" w:cstheme="majorBidi"/>
          <w:b/>
          <w:bCs/>
        </w:rPr>
        <w:t>1</w:t>
      </w:r>
      <w:r w:rsidRPr="004973C8">
        <w:rPr>
          <w:rStyle w:val="fontstyle01"/>
          <w:rFonts w:asciiTheme="majorBidi" w:hAnsiTheme="majorBidi" w:cstheme="majorBidi"/>
          <w:b/>
          <w:bCs/>
        </w:rPr>
        <w:t xml:space="preserve"> : Corrosion des armatures du béton armé. Phases d'incubation et de propagation.</w:t>
      </w:r>
    </w:p>
    <w:p w:rsidR="007D2999" w:rsidRPr="007D2999" w:rsidRDefault="00247254" w:rsidP="00773D61">
      <w:pPr>
        <w:spacing w:line="360" w:lineRule="auto"/>
        <w:ind w:firstLine="708"/>
      </w:pPr>
      <w:r>
        <w:rPr>
          <w:noProof/>
        </w:rPr>
        <w:lastRenderedPageBreak/>
        <w:drawing>
          <wp:inline distT="0" distB="0" distL="0" distR="0" wp14:anchorId="2D26AEB8" wp14:editId="04C628C0">
            <wp:extent cx="2823667" cy="21720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8075" cy="2198507"/>
                    </a:xfrm>
                    <a:prstGeom prst="rect">
                      <a:avLst/>
                    </a:prstGeom>
                  </pic:spPr>
                </pic:pic>
              </a:graphicData>
            </a:graphic>
          </wp:inline>
        </w:drawing>
      </w:r>
      <w:r w:rsidR="007D2999">
        <w:rPr>
          <w:noProof/>
        </w:rPr>
        <w:drawing>
          <wp:inline distT="0" distB="0" distL="0" distR="0" wp14:anchorId="2F829E66" wp14:editId="0C2AA2A8">
            <wp:extent cx="3174365" cy="2106778"/>
            <wp:effectExtent l="0" t="0" r="6985"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22866" cy="2138967"/>
                    </a:xfrm>
                    <a:prstGeom prst="rect">
                      <a:avLst/>
                    </a:prstGeom>
                  </pic:spPr>
                </pic:pic>
              </a:graphicData>
            </a:graphic>
          </wp:inline>
        </w:drawing>
      </w:r>
    </w:p>
    <w:p w:rsidR="001368F2" w:rsidRDefault="001368F2" w:rsidP="00526CBF">
      <w:pPr>
        <w:spacing w:line="360" w:lineRule="auto"/>
        <w:ind w:firstLine="708"/>
        <w:jc w:val="both"/>
        <w:rPr>
          <w:rStyle w:val="fontstyle01"/>
          <w:rFonts w:asciiTheme="majorBidi" w:hAnsiTheme="majorBidi" w:cstheme="majorBidi"/>
        </w:rPr>
      </w:pPr>
      <w:r w:rsidRPr="001368F2">
        <w:rPr>
          <w:rStyle w:val="fontstyle01"/>
          <w:rFonts w:asciiTheme="majorBidi" w:hAnsiTheme="majorBidi" w:cstheme="majorBidi"/>
        </w:rPr>
        <w:t>Dans le cas de la corrosion des armatures, la période d'incubation (appelée égale</w:t>
      </w:r>
      <w:bookmarkStart w:id="0" w:name="_GoBack"/>
      <w:bookmarkEnd w:id="0"/>
      <w:r w:rsidRPr="001368F2">
        <w:rPr>
          <w:rStyle w:val="fontstyle01"/>
          <w:rFonts w:asciiTheme="majorBidi" w:hAnsiTheme="majorBidi" w:cstheme="majorBidi"/>
        </w:rPr>
        <w:t>ment</w:t>
      </w:r>
      <w:r>
        <w:rPr>
          <w:rStyle w:val="fontstyle01"/>
          <w:rFonts w:asciiTheme="majorBidi" w:hAnsiTheme="majorBidi" w:cstheme="majorBidi"/>
        </w:rPr>
        <w:t xml:space="preserve"> </w:t>
      </w:r>
      <w:r w:rsidR="009B7F14">
        <w:rPr>
          <w:rStyle w:val="fontstyle01"/>
          <w:rFonts w:asciiTheme="majorBidi" w:hAnsiTheme="majorBidi" w:cstheme="majorBidi"/>
        </w:rPr>
        <w:t>période d’initiation)</w:t>
      </w:r>
      <w:r w:rsidR="005E47BD">
        <w:rPr>
          <w:rStyle w:val="fontstyle01"/>
          <w:rFonts w:asciiTheme="majorBidi" w:hAnsiTheme="majorBidi" w:cstheme="majorBidi"/>
        </w:rPr>
        <w:t xml:space="preserve"> </w:t>
      </w:r>
      <w:r w:rsidRPr="001368F2">
        <w:rPr>
          <w:rStyle w:val="fontstyle01"/>
          <w:rFonts w:asciiTheme="majorBidi" w:hAnsiTheme="majorBidi" w:cstheme="majorBidi"/>
        </w:rPr>
        <w:t>est définie comme le temps nécessaire pour que les aciers soient</w:t>
      </w:r>
      <w:r>
        <w:rPr>
          <w:rStyle w:val="fontstyle01"/>
          <w:rFonts w:asciiTheme="majorBidi" w:hAnsiTheme="majorBidi" w:cstheme="majorBidi"/>
        </w:rPr>
        <w:t xml:space="preserve"> </w:t>
      </w:r>
      <w:proofErr w:type="spellStart"/>
      <w:r w:rsidRPr="001368F2">
        <w:rPr>
          <w:rStyle w:val="fontstyle01"/>
          <w:rFonts w:asciiTheme="majorBidi" w:hAnsiTheme="majorBidi" w:cstheme="majorBidi"/>
        </w:rPr>
        <w:t>dépassivés</w:t>
      </w:r>
      <w:proofErr w:type="spellEnd"/>
      <w:r w:rsidRPr="001368F2">
        <w:rPr>
          <w:rStyle w:val="fontstyle01"/>
          <w:rFonts w:asciiTheme="majorBidi" w:hAnsiTheme="majorBidi" w:cstheme="majorBidi"/>
        </w:rPr>
        <w:t xml:space="preserve"> par la carbonatation ou p</w:t>
      </w:r>
      <w:r w:rsidR="00316F8E">
        <w:rPr>
          <w:rStyle w:val="fontstyle01"/>
          <w:rFonts w:asciiTheme="majorBidi" w:hAnsiTheme="majorBidi" w:cstheme="majorBidi"/>
        </w:rPr>
        <w:t>ar la pénétration des chlorures</w:t>
      </w:r>
      <w:r w:rsidRPr="001368F2">
        <w:rPr>
          <w:rStyle w:val="fontstyle01"/>
          <w:rFonts w:asciiTheme="majorBidi" w:hAnsiTheme="majorBidi" w:cstheme="majorBidi"/>
        </w:rPr>
        <w:t>. Après la</w:t>
      </w:r>
      <w:r>
        <w:rPr>
          <w:rStyle w:val="fontstyle01"/>
          <w:rFonts w:asciiTheme="majorBidi" w:hAnsiTheme="majorBidi" w:cstheme="majorBidi"/>
        </w:rPr>
        <w:t xml:space="preserve"> </w:t>
      </w:r>
      <w:proofErr w:type="spellStart"/>
      <w:r w:rsidRPr="001368F2">
        <w:rPr>
          <w:rStyle w:val="fontstyle01"/>
          <w:rFonts w:asciiTheme="majorBidi" w:hAnsiTheme="majorBidi" w:cstheme="majorBidi"/>
        </w:rPr>
        <w:t>dépassivation</w:t>
      </w:r>
      <w:proofErr w:type="spellEnd"/>
      <w:r w:rsidRPr="001368F2">
        <w:rPr>
          <w:rStyle w:val="fontstyle01"/>
          <w:rFonts w:asciiTheme="majorBidi" w:hAnsiTheme="majorBidi" w:cstheme="majorBidi"/>
        </w:rPr>
        <w:t>, la corrosion devient possible et sa</w:t>
      </w:r>
      <w:r w:rsidR="009B7F14">
        <w:rPr>
          <w:rStyle w:val="fontstyle01"/>
          <w:rFonts w:asciiTheme="majorBidi" w:hAnsiTheme="majorBidi" w:cstheme="majorBidi"/>
        </w:rPr>
        <w:t xml:space="preserve"> </w:t>
      </w:r>
      <w:r w:rsidRPr="001368F2">
        <w:rPr>
          <w:rStyle w:val="fontstyle01"/>
          <w:rFonts w:asciiTheme="majorBidi" w:hAnsiTheme="majorBidi" w:cstheme="majorBidi"/>
        </w:rPr>
        <w:t>progression est fonction de</w:t>
      </w:r>
      <w:r>
        <w:rPr>
          <w:rStyle w:val="fontstyle01"/>
          <w:rFonts w:asciiTheme="majorBidi" w:hAnsiTheme="majorBidi" w:cstheme="majorBidi"/>
        </w:rPr>
        <w:t xml:space="preserve"> </w:t>
      </w:r>
      <w:r w:rsidRPr="001368F2">
        <w:rPr>
          <w:rStyle w:val="fontstyle01"/>
          <w:rFonts w:asciiTheme="majorBidi" w:hAnsiTheme="majorBidi" w:cstheme="majorBidi"/>
        </w:rPr>
        <w:t>l’environnement dans lequel se trouve l’ouvrage (humidité relative, quantité d’oxygène</w:t>
      </w:r>
      <w:r>
        <w:rPr>
          <w:rStyle w:val="fontstyle01"/>
          <w:rFonts w:asciiTheme="majorBidi" w:hAnsiTheme="majorBidi" w:cstheme="majorBidi"/>
        </w:rPr>
        <w:t xml:space="preserve"> </w:t>
      </w:r>
      <w:r w:rsidRPr="001368F2">
        <w:rPr>
          <w:rStyle w:val="fontstyle01"/>
          <w:rFonts w:asciiTheme="majorBidi" w:hAnsiTheme="majorBidi" w:cstheme="majorBidi"/>
        </w:rPr>
        <w:t>disponible, …). On entre alors dans la phase de propagation. Des travaux menés par</w:t>
      </w:r>
      <w:r>
        <w:rPr>
          <w:rStyle w:val="fontstyle01"/>
          <w:rFonts w:asciiTheme="majorBidi" w:hAnsiTheme="majorBidi" w:cstheme="majorBidi"/>
        </w:rPr>
        <w:t xml:space="preserve"> </w:t>
      </w:r>
      <w:r w:rsidR="00316F8E">
        <w:rPr>
          <w:rStyle w:val="fontstyle01"/>
          <w:rFonts w:asciiTheme="majorBidi" w:hAnsiTheme="majorBidi" w:cstheme="majorBidi"/>
        </w:rPr>
        <w:t>des chercheurs</w:t>
      </w:r>
      <w:r w:rsidRPr="001368F2">
        <w:rPr>
          <w:rStyle w:val="fontstyle01"/>
          <w:rFonts w:asciiTheme="majorBidi" w:hAnsiTheme="majorBidi" w:cstheme="majorBidi"/>
        </w:rPr>
        <w:t xml:space="preserve"> sur des poutres à l'échelle 1 placées dans une</w:t>
      </w:r>
      <w:r>
        <w:rPr>
          <w:rStyle w:val="fontstyle01"/>
          <w:rFonts w:asciiTheme="majorBidi" w:hAnsiTheme="majorBidi" w:cstheme="majorBidi"/>
        </w:rPr>
        <w:t xml:space="preserve"> </w:t>
      </w:r>
      <w:r w:rsidRPr="001368F2">
        <w:rPr>
          <w:rStyle w:val="fontstyle01"/>
          <w:rFonts w:asciiTheme="majorBidi" w:hAnsiTheme="majorBidi" w:cstheme="majorBidi"/>
        </w:rPr>
        <w:t>ambiance agressive (cycles d'humidification-séchage en présence de chlorures) ont</w:t>
      </w:r>
      <w:r>
        <w:rPr>
          <w:rStyle w:val="fontstyle01"/>
          <w:rFonts w:asciiTheme="majorBidi" w:hAnsiTheme="majorBidi" w:cstheme="majorBidi"/>
        </w:rPr>
        <w:t xml:space="preserve"> </w:t>
      </w:r>
      <w:r w:rsidRPr="001368F2">
        <w:rPr>
          <w:rStyle w:val="fontstyle01"/>
          <w:rFonts w:asciiTheme="majorBidi" w:hAnsiTheme="majorBidi" w:cstheme="majorBidi"/>
        </w:rPr>
        <w:t>montré qu'entre la fin de la période d'incubation et le démarrage de la phase de</w:t>
      </w:r>
      <w:r>
        <w:rPr>
          <w:rStyle w:val="fontstyle01"/>
          <w:rFonts w:asciiTheme="majorBidi" w:hAnsiTheme="majorBidi" w:cstheme="majorBidi"/>
        </w:rPr>
        <w:t xml:space="preserve"> </w:t>
      </w:r>
      <w:r w:rsidRPr="001368F2">
        <w:rPr>
          <w:rStyle w:val="fontstyle01"/>
          <w:rFonts w:asciiTheme="majorBidi" w:hAnsiTheme="majorBidi" w:cstheme="majorBidi"/>
        </w:rPr>
        <w:t>propagation, il pouvait en fait s'écouler plusieurs années.</w:t>
      </w:r>
    </w:p>
    <w:p w:rsidR="001368F2" w:rsidRDefault="001368F2" w:rsidP="00526CBF">
      <w:pPr>
        <w:spacing w:line="360" w:lineRule="auto"/>
        <w:ind w:firstLine="708"/>
        <w:jc w:val="both"/>
        <w:rPr>
          <w:rStyle w:val="fontstyle01"/>
          <w:rFonts w:asciiTheme="majorBidi" w:hAnsiTheme="majorBidi" w:cstheme="majorBidi"/>
        </w:rPr>
      </w:pPr>
      <w:r w:rsidRPr="001368F2">
        <w:rPr>
          <w:rStyle w:val="fontstyle01"/>
          <w:rFonts w:asciiTheme="majorBidi" w:hAnsiTheme="majorBidi" w:cstheme="majorBidi"/>
        </w:rPr>
        <w:t xml:space="preserve">Selon la description de </w:t>
      </w:r>
      <w:proofErr w:type="spellStart"/>
      <w:r w:rsidRPr="001368F2">
        <w:rPr>
          <w:rStyle w:val="fontstyle01"/>
          <w:rFonts w:asciiTheme="majorBidi" w:hAnsiTheme="majorBidi" w:cstheme="majorBidi"/>
        </w:rPr>
        <w:t>Tuuti</w:t>
      </w:r>
      <w:proofErr w:type="spellEnd"/>
      <w:r w:rsidRPr="001368F2">
        <w:rPr>
          <w:rStyle w:val="fontstyle01"/>
          <w:rFonts w:asciiTheme="majorBidi" w:hAnsiTheme="majorBidi" w:cstheme="majorBidi"/>
        </w:rPr>
        <w:t>, la façon la plus simple et la plus efficace</w:t>
      </w:r>
      <w:r>
        <w:rPr>
          <w:rStyle w:val="fontstyle01"/>
          <w:rFonts w:asciiTheme="majorBidi" w:hAnsiTheme="majorBidi" w:cstheme="majorBidi"/>
        </w:rPr>
        <w:t xml:space="preserve"> </w:t>
      </w:r>
      <w:r w:rsidRPr="001368F2">
        <w:rPr>
          <w:rStyle w:val="fontstyle01"/>
          <w:rFonts w:asciiTheme="majorBidi" w:hAnsiTheme="majorBidi" w:cstheme="majorBidi"/>
        </w:rPr>
        <w:t>d'augmenter la durée de vie des ouvrages consiste à augmenter la durée de la période</w:t>
      </w:r>
      <w:r>
        <w:rPr>
          <w:rStyle w:val="fontstyle01"/>
          <w:rFonts w:asciiTheme="majorBidi" w:hAnsiTheme="majorBidi" w:cstheme="majorBidi"/>
        </w:rPr>
        <w:t xml:space="preserve"> </w:t>
      </w:r>
      <w:r w:rsidRPr="001368F2">
        <w:rPr>
          <w:rStyle w:val="fontstyle01"/>
          <w:rFonts w:asciiTheme="majorBidi" w:hAnsiTheme="majorBidi" w:cstheme="majorBidi"/>
        </w:rPr>
        <w:t xml:space="preserve">d’incubation. La durée de vie des structures en béton armé </w:t>
      </w:r>
      <w:r w:rsidR="00316F8E">
        <w:rPr>
          <w:rStyle w:val="fontstyle01"/>
          <w:rFonts w:asciiTheme="majorBidi" w:hAnsiTheme="majorBidi" w:cstheme="majorBidi"/>
        </w:rPr>
        <w:t>peut</w:t>
      </w:r>
      <w:r w:rsidRPr="001368F2">
        <w:rPr>
          <w:rStyle w:val="fontstyle01"/>
          <w:rFonts w:asciiTheme="majorBidi" w:hAnsiTheme="majorBidi" w:cstheme="majorBidi"/>
        </w:rPr>
        <w:t xml:space="preserve"> donc</w:t>
      </w:r>
      <w:r>
        <w:rPr>
          <w:rStyle w:val="fontstyle01"/>
          <w:rFonts w:asciiTheme="majorBidi" w:hAnsiTheme="majorBidi" w:cstheme="majorBidi"/>
        </w:rPr>
        <w:t xml:space="preserve"> </w:t>
      </w:r>
      <w:r w:rsidR="00316F8E">
        <w:rPr>
          <w:rStyle w:val="fontstyle01"/>
          <w:rFonts w:asciiTheme="majorBidi" w:hAnsiTheme="majorBidi" w:cstheme="majorBidi"/>
        </w:rPr>
        <w:t xml:space="preserve">être </w:t>
      </w:r>
      <w:r w:rsidRPr="001368F2">
        <w:rPr>
          <w:rStyle w:val="fontstyle01"/>
          <w:rFonts w:asciiTheme="majorBidi" w:hAnsiTheme="majorBidi" w:cstheme="majorBidi"/>
        </w:rPr>
        <w:t>évaluée à partir de la durée de la période d'incubation. Il s'agit donc d'une approche</w:t>
      </w:r>
      <w:r>
        <w:rPr>
          <w:rStyle w:val="fontstyle01"/>
          <w:rFonts w:asciiTheme="majorBidi" w:hAnsiTheme="majorBidi" w:cstheme="majorBidi"/>
        </w:rPr>
        <w:t xml:space="preserve"> </w:t>
      </w:r>
      <w:r w:rsidRPr="001368F2">
        <w:rPr>
          <w:rStyle w:val="fontstyle01"/>
          <w:rFonts w:asciiTheme="majorBidi" w:hAnsiTheme="majorBidi" w:cstheme="majorBidi"/>
        </w:rPr>
        <w:t>conservative (sécuritaire), car cette phase ne conduit pas à une perte immédiate de</w:t>
      </w:r>
      <w:r>
        <w:rPr>
          <w:rStyle w:val="fontstyle01"/>
          <w:rFonts w:asciiTheme="majorBidi" w:hAnsiTheme="majorBidi" w:cstheme="majorBidi"/>
        </w:rPr>
        <w:t xml:space="preserve"> </w:t>
      </w:r>
      <w:r w:rsidRPr="001368F2">
        <w:rPr>
          <w:rStyle w:val="fontstyle01"/>
          <w:rFonts w:asciiTheme="majorBidi" w:hAnsiTheme="majorBidi" w:cstheme="majorBidi"/>
        </w:rPr>
        <w:t>capacité portante de l'ouvrage.</w:t>
      </w:r>
    </w:p>
    <w:p w:rsidR="002460E0" w:rsidRPr="001368F2" w:rsidRDefault="002460E0" w:rsidP="00526CBF">
      <w:pPr>
        <w:spacing w:line="360" w:lineRule="auto"/>
        <w:ind w:firstLine="708"/>
        <w:jc w:val="both"/>
        <w:rPr>
          <w:rStyle w:val="fontstyle01"/>
          <w:rFonts w:asciiTheme="majorBidi" w:hAnsiTheme="majorBidi" w:cstheme="majorBidi"/>
        </w:rPr>
      </w:pPr>
      <w:r w:rsidRPr="002460E0">
        <w:rPr>
          <w:rStyle w:val="fontstyle01"/>
          <w:rFonts w:asciiTheme="majorBidi" w:hAnsiTheme="majorBidi"/>
        </w:rPr>
        <w:t>Dans le cas de l’alcali-réaction, le problème est un peu plus délicat. Comme évoqué</w:t>
      </w:r>
      <w:r>
        <w:rPr>
          <w:rStyle w:val="fontstyle01"/>
          <w:rFonts w:asciiTheme="majorBidi" w:hAnsiTheme="majorBidi"/>
        </w:rPr>
        <w:t xml:space="preserve"> </w:t>
      </w:r>
      <w:r w:rsidRPr="002460E0">
        <w:rPr>
          <w:rStyle w:val="fontstyle01"/>
          <w:rFonts w:asciiTheme="majorBidi" w:hAnsiTheme="majorBidi"/>
        </w:rPr>
        <w:t>précédemment, il est possible d’éviter l’apparition de désordres en choisissant des</w:t>
      </w:r>
      <w:r>
        <w:rPr>
          <w:rStyle w:val="fontstyle01"/>
          <w:rFonts w:asciiTheme="majorBidi" w:hAnsiTheme="majorBidi"/>
        </w:rPr>
        <w:t xml:space="preserve"> </w:t>
      </w:r>
      <w:r w:rsidRPr="002460E0">
        <w:rPr>
          <w:rFonts w:asciiTheme="majorBidi" w:hAnsiTheme="majorBidi" w:cstheme="majorBidi"/>
          <w:color w:val="000000"/>
          <w:sz w:val="24"/>
          <w:szCs w:val="24"/>
        </w:rPr>
        <w:t>granulats non réactifs (</w:t>
      </w:r>
      <w:r w:rsidRPr="002460E0">
        <w:rPr>
          <w:rFonts w:asciiTheme="majorBidi" w:hAnsiTheme="majorBidi" w:cstheme="majorBidi"/>
          <w:b/>
          <w:bCs/>
          <w:color w:val="000000"/>
          <w:sz w:val="24"/>
          <w:szCs w:val="24"/>
        </w:rPr>
        <w:t>NR</w:t>
      </w:r>
      <w:r w:rsidRPr="002460E0">
        <w:rPr>
          <w:rFonts w:asciiTheme="majorBidi" w:hAnsiTheme="majorBidi" w:cstheme="majorBidi"/>
          <w:color w:val="000000"/>
          <w:sz w:val="24"/>
          <w:szCs w:val="24"/>
        </w:rPr>
        <w:t>) [1]. Dans ce premier cas, la question de la durabilité ne se</w:t>
      </w:r>
      <w:r>
        <w:rPr>
          <w:rFonts w:asciiTheme="majorBidi" w:hAnsiTheme="majorBidi" w:cstheme="majorBidi"/>
          <w:color w:val="000000"/>
          <w:sz w:val="24"/>
          <w:szCs w:val="24"/>
        </w:rPr>
        <w:t xml:space="preserve"> </w:t>
      </w:r>
      <w:r w:rsidRPr="002460E0">
        <w:rPr>
          <w:rFonts w:asciiTheme="majorBidi" w:hAnsiTheme="majorBidi" w:cstheme="majorBidi"/>
          <w:color w:val="000000"/>
          <w:sz w:val="24"/>
          <w:szCs w:val="24"/>
        </w:rPr>
        <w:t>pose pas réellement. Par contre, si l’on utilise des granulats potentiellement réactifs</w:t>
      </w:r>
      <w:r>
        <w:rPr>
          <w:rFonts w:asciiTheme="majorBidi" w:hAnsiTheme="majorBidi" w:cstheme="majorBidi"/>
          <w:color w:val="000000"/>
          <w:sz w:val="24"/>
          <w:szCs w:val="24"/>
        </w:rPr>
        <w:t xml:space="preserve"> </w:t>
      </w:r>
      <w:r w:rsidRPr="002460E0">
        <w:rPr>
          <w:rFonts w:asciiTheme="majorBidi" w:hAnsiTheme="majorBidi" w:cstheme="majorBidi"/>
          <w:color w:val="000000"/>
          <w:sz w:val="24"/>
          <w:szCs w:val="24"/>
        </w:rPr>
        <w:t>(</w:t>
      </w:r>
      <w:r w:rsidRPr="002460E0">
        <w:rPr>
          <w:rFonts w:asciiTheme="majorBidi" w:hAnsiTheme="majorBidi" w:cstheme="majorBidi"/>
          <w:b/>
          <w:bCs/>
          <w:color w:val="000000"/>
          <w:sz w:val="24"/>
          <w:szCs w:val="24"/>
        </w:rPr>
        <w:t>PR</w:t>
      </w:r>
      <w:r w:rsidRPr="002460E0">
        <w:rPr>
          <w:rFonts w:asciiTheme="majorBidi" w:hAnsiTheme="majorBidi" w:cstheme="majorBidi"/>
          <w:color w:val="000000"/>
          <w:sz w:val="24"/>
          <w:szCs w:val="24"/>
        </w:rPr>
        <w:t>), une alcali-réaction peut se développer si la teneur en alcalins de la solution</w:t>
      </w:r>
      <w:r>
        <w:rPr>
          <w:rFonts w:asciiTheme="majorBidi" w:hAnsiTheme="majorBidi" w:cstheme="majorBidi"/>
          <w:color w:val="000000"/>
          <w:sz w:val="24"/>
          <w:szCs w:val="24"/>
        </w:rPr>
        <w:t xml:space="preserve"> </w:t>
      </w:r>
      <w:r w:rsidRPr="002460E0">
        <w:rPr>
          <w:rFonts w:asciiTheme="majorBidi" w:hAnsiTheme="majorBidi" w:cstheme="majorBidi"/>
          <w:color w:val="000000"/>
          <w:sz w:val="24"/>
          <w:szCs w:val="24"/>
        </w:rPr>
        <w:t>interstitielle n’est pas suffisamment basse. L'alcali-réaction se développe alors</w:t>
      </w:r>
      <w:r>
        <w:rPr>
          <w:rFonts w:asciiTheme="majorBidi" w:hAnsiTheme="majorBidi" w:cstheme="majorBidi"/>
          <w:color w:val="000000"/>
          <w:sz w:val="24"/>
          <w:szCs w:val="24"/>
        </w:rPr>
        <w:t xml:space="preserve"> </w:t>
      </w:r>
      <w:r w:rsidRPr="002460E0">
        <w:rPr>
          <w:rFonts w:asciiTheme="majorBidi" w:hAnsiTheme="majorBidi" w:cstheme="majorBidi"/>
          <w:color w:val="000000"/>
          <w:sz w:val="24"/>
          <w:szCs w:val="24"/>
        </w:rPr>
        <w:t>également suivant deux étapes (incubation et propagation) qui sont un peu plus</w:t>
      </w:r>
      <w:r>
        <w:rPr>
          <w:rFonts w:asciiTheme="majorBidi" w:hAnsiTheme="majorBidi" w:cstheme="majorBidi"/>
          <w:color w:val="000000"/>
          <w:sz w:val="24"/>
          <w:szCs w:val="24"/>
        </w:rPr>
        <w:t xml:space="preserve"> </w:t>
      </w:r>
      <w:r w:rsidRPr="002460E0">
        <w:rPr>
          <w:rFonts w:asciiTheme="majorBidi" w:hAnsiTheme="majorBidi" w:cstheme="majorBidi"/>
          <w:color w:val="000000"/>
          <w:sz w:val="24"/>
          <w:szCs w:val="24"/>
        </w:rPr>
        <w:t>difficiles à définir que dans le cas de la corrosion.</w:t>
      </w:r>
    </w:p>
    <w:p w:rsidR="005F5A29" w:rsidRPr="005F5A29" w:rsidRDefault="005F5A29" w:rsidP="005F5A29">
      <w:pPr>
        <w:spacing w:line="360" w:lineRule="auto"/>
        <w:rPr>
          <w:rStyle w:val="fontstyle01"/>
          <w:rFonts w:asciiTheme="majorBidi" w:hAnsiTheme="majorBidi" w:cstheme="majorBidi"/>
          <w:b/>
          <w:bCs/>
        </w:rPr>
      </w:pPr>
      <w:r w:rsidRPr="005F5A29">
        <w:rPr>
          <w:rStyle w:val="fontstyle01"/>
          <w:rFonts w:asciiTheme="majorBidi" w:hAnsiTheme="majorBidi" w:cstheme="majorBidi"/>
          <w:b/>
          <w:bCs/>
        </w:rPr>
        <w:t>Processus de corrosion</w:t>
      </w:r>
    </w:p>
    <w:p w:rsidR="005F5A29" w:rsidRPr="00526CBF" w:rsidRDefault="00526CBF" w:rsidP="00526CBF">
      <w:pPr>
        <w:pStyle w:val="Paragraphedeliste"/>
        <w:numPr>
          <w:ilvl w:val="1"/>
          <w:numId w:val="43"/>
        </w:numPr>
        <w:spacing w:line="360" w:lineRule="auto"/>
        <w:rPr>
          <w:rStyle w:val="fontstyle01"/>
          <w:rFonts w:asciiTheme="majorBidi" w:hAnsiTheme="majorBidi" w:cstheme="majorBidi"/>
        </w:rPr>
      </w:pPr>
      <w:r w:rsidRPr="00526CBF">
        <w:rPr>
          <w:rStyle w:val="fontstyle01"/>
          <w:rFonts w:asciiTheme="majorBidi" w:hAnsiTheme="majorBidi" w:cstheme="majorBidi"/>
        </w:rPr>
        <w:t>Corrosion des armatures</w:t>
      </w:r>
    </w:p>
    <w:p w:rsidR="005F5A29" w:rsidRPr="00526CBF" w:rsidRDefault="00526CBF" w:rsidP="00526CBF">
      <w:pPr>
        <w:pStyle w:val="Paragraphedeliste"/>
        <w:numPr>
          <w:ilvl w:val="1"/>
          <w:numId w:val="43"/>
        </w:numPr>
        <w:spacing w:line="360" w:lineRule="auto"/>
        <w:rPr>
          <w:rStyle w:val="fontstyle01"/>
          <w:rFonts w:asciiTheme="majorBidi" w:hAnsiTheme="majorBidi" w:cstheme="majorBidi"/>
        </w:rPr>
      </w:pPr>
      <w:r w:rsidRPr="00526CBF">
        <w:rPr>
          <w:rStyle w:val="fontstyle01"/>
          <w:rFonts w:asciiTheme="majorBidi" w:hAnsiTheme="majorBidi" w:cstheme="majorBidi"/>
        </w:rPr>
        <w:t>Réduction de section</w:t>
      </w:r>
    </w:p>
    <w:p w:rsidR="005F5A29" w:rsidRPr="00526CBF" w:rsidRDefault="00526CBF" w:rsidP="00526CBF">
      <w:pPr>
        <w:pStyle w:val="Paragraphedeliste"/>
        <w:numPr>
          <w:ilvl w:val="1"/>
          <w:numId w:val="43"/>
        </w:numPr>
        <w:spacing w:line="360" w:lineRule="auto"/>
        <w:rPr>
          <w:rStyle w:val="fontstyle01"/>
          <w:rFonts w:asciiTheme="majorBidi" w:hAnsiTheme="majorBidi" w:cstheme="majorBidi"/>
        </w:rPr>
      </w:pPr>
      <w:r w:rsidRPr="00526CBF">
        <w:rPr>
          <w:rStyle w:val="fontstyle01"/>
          <w:rFonts w:asciiTheme="majorBidi" w:hAnsiTheme="majorBidi" w:cstheme="majorBidi"/>
        </w:rPr>
        <w:t>Réduction de l'adhérence acier / béton</w:t>
      </w:r>
    </w:p>
    <w:p w:rsidR="005F5A29" w:rsidRPr="00526CBF" w:rsidRDefault="00526CBF" w:rsidP="00526CBF">
      <w:pPr>
        <w:pStyle w:val="Paragraphedeliste"/>
        <w:numPr>
          <w:ilvl w:val="1"/>
          <w:numId w:val="43"/>
        </w:numPr>
        <w:spacing w:line="360" w:lineRule="auto"/>
        <w:rPr>
          <w:rStyle w:val="fontstyle01"/>
          <w:rFonts w:asciiTheme="majorBidi" w:hAnsiTheme="majorBidi" w:cstheme="majorBidi"/>
        </w:rPr>
      </w:pPr>
      <w:r w:rsidRPr="00526CBF">
        <w:rPr>
          <w:rStyle w:val="fontstyle01"/>
          <w:rFonts w:asciiTheme="majorBidi" w:hAnsiTheme="majorBidi" w:cstheme="majorBidi"/>
        </w:rPr>
        <w:t>Fissuration de la zone d'enrobage</w:t>
      </w:r>
    </w:p>
    <w:p w:rsidR="005F5A29" w:rsidRPr="00526CBF" w:rsidRDefault="00526CBF" w:rsidP="00526CBF">
      <w:pPr>
        <w:pStyle w:val="Paragraphedeliste"/>
        <w:numPr>
          <w:ilvl w:val="1"/>
          <w:numId w:val="43"/>
        </w:numPr>
        <w:spacing w:line="360" w:lineRule="auto"/>
        <w:rPr>
          <w:rStyle w:val="fontstyle01"/>
          <w:rFonts w:asciiTheme="majorBidi" w:hAnsiTheme="majorBidi" w:cstheme="majorBidi"/>
        </w:rPr>
      </w:pPr>
      <w:r w:rsidRPr="00526CBF">
        <w:rPr>
          <w:rStyle w:val="fontstyle01"/>
          <w:rFonts w:asciiTheme="majorBidi" w:hAnsiTheme="majorBidi" w:cstheme="majorBidi"/>
        </w:rPr>
        <w:lastRenderedPageBreak/>
        <w:t>Trace de rouille en sur</w:t>
      </w:r>
      <w:r w:rsidR="005F5A29" w:rsidRPr="00526CBF">
        <w:rPr>
          <w:rStyle w:val="fontstyle01"/>
          <w:rFonts w:asciiTheme="majorBidi" w:hAnsiTheme="majorBidi" w:cstheme="majorBidi"/>
        </w:rPr>
        <w:t>face</w:t>
      </w:r>
    </w:p>
    <w:p w:rsidR="005F5A29" w:rsidRPr="00526CBF" w:rsidRDefault="00526CBF" w:rsidP="00526CBF">
      <w:pPr>
        <w:pStyle w:val="Paragraphedeliste"/>
        <w:numPr>
          <w:ilvl w:val="1"/>
          <w:numId w:val="43"/>
        </w:numPr>
        <w:spacing w:line="360" w:lineRule="auto"/>
        <w:rPr>
          <w:rStyle w:val="fontstyle01"/>
          <w:rFonts w:asciiTheme="majorBidi" w:hAnsiTheme="majorBidi" w:cstheme="majorBidi"/>
        </w:rPr>
      </w:pPr>
      <w:r w:rsidRPr="00526CBF">
        <w:rPr>
          <w:rStyle w:val="fontstyle01"/>
          <w:rFonts w:asciiTheme="majorBidi" w:hAnsiTheme="majorBidi" w:cstheme="majorBidi"/>
        </w:rPr>
        <w:t xml:space="preserve">Eclatement local du </w:t>
      </w:r>
      <w:r w:rsidR="005F5A29" w:rsidRPr="00526CBF">
        <w:rPr>
          <w:rStyle w:val="fontstyle01"/>
          <w:rFonts w:asciiTheme="majorBidi" w:hAnsiTheme="majorBidi" w:cstheme="majorBidi"/>
        </w:rPr>
        <w:t>béton</w:t>
      </w:r>
    </w:p>
    <w:p w:rsidR="00526CBF" w:rsidRDefault="00071DD4" w:rsidP="00526CBF">
      <w:pPr>
        <w:spacing w:line="360" w:lineRule="auto"/>
        <w:rPr>
          <w:rFonts w:asciiTheme="majorBidi" w:hAnsiTheme="majorBidi" w:cstheme="majorBidi"/>
          <w:b/>
          <w:bCs/>
          <w:color w:val="000000"/>
          <w:sz w:val="24"/>
          <w:szCs w:val="24"/>
        </w:rPr>
      </w:pPr>
      <w:r w:rsidRPr="00071DD4">
        <w:rPr>
          <w:rFonts w:asciiTheme="majorBidi" w:hAnsiTheme="majorBidi" w:cstheme="majorBidi"/>
          <w:b/>
          <w:bCs/>
          <w:color w:val="000000"/>
          <w:sz w:val="24"/>
          <w:szCs w:val="24"/>
        </w:rPr>
        <w:t xml:space="preserve">Indicateurs de durabilité et autres paramètres </w:t>
      </w:r>
      <w:r w:rsidR="00526CBF">
        <w:rPr>
          <w:rFonts w:asciiTheme="majorBidi" w:hAnsiTheme="majorBidi" w:cstheme="majorBidi"/>
          <w:b/>
          <w:bCs/>
          <w:color w:val="000000"/>
          <w:sz w:val="24"/>
          <w:szCs w:val="24"/>
        </w:rPr>
        <w:t>–</w:t>
      </w:r>
      <w:r w:rsidRPr="00071DD4">
        <w:rPr>
          <w:rFonts w:asciiTheme="majorBidi" w:hAnsiTheme="majorBidi" w:cstheme="majorBidi"/>
          <w:b/>
          <w:bCs/>
          <w:color w:val="000000"/>
          <w:sz w:val="24"/>
          <w:szCs w:val="24"/>
        </w:rPr>
        <w:t xml:space="preserve"> Définitions</w:t>
      </w:r>
    </w:p>
    <w:p w:rsidR="00526CBF" w:rsidRDefault="00071DD4" w:rsidP="00526CBF">
      <w:pPr>
        <w:spacing w:line="360" w:lineRule="auto"/>
        <w:ind w:firstLine="708"/>
        <w:jc w:val="both"/>
        <w:rPr>
          <w:rFonts w:asciiTheme="majorBidi" w:hAnsiTheme="majorBidi" w:cstheme="majorBidi"/>
          <w:color w:val="000000"/>
          <w:sz w:val="24"/>
          <w:szCs w:val="24"/>
        </w:rPr>
      </w:pPr>
      <w:r w:rsidRPr="00071DD4">
        <w:rPr>
          <w:rFonts w:asciiTheme="majorBidi" w:hAnsiTheme="majorBidi" w:cstheme="majorBidi"/>
          <w:color w:val="000000"/>
          <w:sz w:val="24"/>
          <w:szCs w:val="24"/>
        </w:rPr>
        <w:t xml:space="preserve">Les </w:t>
      </w:r>
      <w:r w:rsidRPr="00071DD4">
        <w:rPr>
          <w:rFonts w:asciiTheme="majorBidi" w:hAnsiTheme="majorBidi" w:cstheme="majorBidi"/>
          <w:b/>
          <w:bCs/>
          <w:i/>
          <w:iCs/>
          <w:color w:val="000000"/>
          <w:sz w:val="24"/>
          <w:szCs w:val="24"/>
        </w:rPr>
        <w:t xml:space="preserve">indicateurs de durabilité </w:t>
      </w:r>
      <w:r w:rsidRPr="00071DD4">
        <w:rPr>
          <w:rFonts w:asciiTheme="majorBidi" w:hAnsiTheme="majorBidi" w:cstheme="majorBidi"/>
          <w:color w:val="000000"/>
          <w:sz w:val="24"/>
          <w:szCs w:val="24"/>
        </w:rPr>
        <w:t>sont des paramètres qui apparaissent comme</w:t>
      </w:r>
      <w:r w:rsidR="00526CBF">
        <w:rPr>
          <w:rFonts w:asciiTheme="majorBidi" w:hAnsiTheme="majorBidi" w:cstheme="majorBidi"/>
          <w:color w:val="000000"/>
          <w:sz w:val="24"/>
          <w:szCs w:val="24"/>
        </w:rPr>
        <w:t xml:space="preserve"> </w:t>
      </w:r>
      <w:r w:rsidRPr="00071DD4">
        <w:rPr>
          <w:rFonts w:asciiTheme="majorBidi" w:hAnsiTheme="majorBidi" w:cstheme="majorBidi"/>
          <w:color w:val="000000"/>
          <w:sz w:val="24"/>
          <w:szCs w:val="24"/>
        </w:rPr>
        <w:t>fondamentaux dans l'évaluation et la prédiction de la durabilité du matériau et de la</w:t>
      </w:r>
      <w:r w:rsidR="00526CBF">
        <w:rPr>
          <w:rFonts w:asciiTheme="majorBidi" w:hAnsiTheme="majorBidi" w:cstheme="majorBidi"/>
          <w:color w:val="000000"/>
          <w:sz w:val="24"/>
          <w:szCs w:val="24"/>
        </w:rPr>
        <w:t xml:space="preserve"> </w:t>
      </w:r>
      <w:r w:rsidRPr="00071DD4">
        <w:rPr>
          <w:rFonts w:asciiTheme="majorBidi" w:hAnsiTheme="majorBidi" w:cstheme="majorBidi"/>
          <w:color w:val="000000"/>
          <w:sz w:val="24"/>
          <w:szCs w:val="24"/>
        </w:rPr>
        <w:t>structure vis-à-vis du processus de dégradation considéré (pertinence théorique). De</w:t>
      </w:r>
      <w:r w:rsidR="00526CBF">
        <w:rPr>
          <w:rFonts w:asciiTheme="majorBidi" w:hAnsiTheme="majorBidi" w:cstheme="majorBidi"/>
          <w:color w:val="000000"/>
          <w:sz w:val="24"/>
          <w:szCs w:val="24"/>
        </w:rPr>
        <w:t xml:space="preserve"> </w:t>
      </w:r>
      <w:r w:rsidRPr="00071DD4">
        <w:rPr>
          <w:rFonts w:asciiTheme="majorBidi" w:hAnsiTheme="majorBidi" w:cstheme="majorBidi"/>
          <w:color w:val="000000"/>
          <w:sz w:val="24"/>
          <w:szCs w:val="24"/>
        </w:rPr>
        <w:t>plus, ces paramètres doivent être aisément quantifiables à partir d'essais de laboratoire</w:t>
      </w:r>
      <w:r w:rsidR="00526CBF">
        <w:rPr>
          <w:rFonts w:asciiTheme="majorBidi" w:hAnsiTheme="majorBidi" w:cstheme="majorBidi"/>
          <w:color w:val="000000"/>
          <w:sz w:val="24"/>
          <w:szCs w:val="24"/>
        </w:rPr>
        <w:t xml:space="preserve"> </w:t>
      </w:r>
      <w:r w:rsidRPr="00071DD4">
        <w:rPr>
          <w:rFonts w:asciiTheme="majorBidi" w:hAnsiTheme="majorBidi" w:cstheme="majorBidi"/>
          <w:color w:val="000000"/>
          <w:sz w:val="24"/>
          <w:szCs w:val="24"/>
        </w:rPr>
        <w:t>pratiqués sur éprouvettes ou sur prélèvements, de façon reproductible et selon des</w:t>
      </w:r>
      <w:r w:rsidR="00526CBF">
        <w:rPr>
          <w:rFonts w:asciiTheme="majorBidi" w:hAnsiTheme="majorBidi" w:cstheme="majorBidi"/>
          <w:color w:val="000000"/>
          <w:sz w:val="24"/>
          <w:szCs w:val="24"/>
        </w:rPr>
        <w:t xml:space="preserve"> </w:t>
      </w:r>
      <w:r w:rsidRPr="00071DD4">
        <w:rPr>
          <w:rFonts w:asciiTheme="majorBidi" w:hAnsiTheme="majorBidi" w:cstheme="majorBidi"/>
          <w:color w:val="000000"/>
          <w:sz w:val="24"/>
          <w:szCs w:val="24"/>
        </w:rPr>
        <w:t>modes opératoires bien définis.</w:t>
      </w:r>
    </w:p>
    <w:p w:rsidR="00517F79" w:rsidRDefault="00071DD4" w:rsidP="00517F79">
      <w:pPr>
        <w:pStyle w:val="Paragraphedeliste"/>
        <w:spacing w:line="360" w:lineRule="auto"/>
        <w:rPr>
          <w:rFonts w:asciiTheme="majorBidi" w:hAnsiTheme="majorBidi" w:cstheme="majorBidi"/>
          <w:color w:val="000000"/>
          <w:sz w:val="24"/>
          <w:szCs w:val="24"/>
        </w:rPr>
      </w:pPr>
      <w:r w:rsidRPr="00526CBF">
        <w:rPr>
          <w:rFonts w:asciiTheme="majorBidi" w:hAnsiTheme="majorBidi" w:cstheme="majorBidi"/>
          <w:color w:val="000000"/>
          <w:sz w:val="24"/>
          <w:szCs w:val="24"/>
        </w:rPr>
        <w:t>Deux catégories d’indicateurs de dur</w:t>
      </w:r>
      <w:r w:rsidR="00517F79">
        <w:rPr>
          <w:rFonts w:asciiTheme="majorBidi" w:hAnsiTheme="majorBidi" w:cstheme="majorBidi"/>
          <w:color w:val="000000"/>
          <w:sz w:val="24"/>
          <w:szCs w:val="24"/>
        </w:rPr>
        <w:t xml:space="preserve">abilité peuvent être définies </w:t>
      </w:r>
    </w:p>
    <w:p w:rsidR="00526CBF" w:rsidRPr="00517F79" w:rsidRDefault="00526CBF" w:rsidP="00517F79">
      <w:pPr>
        <w:pStyle w:val="Paragraphedeliste"/>
        <w:numPr>
          <w:ilvl w:val="0"/>
          <w:numId w:val="45"/>
        </w:numPr>
        <w:spacing w:line="360" w:lineRule="auto"/>
        <w:rPr>
          <w:rFonts w:asciiTheme="majorBidi" w:hAnsiTheme="majorBidi" w:cstheme="majorBidi"/>
          <w:color w:val="000000"/>
          <w:sz w:val="24"/>
          <w:szCs w:val="24"/>
        </w:rPr>
      </w:pPr>
      <w:r w:rsidRPr="00517F79">
        <w:rPr>
          <w:rFonts w:asciiTheme="majorBidi" w:hAnsiTheme="majorBidi" w:cstheme="majorBidi"/>
          <w:color w:val="000000"/>
          <w:sz w:val="24"/>
          <w:szCs w:val="24"/>
        </w:rPr>
        <w:t>L</w:t>
      </w:r>
      <w:r w:rsidR="00071DD4" w:rsidRPr="00517F79">
        <w:rPr>
          <w:rFonts w:asciiTheme="majorBidi" w:hAnsiTheme="majorBidi" w:cstheme="majorBidi"/>
          <w:color w:val="000000"/>
          <w:sz w:val="24"/>
          <w:szCs w:val="24"/>
        </w:rPr>
        <w:t xml:space="preserve">es </w:t>
      </w:r>
      <w:r w:rsidR="00071DD4" w:rsidRPr="00517F79">
        <w:rPr>
          <w:rFonts w:asciiTheme="majorBidi" w:hAnsiTheme="majorBidi" w:cstheme="majorBidi"/>
          <w:b/>
          <w:bCs/>
          <w:i/>
          <w:iCs/>
          <w:color w:val="000000"/>
          <w:sz w:val="24"/>
          <w:szCs w:val="24"/>
        </w:rPr>
        <w:t xml:space="preserve">indicateurs de durabilité généraux </w:t>
      </w:r>
      <w:r w:rsidR="00071DD4" w:rsidRPr="00517F79">
        <w:rPr>
          <w:rFonts w:asciiTheme="majorBidi" w:hAnsiTheme="majorBidi" w:cstheme="majorBidi"/>
          <w:color w:val="000000"/>
          <w:sz w:val="24"/>
          <w:szCs w:val="24"/>
        </w:rPr>
        <w:t>(valables pour les différentes</w:t>
      </w:r>
      <w:r w:rsidRPr="00517F79">
        <w:rPr>
          <w:rFonts w:asciiTheme="majorBidi" w:hAnsiTheme="majorBidi" w:cstheme="majorBidi"/>
          <w:color w:val="000000"/>
          <w:sz w:val="24"/>
          <w:szCs w:val="24"/>
        </w:rPr>
        <w:t xml:space="preserve"> </w:t>
      </w:r>
      <w:r w:rsidR="00071DD4" w:rsidRPr="00517F79">
        <w:rPr>
          <w:rFonts w:asciiTheme="majorBidi" w:hAnsiTheme="majorBidi" w:cstheme="majorBidi"/>
          <w:color w:val="000000"/>
          <w:sz w:val="24"/>
          <w:szCs w:val="24"/>
        </w:rPr>
        <w:t xml:space="preserve">dégradations envisagées) </w:t>
      </w:r>
    </w:p>
    <w:p w:rsidR="00526CBF" w:rsidRDefault="00526CBF" w:rsidP="00526CBF">
      <w:pPr>
        <w:pStyle w:val="Paragraphedeliste"/>
        <w:numPr>
          <w:ilvl w:val="0"/>
          <w:numId w:val="40"/>
        </w:numPr>
        <w:spacing w:line="360" w:lineRule="auto"/>
        <w:jc w:val="both"/>
        <w:rPr>
          <w:rFonts w:asciiTheme="majorBidi" w:hAnsiTheme="majorBidi" w:cstheme="majorBidi"/>
          <w:color w:val="000000"/>
          <w:sz w:val="24"/>
          <w:szCs w:val="24"/>
        </w:rPr>
      </w:pPr>
      <w:r w:rsidRPr="00526CBF">
        <w:rPr>
          <w:rFonts w:asciiTheme="majorBidi" w:hAnsiTheme="majorBidi" w:cstheme="majorBidi"/>
          <w:color w:val="000000"/>
          <w:sz w:val="24"/>
          <w:szCs w:val="24"/>
        </w:rPr>
        <w:t>L</w:t>
      </w:r>
      <w:r w:rsidR="00071DD4" w:rsidRPr="00526CBF">
        <w:rPr>
          <w:rFonts w:asciiTheme="majorBidi" w:hAnsiTheme="majorBidi" w:cstheme="majorBidi"/>
          <w:color w:val="000000"/>
          <w:sz w:val="24"/>
          <w:szCs w:val="24"/>
        </w:rPr>
        <w:t xml:space="preserve">es </w:t>
      </w:r>
      <w:r w:rsidR="00071DD4" w:rsidRPr="00526CBF">
        <w:rPr>
          <w:rFonts w:asciiTheme="majorBidi" w:hAnsiTheme="majorBidi" w:cstheme="majorBidi"/>
          <w:b/>
          <w:bCs/>
          <w:i/>
          <w:iCs/>
          <w:color w:val="000000"/>
          <w:sz w:val="24"/>
          <w:szCs w:val="24"/>
        </w:rPr>
        <w:t xml:space="preserve">indicateurs de durabilité spécifiques </w:t>
      </w:r>
      <w:r w:rsidR="00071DD4" w:rsidRPr="00526CBF">
        <w:rPr>
          <w:rFonts w:asciiTheme="majorBidi" w:hAnsiTheme="majorBidi" w:cstheme="majorBidi"/>
          <w:color w:val="000000"/>
          <w:sz w:val="24"/>
          <w:szCs w:val="24"/>
        </w:rPr>
        <w:t>à un processus de dégradation</w:t>
      </w:r>
      <w:r w:rsidRPr="00526CBF">
        <w:rPr>
          <w:rFonts w:asciiTheme="majorBidi" w:hAnsiTheme="majorBidi" w:cstheme="majorBidi"/>
          <w:color w:val="000000"/>
          <w:sz w:val="24"/>
          <w:szCs w:val="24"/>
        </w:rPr>
        <w:t xml:space="preserve"> </w:t>
      </w:r>
      <w:r w:rsidR="00071DD4" w:rsidRPr="00526CBF">
        <w:rPr>
          <w:rFonts w:asciiTheme="majorBidi" w:hAnsiTheme="majorBidi" w:cstheme="majorBidi"/>
          <w:color w:val="000000"/>
          <w:sz w:val="24"/>
          <w:szCs w:val="24"/>
        </w:rPr>
        <w:t>donné (par exemple l'alcali-réaction,).</w:t>
      </w:r>
    </w:p>
    <w:p w:rsidR="005F5A29" w:rsidRDefault="00071DD4" w:rsidP="00526CBF">
      <w:pPr>
        <w:spacing w:line="360" w:lineRule="auto"/>
        <w:ind w:firstLine="360"/>
        <w:jc w:val="both"/>
        <w:rPr>
          <w:rFonts w:asciiTheme="majorBidi" w:hAnsiTheme="majorBidi" w:cstheme="majorBidi"/>
          <w:color w:val="000000"/>
          <w:sz w:val="24"/>
          <w:szCs w:val="24"/>
        </w:rPr>
      </w:pPr>
      <w:r w:rsidRPr="00526CBF">
        <w:rPr>
          <w:rFonts w:asciiTheme="majorBidi" w:hAnsiTheme="majorBidi" w:cstheme="majorBidi"/>
          <w:color w:val="000000"/>
          <w:sz w:val="24"/>
          <w:szCs w:val="24"/>
        </w:rPr>
        <w:t>La détermination de certains indicateurs de durabilité peut être remplacée par celle</w:t>
      </w:r>
      <w:r w:rsidR="00526CBF">
        <w:rPr>
          <w:rFonts w:asciiTheme="majorBidi" w:hAnsiTheme="majorBidi" w:cstheme="majorBidi"/>
          <w:color w:val="000000"/>
          <w:sz w:val="24"/>
          <w:szCs w:val="24"/>
        </w:rPr>
        <w:t xml:space="preserve"> </w:t>
      </w:r>
      <w:r w:rsidRPr="00526CBF">
        <w:rPr>
          <w:rFonts w:asciiTheme="majorBidi" w:hAnsiTheme="majorBidi" w:cstheme="majorBidi"/>
          <w:color w:val="000000"/>
          <w:sz w:val="24"/>
          <w:szCs w:val="24"/>
        </w:rPr>
        <w:t>d'</w:t>
      </w:r>
      <w:r w:rsidR="00526CBF">
        <w:rPr>
          <w:rFonts w:asciiTheme="majorBidi" w:hAnsiTheme="majorBidi" w:cstheme="majorBidi"/>
          <w:b/>
          <w:bCs/>
          <w:i/>
          <w:iCs/>
          <w:color w:val="000000"/>
          <w:sz w:val="24"/>
          <w:szCs w:val="24"/>
        </w:rPr>
        <w:t>indicateurs de substitution</w:t>
      </w:r>
      <w:r w:rsidRPr="00526CBF">
        <w:rPr>
          <w:rFonts w:asciiTheme="majorBidi" w:hAnsiTheme="majorBidi" w:cstheme="majorBidi"/>
          <w:color w:val="000000"/>
          <w:sz w:val="24"/>
          <w:szCs w:val="24"/>
        </w:rPr>
        <w:t>. De plus, pour toute étude de durabilité, la</w:t>
      </w:r>
      <w:r w:rsidR="00526CBF">
        <w:rPr>
          <w:rFonts w:asciiTheme="majorBidi" w:hAnsiTheme="majorBidi" w:cstheme="majorBidi"/>
          <w:color w:val="000000"/>
          <w:sz w:val="24"/>
          <w:szCs w:val="24"/>
        </w:rPr>
        <w:t xml:space="preserve"> </w:t>
      </w:r>
      <w:r w:rsidRPr="00526CBF">
        <w:rPr>
          <w:rFonts w:asciiTheme="majorBidi" w:hAnsiTheme="majorBidi" w:cstheme="majorBidi"/>
          <w:color w:val="000000"/>
          <w:sz w:val="24"/>
          <w:szCs w:val="24"/>
        </w:rPr>
        <w:t xml:space="preserve">connaissance des </w:t>
      </w:r>
      <w:r w:rsidRPr="00526CBF">
        <w:rPr>
          <w:rFonts w:asciiTheme="majorBidi" w:hAnsiTheme="majorBidi" w:cstheme="majorBidi"/>
          <w:b/>
          <w:bCs/>
          <w:i/>
          <w:iCs/>
          <w:color w:val="000000"/>
          <w:sz w:val="24"/>
          <w:szCs w:val="24"/>
        </w:rPr>
        <w:t xml:space="preserve">caractéristiques de base </w:t>
      </w:r>
      <w:r w:rsidRPr="00526CBF">
        <w:rPr>
          <w:rFonts w:asciiTheme="majorBidi" w:hAnsiTheme="majorBidi" w:cstheme="majorBidi"/>
          <w:color w:val="000000"/>
          <w:sz w:val="24"/>
          <w:szCs w:val="24"/>
        </w:rPr>
        <w:t>du matériau (paramètres quantifiant sa</w:t>
      </w:r>
      <w:r w:rsidR="00526CBF">
        <w:rPr>
          <w:rFonts w:asciiTheme="majorBidi" w:hAnsiTheme="majorBidi" w:cstheme="majorBidi"/>
          <w:color w:val="000000"/>
          <w:sz w:val="24"/>
          <w:szCs w:val="24"/>
        </w:rPr>
        <w:t xml:space="preserve"> </w:t>
      </w:r>
      <w:r w:rsidRPr="00526CBF">
        <w:rPr>
          <w:rFonts w:asciiTheme="majorBidi" w:hAnsiTheme="majorBidi" w:cstheme="majorBidi"/>
          <w:color w:val="000000"/>
          <w:sz w:val="24"/>
          <w:szCs w:val="24"/>
        </w:rPr>
        <w:t>qualité globale, telles que les propriétés mécaniques,) est indispensable. Par</w:t>
      </w:r>
      <w:r w:rsidR="00526CBF">
        <w:rPr>
          <w:rFonts w:asciiTheme="majorBidi" w:hAnsiTheme="majorBidi" w:cstheme="majorBidi"/>
          <w:color w:val="000000"/>
          <w:sz w:val="24"/>
          <w:szCs w:val="24"/>
        </w:rPr>
        <w:t xml:space="preserve"> </w:t>
      </w:r>
      <w:r w:rsidRPr="00526CBF">
        <w:rPr>
          <w:rFonts w:asciiTheme="majorBidi" w:hAnsiTheme="majorBidi" w:cstheme="majorBidi"/>
          <w:color w:val="000000"/>
          <w:sz w:val="24"/>
          <w:szCs w:val="24"/>
        </w:rPr>
        <w:t>ailleurs, suivant le problème considéré, outre les caractéristiques de base et les</w:t>
      </w:r>
      <w:r w:rsidR="00526CBF">
        <w:rPr>
          <w:rFonts w:asciiTheme="majorBidi" w:hAnsiTheme="majorBidi" w:cstheme="majorBidi"/>
          <w:color w:val="000000"/>
          <w:sz w:val="24"/>
          <w:szCs w:val="24"/>
        </w:rPr>
        <w:t xml:space="preserve"> </w:t>
      </w:r>
      <w:r w:rsidR="00526CBF" w:rsidRPr="00526CBF">
        <w:rPr>
          <w:rFonts w:asciiTheme="majorBidi" w:hAnsiTheme="majorBidi" w:cstheme="majorBidi"/>
          <w:color w:val="000000"/>
          <w:sz w:val="24"/>
          <w:szCs w:val="24"/>
        </w:rPr>
        <w:t xml:space="preserve">indicateurs de durabilité, la détermination de </w:t>
      </w:r>
      <w:r w:rsidR="00526CBF" w:rsidRPr="00526CBF">
        <w:rPr>
          <w:rFonts w:asciiTheme="majorBidi" w:hAnsiTheme="majorBidi" w:cstheme="majorBidi"/>
          <w:b/>
          <w:bCs/>
          <w:i/>
          <w:iCs/>
          <w:color w:val="000000"/>
          <w:sz w:val="24"/>
          <w:szCs w:val="24"/>
        </w:rPr>
        <w:t xml:space="preserve">paramètres complémentaires </w:t>
      </w:r>
      <w:r w:rsidR="00526CBF" w:rsidRPr="00526CBF">
        <w:rPr>
          <w:rFonts w:asciiTheme="majorBidi" w:hAnsiTheme="majorBidi" w:cstheme="majorBidi"/>
          <w:color w:val="000000"/>
          <w:sz w:val="24"/>
          <w:szCs w:val="24"/>
        </w:rPr>
        <w:t>peut</w:t>
      </w:r>
      <w:r w:rsidR="00526CBF">
        <w:rPr>
          <w:rFonts w:asciiTheme="majorBidi" w:hAnsiTheme="majorBidi" w:cstheme="majorBidi"/>
          <w:color w:val="000000"/>
          <w:sz w:val="24"/>
          <w:szCs w:val="24"/>
        </w:rPr>
        <w:t xml:space="preserve"> </w:t>
      </w:r>
      <w:r w:rsidR="00526CBF" w:rsidRPr="00526CBF">
        <w:rPr>
          <w:rFonts w:asciiTheme="majorBidi" w:hAnsiTheme="majorBidi" w:cstheme="majorBidi"/>
          <w:color w:val="000000"/>
          <w:sz w:val="24"/>
          <w:szCs w:val="24"/>
        </w:rPr>
        <w:t>s'avérer nécessaire</w:t>
      </w:r>
    </w:p>
    <w:p w:rsidR="007401BD" w:rsidRDefault="00A674F4" w:rsidP="00A674F4">
      <w:pPr>
        <w:spacing w:line="360" w:lineRule="auto"/>
        <w:ind w:firstLine="360"/>
        <w:jc w:val="both"/>
        <w:rPr>
          <w:rFonts w:asciiTheme="majorBidi" w:hAnsiTheme="majorBidi" w:cstheme="majorBidi"/>
          <w:b/>
          <w:bCs/>
          <w:color w:val="000000"/>
          <w:sz w:val="24"/>
          <w:szCs w:val="24"/>
        </w:rPr>
      </w:pPr>
      <w:r w:rsidRPr="00A674F4">
        <w:rPr>
          <w:rFonts w:asciiTheme="majorBidi" w:hAnsiTheme="majorBidi" w:cstheme="majorBidi"/>
          <w:b/>
          <w:bCs/>
          <w:color w:val="000000"/>
          <w:sz w:val="24"/>
          <w:szCs w:val="24"/>
        </w:rPr>
        <w:t xml:space="preserve">Déroulement de la démarche </w:t>
      </w:r>
      <w:proofErr w:type="spellStart"/>
      <w:r w:rsidRPr="00A674F4">
        <w:rPr>
          <w:rFonts w:asciiTheme="majorBidi" w:hAnsiTheme="majorBidi" w:cstheme="majorBidi"/>
          <w:b/>
          <w:bCs/>
          <w:color w:val="000000"/>
          <w:sz w:val="24"/>
          <w:szCs w:val="24"/>
        </w:rPr>
        <w:t>performantielle</w:t>
      </w:r>
      <w:proofErr w:type="spellEnd"/>
      <w:r w:rsidRPr="00A674F4">
        <w:rPr>
          <w:rFonts w:asciiTheme="majorBidi" w:hAnsiTheme="majorBidi" w:cstheme="majorBidi"/>
          <w:b/>
          <w:bCs/>
          <w:color w:val="000000"/>
          <w:sz w:val="24"/>
          <w:szCs w:val="24"/>
        </w:rPr>
        <w:t xml:space="preserve"> proposée</w:t>
      </w:r>
    </w:p>
    <w:p w:rsidR="007401BD" w:rsidRDefault="00A674F4" w:rsidP="00A674F4">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La démarche proposée comprendra en général les étapes suivantes :</w:t>
      </w:r>
    </w:p>
    <w:p w:rsidR="007401BD" w:rsidRDefault="00A674F4" w:rsidP="00A674F4">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1. définition de la catégorie de l'ouvrage (importance économique et stratégique) et</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en particulier sélection de la durée de vie à exiger. Cette première étape</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conditionne l'importance des moyens à mettre en œuvre pour atteindre l'objectif</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de durabilité souhaité (application simple de la norme ou renforcement par</w:t>
      </w:r>
      <w:r w:rsidRPr="00A674F4">
        <w:rPr>
          <w:rFonts w:asciiTheme="majorBidi" w:hAnsiTheme="majorBidi" w:cstheme="majorBidi"/>
          <w:color w:val="000000"/>
          <w:sz w:val="24"/>
          <w:szCs w:val="24"/>
        </w:rPr>
        <w:br/>
        <w:t>rapport aux spécifications de base, choix des matériaux, étendue du programme</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d'essais, moyens de calcul à mettre en œuvre, …),</w:t>
      </w:r>
    </w:p>
    <w:p w:rsidR="00773D61" w:rsidRDefault="00A674F4" w:rsidP="00773D61">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2. définition des conditions environnementales générales (ouvrage) et particulières</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(parties d'ouvrage), incluant par exemple le type d'agressivité (milieu marin, …), les</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variations de l'humidité relative et de la température du milieu environnant. Le type</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 xml:space="preserve">d'environnement correspondant sera alors défini </w:t>
      </w:r>
    </w:p>
    <w:p w:rsidR="007401BD" w:rsidRDefault="00A674F4" w:rsidP="00773D61">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3. définition des risques de dégradation (corrosion des armatures et/ou alcali-réaction</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dans les cas qui intéressent le présent guide),</w:t>
      </w:r>
    </w:p>
    <w:p w:rsidR="007401BD" w:rsidRDefault="00A674F4" w:rsidP="00A674F4">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lastRenderedPageBreak/>
        <w:t>4. choix des indicateurs de durabilité pour le béton (complétés éventuellement par</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des paramètres complémentaires), en fonction des caractéristiques (mécaniques,</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physiques, chimiques et économiques) de l'ouvrage et de son environnement et</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choix des dispositions constructives (enrobage, ...),</w:t>
      </w:r>
    </w:p>
    <w:p w:rsidR="007401BD" w:rsidRDefault="00A674F4" w:rsidP="00773D61">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5. sélection des spécifications relatives aux indicateurs de durabilité (définis à</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l'étape 4) en fonction de l’importance de l’ouvrage et de la durée de vie exigée</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(fixés à l'étape 1), du type d'environnement (défini à l'étape 2),</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des risques de dégradation (identifiés à l'étape 3) et des dispositions constructives</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 xml:space="preserve">(définies à l'étape 4) </w:t>
      </w:r>
    </w:p>
    <w:p w:rsidR="007401BD" w:rsidRDefault="00A674F4" w:rsidP="00A674F4">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6. formulation des bétons devant satisfaire aux critères fixés (à l'étape 5),</w:t>
      </w:r>
    </w:p>
    <w:p w:rsidR="007401BD" w:rsidRDefault="00A674F4" w:rsidP="00773D61">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7. qualification des formules de béton (choisies à l'étape 6) par des essais réalisés en</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laboratoire sur des éprouvettes conservées dans les conditions et pendant la</w:t>
      </w:r>
      <w:r w:rsidR="007401BD">
        <w:rPr>
          <w:rFonts w:asciiTheme="majorBidi" w:hAnsiTheme="majorBidi" w:cstheme="majorBidi"/>
          <w:color w:val="000000"/>
          <w:sz w:val="24"/>
          <w:szCs w:val="24"/>
        </w:rPr>
        <w:t xml:space="preserve"> </w:t>
      </w:r>
      <w:r w:rsidRPr="00A674F4">
        <w:rPr>
          <w:rFonts w:asciiTheme="majorBidi" w:hAnsiTheme="majorBidi" w:cstheme="majorBidi"/>
          <w:color w:val="000000"/>
          <w:sz w:val="24"/>
          <w:szCs w:val="24"/>
        </w:rPr>
        <w:t xml:space="preserve">durée préconisées dans ce guide </w:t>
      </w:r>
    </w:p>
    <w:p w:rsidR="007401BD" w:rsidRDefault="00A674F4" w:rsidP="00A674F4">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8. choix d'un modèle prédictif de durée de vie, où les indicateurs sé</w:t>
      </w:r>
      <w:r w:rsidR="007401BD">
        <w:rPr>
          <w:rFonts w:asciiTheme="majorBidi" w:hAnsiTheme="majorBidi" w:cstheme="majorBidi"/>
          <w:color w:val="000000"/>
          <w:sz w:val="24"/>
          <w:szCs w:val="24"/>
        </w:rPr>
        <w:t xml:space="preserve">lectionnés (ou </w:t>
      </w:r>
      <w:proofErr w:type="spellStart"/>
      <w:r w:rsidR="007401BD">
        <w:rPr>
          <w:rFonts w:asciiTheme="majorBidi" w:hAnsiTheme="majorBidi" w:cstheme="majorBidi"/>
          <w:color w:val="000000"/>
          <w:sz w:val="24"/>
          <w:szCs w:val="24"/>
        </w:rPr>
        <w:t>aumoins</w:t>
      </w:r>
      <w:proofErr w:type="spellEnd"/>
      <w:r w:rsidR="007401BD">
        <w:rPr>
          <w:rFonts w:asciiTheme="majorBidi" w:hAnsiTheme="majorBidi" w:cstheme="majorBidi"/>
          <w:color w:val="000000"/>
          <w:sz w:val="24"/>
          <w:szCs w:val="24"/>
        </w:rPr>
        <w:t xml:space="preserve"> certains </w:t>
      </w:r>
      <w:r w:rsidRPr="00A674F4">
        <w:rPr>
          <w:rFonts w:asciiTheme="majorBidi" w:hAnsiTheme="majorBidi" w:cstheme="majorBidi"/>
          <w:color w:val="000000"/>
          <w:sz w:val="24"/>
          <w:szCs w:val="24"/>
        </w:rPr>
        <w:t xml:space="preserve">d'entre eux) apparaissent en </w:t>
      </w:r>
      <w:r w:rsidR="00773D61" w:rsidRPr="00A674F4">
        <w:rPr>
          <w:rFonts w:asciiTheme="majorBidi" w:hAnsiTheme="majorBidi" w:cstheme="majorBidi"/>
          <w:color w:val="000000"/>
          <w:sz w:val="24"/>
          <w:szCs w:val="24"/>
        </w:rPr>
        <w:t>tant</w:t>
      </w:r>
      <w:r w:rsidRPr="00A674F4">
        <w:rPr>
          <w:rFonts w:asciiTheme="majorBidi" w:hAnsiTheme="majorBidi" w:cstheme="majorBidi"/>
          <w:color w:val="000000"/>
          <w:sz w:val="24"/>
          <w:szCs w:val="24"/>
        </w:rPr>
        <w:t xml:space="preserve"> que données d'entrée,</w:t>
      </w:r>
    </w:p>
    <w:p w:rsidR="007401BD" w:rsidRDefault="00A674F4" w:rsidP="00773D61">
      <w:pPr>
        <w:spacing w:line="360" w:lineRule="auto"/>
        <w:ind w:firstLine="360"/>
        <w:jc w:val="both"/>
        <w:rPr>
          <w:rFonts w:asciiTheme="majorBidi" w:hAnsiTheme="majorBidi" w:cstheme="majorBidi"/>
          <w:color w:val="000000"/>
          <w:sz w:val="24"/>
          <w:szCs w:val="24"/>
        </w:rPr>
      </w:pPr>
      <w:r w:rsidRPr="00A674F4">
        <w:rPr>
          <w:rFonts w:asciiTheme="majorBidi" w:hAnsiTheme="majorBidi" w:cstheme="majorBidi"/>
          <w:color w:val="000000"/>
          <w:sz w:val="24"/>
          <w:szCs w:val="24"/>
        </w:rPr>
        <w:t>9. Suivant le stade à partir duquel on met en œuvre la démarche :</w:t>
      </w:r>
    </w:p>
    <w:p w:rsidR="00A674F4" w:rsidRDefault="00A674F4" w:rsidP="007401BD">
      <w:pPr>
        <w:pStyle w:val="Paragraphedeliste"/>
        <w:numPr>
          <w:ilvl w:val="0"/>
          <w:numId w:val="44"/>
        </w:numPr>
        <w:spacing w:line="360" w:lineRule="auto"/>
        <w:jc w:val="both"/>
        <w:rPr>
          <w:rFonts w:asciiTheme="majorBidi" w:hAnsiTheme="majorBidi" w:cstheme="majorBidi"/>
          <w:color w:val="000000"/>
          <w:sz w:val="24"/>
          <w:szCs w:val="24"/>
        </w:rPr>
      </w:pPr>
      <w:r w:rsidRPr="007401BD">
        <w:rPr>
          <w:rFonts w:asciiTheme="majorBidi" w:hAnsiTheme="majorBidi" w:cstheme="majorBidi"/>
          <w:color w:val="000000"/>
          <w:sz w:val="24"/>
          <w:szCs w:val="24"/>
        </w:rPr>
        <w:t>phase de conception (amont : avant la construction) : prédiction de la durabilité</w:t>
      </w:r>
      <w:r w:rsidR="003E4CD3">
        <w:rPr>
          <w:rFonts w:asciiTheme="majorBidi" w:hAnsiTheme="majorBidi" w:cstheme="majorBidi"/>
          <w:color w:val="000000"/>
          <w:sz w:val="24"/>
          <w:szCs w:val="24"/>
        </w:rPr>
        <w:t xml:space="preserve"> </w:t>
      </w:r>
      <w:r w:rsidRPr="007401BD">
        <w:rPr>
          <w:rFonts w:asciiTheme="majorBidi" w:hAnsiTheme="majorBidi" w:cstheme="majorBidi"/>
          <w:color w:val="000000"/>
          <w:sz w:val="24"/>
          <w:szCs w:val="24"/>
        </w:rPr>
        <w:t>(durée de vie probable), calibration et validation ultérieure des modèles par des</w:t>
      </w:r>
      <w:r w:rsidR="003E4CD3">
        <w:rPr>
          <w:rFonts w:asciiTheme="majorBidi" w:hAnsiTheme="majorBidi" w:cstheme="majorBidi"/>
          <w:color w:val="000000"/>
          <w:sz w:val="24"/>
          <w:szCs w:val="24"/>
        </w:rPr>
        <w:t xml:space="preserve"> </w:t>
      </w:r>
      <w:r w:rsidRPr="007401BD">
        <w:rPr>
          <w:rFonts w:asciiTheme="majorBidi" w:hAnsiTheme="majorBidi" w:cstheme="majorBidi"/>
          <w:color w:val="000000"/>
          <w:sz w:val="24"/>
          <w:szCs w:val="24"/>
        </w:rPr>
        <w:t xml:space="preserve">contrôles </w:t>
      </w:r>
      <w:r w:rsidRPr="007401BD">
        <w:rPr>
          <w:rFonts w:asciiTheme="majorBidi" w:hAnsiTheme="majorBidi" w:cstheme="majorBidi"/>
          <w:i/>
          <w:iCs/>
          <w:color w:val="000000"/>
          <w:sz w:val="24"/>
          <w:szCs w:val="24"/>
        </w:rPr>
        <w:t xml:space="preserve">a posteriori </w:t>
      </w:r>
      <w:r w:rsidRPr="007401BD">
        <w:rPr>
          <w:rFonts w:asciiTheme="majorBidi" w:hAnsiTheme="majorBidi" w:cstheme="majorBidi"/>
          <w:color w:val="000000"/>
          <w:sz w:val="24"/>
          <w:szCs w:val="24"/>
        </w:rPr>
        <w:t>sur ouvrage et un suivi dans le temps de l'ouvrage,</w:t>
      </w:r>
    </w:p>
    <w:p w:rsidR="003E4CD3" w:rsidRPr="003E4CD3" w:rsidRDefault="003E4CD3" w:rsidP="007401BD">
      <w:pPr>
        <w:pStyle w:val="Paragraphedeliste"/>
        <w:numPr>
          <w:ilvl w:val="0"/>
          <w:numId w:val="44"/>
        </w:numPr>
        <w:spacing w:line="360" w:lineRule="auto"/>
        <w:jc w:val="both"/>
      </w:pPr>
      <w:r w:rsidRPr="003E4CD3">
        <w:rPr>
          <w:rFonts w:asciiTheme="majorBidi" w:hAnsiTheme="majorBidi" w:cstheme="majorBidi"/>
          <w:color w:val="000000"/>
          <w:sz w:val="24"/>
          <w:szCs w:val="24"/>
        </w:rPr>
        <w:t>phase d'expertise d'un ouvrage existant (dégradé ou non) : analyse de l'état</w:t>
      </w:r>
      <w:r>
        <w:rPr>
          <w:rFonts w:asciiTheme="majorBidi" w:hAnsiTheme="majorBidi" w:cstheme="majorBidi"/>
          <w:color w:val="000000"/>
          <w:sz w:val="24"/>
          <w:szCs w:val="24"/>
        </w:rPr>
        <w:t xml:space="preserve"> </w:t>
      </w:r>
      <w:r w:rsidRPr="003E4CD3">
        <w:rPr>
          <w:rFonts w:asciiTheme="majorBidi" w:hAnsiTheme="majorBidi" w:cstheme="majorBidi"/>
          <w:color w:val="000000"/>
          <w:sz w:val="24"/>
          <w:szCs w:val="24"/>
        </w:rPr>
        <w:t>actuel (diagnostic) et prédiction de son évolution future en évaluant par</w:t>
      </w:r>
      <w:r>
        <w:rPr>
          <w:rFonts w:asciiTheme="majorBidi" w:hAnsiTheme="majorBidi" w:cstheme="majorBidi"/>
          <w:color w:val="000000"/>
          <w:sz w:val="24"/>
          <w:szCs w:val="24"/>
        </w:rPr>
        <w:t xml:space="preserve"> </w:t>
      </w:r>
      <w:r w:rsidRPr="003E4CD3">
        <w:rPr>
          <w:rFonts w:asciiTheme="majorBidi" w:hAnsiTheme="majorBidi" w:cstheme="majorBidi"/>
          <w:color w:val="000000"/>
          <w:sz w:val="24"/>
          <w:szCs w:val="24"/>
        </w:rPr>
        <w:t>exemple sa capacité portante de service résiduelle (pronostic).</w:t>
      </w:r>
    </w:p>
    <w:p w:rsidR="003E4CD3" w:rsidRDefault="003E4CD3" w:rsidP="003E4CD3">
      <w:pPr>
        <w:spacing w:line="360" w:lineRule="auto"/>
        <w:ind w:firstLine="360"/>
        <w:jc w:val="both"/>
        <w:rPr>
          <w:rFonts w:asciiTheme="majorBidi" w:hAnsiTheme="majorBidi" w:cstheme="majorBidi"/>
          <w:color w:val="000000"/>
          <w:sz w:val="24"/>
          <w:szCs w:val="24"/>
        </w:rPr>
      </w:pPr>
      <w:r w:rsidRPr="003E4CD3">
        <w:rPr>
          <w:rFonts w:asciiTheme="majorBidi" w:hAnsiTheme="majorBidi" w:cstheme="majorBidi"/>
          <w:color w:val="000000"/>
          <w:sz w:val="24"/>
          <w:szCs w:val="24"/>
        </w:rPr>
        <w:t>Il est possible d'appliquer la démarche de façon itérative, afin d'optimiser la conception</w:t>
      </w:r>
      <w:r>
        <w:rPr>
          <w:rFonts w:asciiTheme="majorBidi" w:hAnsiTheme="majorBidi" w:cstheme="majorBidi"/>
          <w:color w:val="000000"/>
          <w:sz w:val="24"/>
          <w:szCs w:val="24"/>
        </w:rPr>
        <w:t xml:space="preserve"> </w:t>
      </w:r>
      <w:r w:rsidRPr="003E4CD3">
        <w:rPr>
          <w:rFonts w:asciiTheme="majorBidi" w:hAnsiTheme="majorBidi" w:cstheme="majorBidi"/>
          <w:color w:val="000000"/>
          <w:sz w:val="24"/>
          <w:szCs w:val="24"/>
        </w:rPr>
        <w:t>et la rendre économique.</w:t>
      </w:r>
    </w:p>
    <w:p w:rsidR="003E4CD3" w:rsidRDefault="003E4CD3" w:rsidP="003E4CD3">
      <w:pPr>
        <w:spacing w:line="360" w:lineRule="auto"/>
        <w:ind w:firstLine="360"/>
        <w:jc w:val="both"/>
        <w:rPr>
          <w:rFonts w:asciiTheme="majorBidi" w:hAnsiTheme="majorBidi" w:cstheme="majorBidi"/>
          <w:color w:val="000000"/>
          <w:sz w:val="24"/>
          <w:szCs w:val="24"/>
        </w:rPr>
      </w:pPr>
      <w:r w:rsidRPr="003E4CD3">
        <w:rPr>
          <w:rFonts w:asciiTheme="majorBidi" w:hAnsiTheme="majorBidi" w:cstheme="majorBidi"/>
          <w:color w:val="000000"/>
          <w:sz w:val="24"/>
          <w:szCs w:val="24"/>
        </w:rPr>
        <w:t>Il est à noter que la durée de vie de la structure ne pourra être atteinte que si l'ensemble</w:t>
      </w:r>
      <w:r>
        <w:rPr>
          <w:rFonts w:asciiTheme="majorBidi" w:hAnsiTheme="majorBidi" w:cstheme="majorBidi"/>
          <w:color w:val="000000"/>
          <w:sz w:val="24"/>
          <w:szCs w:val="24"/>
        </w:rPr>
        <w:t xml:space="preserve"> </w:t>
      </w:r>
      <w:r w:rsidRPr="003E4CD3">
        <w:rPr>
          <w:rFonts w:asciiTheme="majorBidi" w:hAnsiTheme="majorBidi" w:cstheme="majorBidi"/>
          <w:color w:val="000000"/>
          <w:sz w:val="24"/>
          <w:szCs w:val="24"/>
        </w:rPr>
        <w:t>de la conception et de la réalisation prend en compte les exigences prédéfinies</w:t>
      </w:r>
    </w:p>
    <w:p w:rsidR="003E4CD3" w:rsidRPr="003E4CD3" w:rsidRDefault="003E4CD3" w:rsidP="003E4CD3">
      <w:pPr>
        <w:spacing w:line="360" w:lineRule="auto"/>
        <w:ind w:firstLine="360"/>
        <w:jc w:val="both"/>
      </w:pPr>
    </w:p>
    <w:sectPr w:rsidR="003E4CD3" w:rsidRPr="003E4CD3" w:rsidSect="00773D61">
      <w:headerReference w:type="default" r:id="rId11"/>
      <w:footerReference w:type="default" r:id="rId12"/>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C5B" w:rsidRDefault="00907C5B" w:rsidP="00170BAD">
      <w:pPr>
        <w:spacing w:after="0" w:line="240" w:lineRule="auto"/>
      </w:pPr>
      <w:r>
        <w:separator/>
      </w:r>
    </w:p>
  </w:endnote>
  <w:endnote w:type="continuationSeparator" w:id="0">
    <w:p w:rsidR="00907C5B" w:rsidRDefault="00907C5B" w:rsidP="00170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30725"/>
      <w:docPartObj>
        <w:docPartGallery w:val="Page Numbers (Bottom of Page)"/>
        <w:docPartUnique/>
      </w:docPartObj>
    </w:sdtPr>
    <w:sdtEndPr/>
    <w:sdtContent>
      <w:p w:rsidR="00EB44B3" w:rsidRDefault="00EB44B3">
        <w:pPr>
          <w:pStyle w:val="Pieddepage"/>
          <w:jc w:val="right"/>
        </w:pPr>
        <w:r>
          <w:fldChar w:fldCharType="begin"/>
        </w:r>
        <w:r>
          <w:instrText>PAGE   \* MERGEFORMAT</w:instrText>
        </w:r>
        <w:r>
          <w:fldChar w:fldCharType="separate"/>
        </w:r>
        <w:r w:rsidR="00773D61">
          <w:rPr>
            <w:noProof/>
          </w:rPr>
          <w:t>6</w:t>
        </w:r>
        <w:r>
          <w:fldChar w:fldCharType="end"/>
        </w:r>
      </w:p>
    </w:sdtContent>
  </w:sdt>
  <w:p w:rsidR="00EB44B3" w:rsidRDefault="00EB44B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C5B" w:rsidRDefault="00907C5B" w:rsidP="00170BAD">
      <w:pPr>
        <w:spacing w:after="0" w:line="240" w:lineRule="auto"/>
      </w:pPr>
      <w:r>
        <w:separator/>
      </w:r>
    </w:p>
  </w:footnote>
  <w:footnote w:type="continuationSeparator" w:id="0">
    <w:p w:rsidR="00907C5B" w:rsidRDefault="00907C5B" w:rsidP="00170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BAD" w:rsidRPr="00EB44B3" w:rsidRDefault="00170BAD" w:rsidP="00A04B13">
    <w:pPr>
      <w:pStyle w:val="En-tte"/>
      <w:spacing w:after="240"/>
      <w:jc w:val="center"/>
      <w:rPr>
        <w:rFonts w:ascii="Cambria" w:hAnsi="Cambria"/>
        <w:b/>
        <w:bCs/>
        <w:i/>
        <w:iCs/>
        <w:u w:val="single"/>
      </w:rPr>
    </w:pPr>
    <w:r w:rsidRPr="00EB44B3">
      <w:rPr>
        <w:rFonts w:ascii="Cambria" w:hAnsi="Cambria"/>
        <w:b/>
        <w:bCs/>
        <w:i/>
        <w:iCs/>
        <w:u w:val="single"/>
      </w:rPr>
      <w:t xml:space="preserve">Méthode expérimentale     </w:t>
    </w:r>
    <w:r w:rsidR="00EB44B3">
      <w:rPr>
        <w:rFonts w:ascii="Cambria" w:hAnsi="Cambria"/>
        <w:b/>
        <w:bCs/>
        <w:i/>
        <w:iCs/>
        <w:u w:val="single"/>
      </w:rPr>
      <w:t xml:space="preserve">              </w:t>
    </w:r>
    <w:r w:rsidRPr="00EB44B3">
      <w:rPr>
        <w:rFonts w:ascii="Cambria" w:hAnsi="Cambria"/>
        <w:b/>
        <w:bCs/>
        <w:i/>
        <w:iCs/>
        <w:u w:val="single"/>
      </w:rPr>
      <w:t xml:space="preserve">                  </w:t>
    </w:r>
    <w:r w:rsidR="00EB44B3" w:rsidRPr="00EB44B3">
      <w:rPr>
        <w:rFonts w:ascii="Cambria" w:hAnsi="Cambria"/>
        <w:b/>
        <w:bCs/>
        <w:i/>
        <w:iCs/>
        <w:u w:val="single"/>
      </w:rPr>
      <w:t xml:space="preserve">Master </w:t>
    </w:r>
    <w:r w:rsidR="00EB44B3">
      <w:rPr>
        <w:rFonts w:ascii="Cambria" w:hAnsi="Cambria"/>
        <w:b/>
        <w:bCs/>
        <w:i/>
        <w:iCs/>
        <w:u w:val="single"/>
      </w:rPr>
      <w:t xml:space="preserve">génie civil </w:t>
    </w:r>
    <w:r w:rsidRPr="00EB44B3">
      <w:rPr>
        <w:rFonts w:ascii="Cambria" w:hAnsi="Cambria"/>
        <w:b/>
        <w:bCs/>
        <w:i/>
        <w:iCs/>
        <w:u w:val="single"/>
      </w:rPr>
      <w:t xml:space="preserve">structure                  </w:t>
    </w:r>
    <w:r w:rsidR="00EB44B3">
      <w:rPr>
        <w:rFonts w:ascii="Cambria" w:hAnsi="Cambria"/>
        <w:b/>
        <w:bCs/>
        <w:i/>
        <w:iCs/>
        <w:u w:val="single"/>
      </w:rPr>
      <w:t xml:space="preserve">            </w:t>
    </w:r>
    <w:r w:rsidRPr="00EB44B3">
      <w:rPr>
        <w:rFonts w:ascii="Cambria" w:hAnsi="Cambria"/>
        <w:b/>
        <w:bCs/>
        <w:i/>
        <w:iCs/>
        <w:u w:val="single"/>
      </w:rPr>
      <w:t xml:space="preserve">     Benzaid Mehdi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544116"/>
    <w:lvl w:ilvl="0">
      <w:numFmt w:val="bullet"/>
      <w:lvlText w:val="*"/>
      <w:lvlJc w:val="left"/>
    </w:lvl>
  </w:abstractNum>
  <w:abstractNum w:abstractNumId="1">
    <w:nsid w:val="007A07CF"/>
    <w:multiLevelType w:val="hybridMultilevel"/>
    <w:tmpl w:val="69BAA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707A93"/>
    <w:multiLevelType w:val="hybridMultilevel"/>
    <w:tmpl w:val="64907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894B38"/>
    <w:multiLevelType w:val="hybridMultilevel"/>
    <w:tmpl w:val="C8E69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E80A07"/>
    <w:multiLevelType w:val="hybridMultilevel"/>
    <w:tmpl w:val="D49ACDCC"/>
    <w:lvl w:ilvl="0" w:tplc="040C000B">
      <w:start w:val="1"/>
      <w:numFmt w:val="bullet"/>
      <w:lvlText w:val=""/>
      <w:lvlJc w:val="left"/>
      <w:pPr>
        <w:ind w:left="2332" w:hanging="360"/>
      </w:pPr>
      <w:rPr>
        <w:rFonts w:ascii="Wingdings" w:hAnsi="Wingdings" w:hint="default"/>
      </w:rPr>
    </w:lvl>
    <w:lvl w:ilvl="1" w:tplc="040C0003" w:tentative="1">
      <w:start w:val="1"/>
      <w:numFmt w:val="bullet"/>
      <w:lvlText w:val="o"/>
      <w:lvlJc w:val="left"/>
      <w:pPr>
        <w:ind w:left="3052" w:hanging="360"/>
      </w:pPr>
      <w:rPr>
        <w:rFonts w:ascii="Courier New" w:hAnsi="Courier New" w:cs="Courier New" w:hint="default"/>
      </w:rPr>
    </w:lvl>
    <w:lvl w:ilvl="2" w:tplc="040C0005" w:tentative="1">
      <w:start w:val="1"/>
      <w:numFmt w:val="bullet"/>
      <w:lvlText w:val=""/>
      <w:lvlJc w:val="left"/>
      <w:pPr>
        <w:ind w:left="3772" w:hanging="360"/>
      </w:pPr>
      <w:rPr>
        <w:rFonts w:ascii="Wingdings" w:hAnsi="Wingdings" w:hint="default"/>
      </w:rPr>
    </w:lvl>
    <w:lvl w:ilvl="3" w:tplc="040C0001" w:tentative="1">
      <w:start w:val="1"/>
      <w:numFmt w:val="bullet"/>
      <w:lvlText w:val=""/>
      <w:lvlJc w:val="left"/>
      <w:pPr>
        <w:ind w:left="4492" w:hanging="360"/>
      </w:pPr>
      <w:rPr>
        <w:rFonts w:ascii="Symbol" w:hAnsi="Symbol" w:hint="default"/>
      </w:rPr>
    </w:lvl>
    <w:lvl w:ilvl="4" w:tplc="040C0003" w:tentative="1">
      <w:start w:val="1"/>
      <w:numFmt w:val="bullet"/>
      <w:lvlText w:val="o"/>
      <w:lvlJc w:val="left"/>
      <w:pPr>
        <w:ind w:left="5212" w:hanging="360"/>
      </w:pPr>
      <w:rPr>
        <w:rFonts w:ascii="Courier New" w:hAnsi="Courier New" w:cs="Courier New" w:hint="default"/>
      </w:rPr>
    </w:lvl>
    <w:lvl w:ilvl="5" w:tplc="040C0005" w:tentative="1">
      <w:start w:val="1"/>
      <w:numFmt w:val="bullet"/>
      <w:lvlText w:val=""/>
      <w:lvlJc w:val="left"/>
      <w:pPr>
        <w:ind w:left="5932" w:hanging="360"/>
      </w:pPr>
      <w:rPr>
        <w:rFonts w:ascii="Wingdings" w:hAnsi="Wingdings" w:hint="default"/>
      </w:rPr>
    </w:lvl>
    <w:lvl w:ilvl="6" w:tplc="040C0001" w:tentative="1">
      <w:start w:val="1"/>
      <w:numFmt w:val="bullet"/>
      <w:lvlText w:val=""/>
      <w:lvlJc w:val="left"/>
      <w:pPr>
        <w:ind w:left="6652" w:hanging="360"/>
      </w:pPr>
      <w:rPr>
        <w:rFonts w:ascii="Symbol" w:hAnsi="Symbol" w:hint="default"/>
      </w:rPr>
    </w:lvl>
    <w:lvl w:ilvl="7" w:tplc="040C0003" w:tentative="1">
      <w:start w:val="1"/>
      <w:numFmt w:val="bullet"/>
      <w:lvlText w:val="o"/>
      <w:lvlJc w:val="left"/>
      <w:pPr>
        <w:ind w:left="7372" w:hanging="360"/>
      </w:pPr>
      <w:rPr>
        <w:rFonts w:ascii="Courier New" w:hAnsi="Courier New" w:cs="Courier New" w:hint="default"/>
      </w:rPr>
    </w:lvl>
    <w:lvl w:ilvl="8" w:tplc="040C0005" w:tentative="1">
      <w:start w:val="1"/>
      <w:numFmt w:val="bullet"/>
      <w:lvlText w:val=""/>
      <w:lvlJc w:val="left"/>
      <w:pPr>
        <w:ind w:left="8092" w:hanging="360"/>
      </w:pPr>
      <w:rPr>
        <w:rFonts w:ascii="Wingdings" w:hAnsi="Wingdings" w:hint="default"/>
      </w:rPr>
    </w:lvl>
  </w:abstractNum>
  <w:abstractNum w:abstractNumId="5">
    <w:nsid w:val="07EE53BA"/>
    <w:multiLevelType w:val="hybridMultilevel"/>
    <w:tmpl w:val="158AC05E"/>
    <w:lvl w:ilvl="0" w:tplc="6DA23F7E">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0A464F05"/>
    <w:multiLevelType w:val="hybridMultilevel"/>
    <w:tmpl w:val="8BCA3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907529"/>
    <w:multiLevelType w:val="hybridMultilevel"/>
    <w:tmpl w:val="D0E22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C9A3489"/>
    <w:multiLevelType w:val="hybridMultilevel"/>
    <w:tmpl w:val="742AD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D708A2"/>
    <w:multiLevelType w:val="hybridMultilevel"/>
    <w:tmpl w:val="99C6B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1423278"/>
    <w:multiLevelType w:val="hybridMultilevel"/>
    <w:tmpl w:val="E1B444EA"/>
    <w:lvl w:ilvl="0" w:tplc="6DA23F7E">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2660AF7"/>
    <w:multiLevelType w:val="hybridMultilevel"/>
    <w:tmpl w:val="92E0238E"/>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602087D"/>
    <w:multiLevelType w:val="hybridMultilevel"/>
    <w:tmpl w:val="BD527348"/>
    <w:lvl w:ilvl="0" w:tplc="040C000B">
      <w:start w:val="1"/>
      <w:numFmt w:val="bullet"/>
      <w:lvlText w:val=""/>
      <w:lvlJc w:val="left"/>
      <w:pPr>
        <w:ind w:left="857" w:hanging="360"/>
      </w:pPr>
      <w:rPr>
        <w:rFonts w:ascii="Wingdings" w:hAnsi="Wingdings" w:hint="default"/>
      </w:rPr>
    </w:lvl>
    <w:lvl w:ilvl="1" w:tplc="040C0003" w:tentative="1">
      <w:start w:val="1"/>
      <w:numFmt w:val="bullet"/>
      <w:lvlText w:val="o"/>
      <w:lvlJc w:val="left"/>
      <w:pPr>
        <w:ind w:left="1577" w:hanging="360"/>
      </w:pPr>
      <w:rPr>
        <w:rFonts w:ascii="Courier New" w:hAnsi="Courier New" w:cs="Courier New" w:hint="default"/>
      </w:rPr>
    </w:lvl>
    <w:lvl w:ilvl="2" w:tplc="040C0005" w:tentative="1">
      <w:start w:val="1"/>
      <w:numFmt w:val="bullet"/>
      <w:lvlText w:val=""/>
      <w:lvlJc w:val="left"/>
      <w:pPr>
        <w:ind w:left="2297" w:hanging="360"/>
      </w:pPr>
      <w:rPr>
        <w:rFonts w:ascii="Wingdings" w:hAnsi="Wingdings" w:hint="default"/>
      </w:rPr>
    </w:lvl>
    <w:lvl w:ilvl="3" w:tplc="040C0001" w:tentative="1">
      <w:start w:val="1"/>
      <w:numFmt w:val="bullet"/>
      <w:lvlText w:val=""/>
      <w:lvlJc w:val="left"/>
      <w:pPr>
        <w:ind w:left="3017" w:hanging="360"/>
      </w:pPr>
      <w:rPr>
        <w:rFonts w:ascii="Symbol" w:hAnsi="Symbol" w:hint="default"/>
      </w:rPr>
    </w:lvl>
    <w:lvl w:ilvl="4" w:tplc="040C0003" w:tentative="1">
      <w:start w:val="1"/>
      <w:numFmt w:val="bullet"/>
      <w:lvlText w:val="o"/>
      <w:lvlJc w:val="left"/>
      <w:pPr>
        <w:ind w:left="3737" w:hanging="360"/>
      </w:pPr>
      <w:rPr>
        <w:rFonts w:ascii="Courier New" w:hAnsi="Courier New" w:cs="Courier New" w:hint="default"/>
      </w:rPr>
    </w:lvl>
    <w:lvl w:ilvl="5" w:tplc="040C0005" w:tentative="1">
      <w:start w:val="1"/>
      <w:numFmt w:val="bullet"/>
      <w:lvlText w:val=""/>
      <w:lvlJc w:val="left"/>
      <w:pPr>
        <w:ind w:left="4457" w:hanging="360"/>
      </w:pPr>
      <w:rPr>
        <w:rFonts w:ascii="Wingdings" w:hAnsi="Wingdings" w:hint="default"/>
      </w:rPr>
    </w:lvl>
    <w:lvl w:ilvl="6" w:tplc="040C0001" w:tentative="1">
      <w:start w:val="1"/>
      <w:numFmt w:val="bullet"/>
      <w:lvlText w:val=""/>
      <w:lvlJc w:val="left"/>
      <w:pPr>
        <w:ind w:left="5177" w:hanging="360"/>
      </w:pPr>
      <w:rPr>
        <w:rFonts w:ascii="Symbol" w:hAnsi="Symbol" w:hint="default"/>
      </w:rPr>
    </w:lvl>
    <w:lvl w:ilvl="7" w:tplc="040C0003" w:tentative="1">
      <w:start w:val="1"/>
      <w:numFmt w:val="bullet"/>
      <w:lvlText w:val="o"/>
      <w:lvlJc w:val="left"/>
      <w:pPr>
        <w:ind w:left="5897" w:hanging="360"/>
      </w:pPr>
      <w:rPr>
        <w:rFonts w:ascii="Courier New" w:hAnsi="Courier New" w:cs="Courier New" w:hint="default"/>
      </w:rPr>
    </w:lvl>
    <w:lvl w:ilvl="8" w:tplc="040C0005" w:tentative="1">
      <w:start w:val="1"/>
      <w:numFmt w:val="bullet"/>
      <w:lvlText w:val=""/>
      <w:lvlJc w:val="left"/>
      <w:pPr>
        <w:ind w:left="6617" w:hanging="360"/>
      </w:pPr>
      <w:rPr>
        <w:rFonts w:ascii="Wingdings" w:hAnsi="Wingdings" w:hint="default"/>
      </w:rPr>
    </w:lvl>
  </w:abstractNum>
  <w:abstractNum w:abstractNumId="13">
    <w:nsid w:val="183E307C"/>
    <w:multiLevelType w:val="hybridMultilevel"/>
    <w:tmpl w:val="94E21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C9C4F7C"/>
    <w:multiLevelType w:val="hybridMultilevel"/>
    <w:tmpl w:val="28FE17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05C2BA0"/>
    <w:multiLevelType w:val="hybridMultilevel"/>
    <w:tmpl w:val="B686C5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B671E7"/>
    <w:multiLevelType w:val="hybridMultilevel"/>
    <w:tmpl w:val="D95E951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nsid w:val="29A44454"/>
    <w:multiLevelType w:val="hybridMultilevel"/>
    <w:tmpl w:val="FB965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4935B3"/>
    <w:multiLevelType w:val="hybridMultilevel"/>
    <w:tmpl w:val="B6CAED1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04C0B87"/>
    <w:multiLevelType w:val="hybridMultilevel"/>
    <w:tmpl w:val="B28E96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16154B"/>
    <w:multiLevelType w:val="hybridMultilevel"/>
    <w:tmpl w:val="0506F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B904276"/>
    <w:multiLevelType w:val="hybridMultilevel"/>
    <w:tmpl w:val="EABE34B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BFE2CF5"/>
    <w:multiLevelType w:val="hybridMultilevel"/>
    <w:tmpl w:val="8E06F49E"/>
    <w:lvl w:ilvl="0" w:tplc="040C000B">
      <w:start w:val="1"/>
      <w:numFmt w:val="bullet"/>
      <w:lvlText w:val=""/>
      <w:lvlJc w:val="left"/>
      <w:pPr>
        <w:tabs>
          <w:tab w:val="num" w:pos="720"/>
        </w:tabs>
        <w:ind w:left="720" w:hanging="360"/>
      </w:pPr>
      <w:rPr>
        <w:rFonts w:ascii="Wingdings" w:hAnsi="Wingdings" w:hint="default"/>
      </w:rPr>
    </w:lvl>
    <w:lvl w:ilvl="1" w:tplc="83F6160C">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ECD7D88"/>
    <w:multiLevelType w:val="hybridMultilevel"/>
    <w:tmpl w:val="52B8D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FAA206D"/>
    <w:multiLevelType w:val="hybridMultilevel"/>
    <w:tmpl w:val="4202AA66"/>
    <w:lvl w:ilvl="0" w:tplc="8ADA3146">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4125764E"/>
    <w:multiLevelType w:val="hybridMultilevel"/>
    <w:tmpl w:val="C400C5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2476A0C"/>
    <w:multiLevelType w:val="hybridMultilevel"/>
    <w:tmpl w:val="1E04F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F778CB"/>
    <w:multiLevelType w:val="hybridMultilevel"/>
    <w:tmpl w:val="AC803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04F32C7"/>
    <w:multiLevelType w:val="hybridMultilevel"/>
    <w:tmpl w:val="901E3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1695ECB"/>
    <w:multiLevelType w:val="hybridMultilevel"/>
    <w:tmpl w:val="2DE2B40A"/>
    <w:lvl w:ilvl="0" w:tplc="8E721760">
      <w:start w:val="1"/>
      <w:numFmt w:val="decimal"/>
      <w:lvlText w:val="%1."/>
      <w:lvlJc w:val="left"/>
      <w:pPr>
        <w:ind w:left="1470" w:hanging="360"/>
      </w:pPr>
      <w:rPr>
        <w:rFonts w:hint="default"/>
      </w:rPr>
    </w:lvl>
    <w:lvl w:ilvl="1" w:tplc="040C0019" w:tentative="1">
      <w:start w:val="1"/>
      <w:numFmt w:val="lowerLetter"/>
      <w:lvlText w:val="%2."/>
      <w:lvlJc w:val="left"/>
      <w:pPr>
        <w:ind w:left="2190" w:hanging="360"/>
      </w:pPr>
    </w:lvl>
    <w:lvl w:ilvl="2" w:tplc="040C001B" w:tentative="1">
      <w:start w:val="1"/>
      <w:numFmt w:val="lowerRoman"/>
      <w:lvlText w:val="%3."/>
      <w:lvlJc w:val="right"/>
      <w:pPr>
        <w:ind w:left="2910" w:hanging="180"/>
      </w:pPr>
    </w:lvl>
    <w:lvl w:ilvl="3" w:tplc="040C000F" w:tentative="1">
      <w:start w:val="1"/>
      <w:numFmt w:val="decimal"/>
      <w:lvlText w:val="%4."/>
      <w:lvlJc w:val="left"/>
      <w:pPr>
        <w:ind w:left="3630" w:hanging="360"/>
      </w:pPr>
    </w:lvl>
    <w:lvl w:ilvl="4" w:tplc="040C0019" w:tentative="1">
      <w:start w:val="1"/>
      <w:numFmt w:val="lowerLetter"/>
      <w:lvlText w:val="%5."/>
      <w:lvlJc w:val="left"/>
      <w:pPr>
        <w:ind w:left="4350" w:hanging="360"/>
      </w:pPr>
    </w:lvl>
    <w:lvl w:ilvl="5" w:tplc="040C001B" w:tentative="1">
      <w:start w:val="1"/>
      <w:numFmt w:val="lowerRoman"/>
      <w:lvlText w:val="%6."/>
      <w:lvlJc w:val="right"/>
      <w:pPr>
        <w:ind w:left="5070" w:hanging="180"/>
      </w:pPr>
    </w:lvl>
    <w:lvl w:ilvl="6" w:tplc="040C000F" w:tentative="1">
      <w:start w:val="1"/>
      <w:numFmt w:val="decimal"/>
      <w:lvlText w:val="%7."/>
      <w:lvlJc w:val="left"/>
      <w:pPr>
        <w:ind w:left="5790" w:hanging="360"/>
      </w:pPr>
    </w:lvl>
    <w:lvl w:ilvl="7" w:tplc="040C0019" w:tentative="1">
      <w:start w:val="1"/>
      <w:numFmt w:val="lowerLetter"/>
      <w:lvlText w:val="%8."/>
      <w:lvlJc w:val="left"/>
      <w:pPr>
        <w:ind w:left="6510" w:hanging="360"/>
      </w:pPr>
    </w:lvl>
    <w:lvl w:ilvl="8" w:tplc="040C001B" w:tentative="1">
      <w:start w:val="1"/>
      <w:numFmt w:val="lowerRoman"/>
      <w:lvlText w:val="%9."/>
      <w:lvlJc w:val="right"/>
      <w:pPr>
        <w:ind w:left="7230" w:hanging="180"/>
      </w:pPr>
    </w:lvl>
  </w:abstractNum>
  <w:abstractNum w:abstractNumId="30">
    <w:nsid w:val="52E90A48"/>
    <w:multiLevelType w:val="hybridMultilevel"/>
    <w:tmpl w:val="1780CD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A094189"/>
    <w:multiLevelType w:val="hybridMultilevel"/>
    <w:tmpl w:val="B8841A36"/>
    <w:lvl w:ilvl="0" w:tplc="FFFFFFFF">
      <w:start w:val="1"/>
      <w:numFmt w:val="bullet"/>
      <w:lvlText w:val=""/>
      <w:lvlJc w:val="left"/>
      <w:pPr>
        <w:tabs>
          <w:tab w:val="num" w:pos="720"/>
        </w:tabs>
        <w:ind w:left="720" w:hanging="363"/>
      </w:pPr>
      <w:rPr>
        <w:rFonts w:ascii="Wingdings" w:hAnsi="Wingdings" w:hint="default"/>
        <w:b/>
        <w:bCs/>
        <w:sz w:val="20"/>
        <w:szCs w:val="20"/>
      </w:rPr>
    </w:lvl>
    <w:lvl w:ilvl="1" w:tplc="FFFFFFFF">
      <w:start w:val="1"/>
      <w:numFmt w:val="decimal"/>
      <w:lvlText w:val="%2."/>
      <w:lvlJc w:val="left"/>
      <w:pPr>
        <w:tabs>
          <w:tab w:val="num" w:pos="2263"/>
        </w:tabs>
        <w:ind w:left="2263" w:hanging="363"/>
      </w:pPr>
      <w:rPr>
        <w:b/>
        <w:bCs/>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nsid w:val="61983E93"/>
    <w:multiLevelType w:val="hybridMultilevel"/>
    <w:tmpl w:val="A50E9410"/>
    <w:lvl w:ilvl="0" w:tplc="040C000B">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1AD727A"/>
    <w:multiLevelType w:val="hybridMultilevel"/>
    <w:tmpl w:val="20360A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54853F2"/>
    <w:multiLevelType w:val="hybridMultilevel"/>
    <w:tmpl w:val="86A29FA8"/>
    <w:lvl w:ilvl="0" w:tplc="040C000B">
      <w:start w:val="1"/>
      <w:numFmt w:val="bullet"/>
      <w:lvlText w:val=""/>
      <w:lvlJc w:val="left"/>
      <w:pPr>
        <w:tabs>
          <w:tab w:val="num" w:pos="720"/>
        </w:tabs>
        <w:ind w:left="720" w:hanging="360"/>
      </w:pPr>
      <w:rPr>
        <w:rFonts w:ascii="Wingdings" w:hAnsi="Wingdings" w:hint="default"/>
      </w:rPr>
    </w:lvl>
    <w:lvl w:ilvl="1" w:tplc="7BDC2166">
      <w:numFmt w:val="bullet"/>
      <w:lvlText w:val=""/>
      <w:lvlJc w:val="left"/>
      <w:pPr>
        <w:ind w:left="1440" w:hanging="360"/>
      </w:pPr>
      <w:rPr>
        <w:rFonts w:ascii="Wingdings" w:eastAsiaTheme="minorEastAsia" w:hAnsi="Wingdings" w:cs="Wingdings" w:hint="default"/>
        <w:sz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A63367D"/>
    <w:multiLevelType w:val="hybridMultilevel"/>
    <w:tmpl w:val="3DC87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AA9335F"/>
    <w:multiLevelType w:val="hybridMultilevel"/>
    <w:tmpl w:val="F9302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AE40BC7"/>
    <w:multiLevelType w:val="hybridMultilevel"/>
    <w:tmpl w:val="12129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F376462"/>
    <w:multiLevelType w:val="hybridMultilevel"/>
    <w:tmpl w:val="8DF6B3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0221DF5"/>
    <w:multiLevelType w:val="hybridMultilevel"/>
    <w:tmpl w:val="F776F43C"/>
    <w:lvl w:ilvl="0" w:tplc="040C000B">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40">
    <w:nsid w:val="72725A54"/>
    <w:multiLevelType w:val="hybridMultilevel"/>
    <w:tmpl w:val="8C76F920"/>
    <w:lvl w:ilvl="0" w:tplc="040C000B">
      <w:start w:val="1"/>
      <w:numFmt w:val="bullet"/>
      <w:lvlText w:val=""/>
      <w:lvlJc w:val="left"/>
      <w:pPr>
        <w:ind w:left="1130" w:hanging="360"/>
      </w:pPr>
      <w:rPr>
        <w:rFonts w:ascii="Wingdings" w:hAnsi="Wingdings" w:hint="default"/>
      </w:rPr>
    </w:lvl>
    <w:lvl w:ilvl="1" w:tplc="040C0003" w:tentative="1">
      <w:start w:val="1"/>
      <w:numFmt w:val="bullet"/>
      <w:lvlText w:val="o"/>
      <w:lvlJc w:val="left"/>
      <w:pPr>
        <w:ind w:left="1850" w:hanging="360"/>
      </w:pPr>
      <w:rPr>
        <w:rFonts w:ascii="Courier New" w:hAnsi="Courier New" w:cs="Courier New" w:hint="default"/>
      </w:rPr>
    </w:lvl>
    <w:lvl w:ilvl="2" w:tplc="040C0005" w:tentative="1">
      <w:start w:val="1"/>
      <w:numFmt w:val="bullet"/>
      <w:lvlText w:val=""/>
      <w:lvlJc w:val="left"/>
      <w:pPr>
        <w:ind w:left="2570" w:hanging="360"/>
      </w:pPr>
      <w:rPr>
        <w:rFonts w:ascii="Wingdings" w:hAnsi="Wingdings" w:hint="default"/>
      </w:rPr>
    </w:lvl>
    <w:lvl w:ilvl="3" w:tplc="040C0001" w:tentative="1">
      <w:start w:val="1"/>
      <w:numFmt w:val="bullet"/>
      <w:lvlText w:val=""/>
      <w:lvlJc w:val="left"/>
      <w:pPr>
        <w:ind w:left="3290" w:hanging="360"/>
      </w:pPr>
      <w:rPr>
        <w:rFonts w:ascii="Symbol" w:hAnsi="Symbol" w:hint="default"/>
      </w:rPr>
    </w:lvl>
    <w:lvl w:ilvl="4" w:tplc="040C0003" w:tentative="1">
      <w:start w:val="1"/>
      <w:numFmt w:val="bullet"/>
      <w:lvlText w:val="o"/>
      <w:lvlJc w:val="left"/>
      <w:pPr>
        <w:ind w:left="4010" w:hanging="360"/>
      </w:pPr>
      <w:rPr>
        <w:rFonts w:ascii="Courier New" w:hAnsi="Courier New" w:cs="Courier New" w:hint="default"/>
      </w:rPr>
    </w:lvl>
    <w:lvl w:ilvl="5" w:tplc="040C0005" w:tentative="1">
      <w:start w:val="1"/>
      <w:numFmt w:val="bullet"/>
      <w:lvlText w:val=""/>
      <w:lvlJc w:val="left"/>
      <w:pPr>
        <w:ind w:left="4730" w:hanging="360"/>
      </w:pPr>
      <w:rPr>
        <w:rFonts w:ascii="Wingdings" w:hAnsi="Wingdings" w:hint="default"/>
      </w:rPr>
    </w:lvl>
    <w:lvl w:ilvl="6" w:tplc="040C0001" w:tentative="1">
      <w:start w:val="1"/>
      <w:numFmt w:val="bullet"/>
      <w:lvlText w:val=""/>
      <w:lvlJc w:val="left"/>
      <w:pPr>
        <w:ind w:left="5450" w:hanging="360"/>
      </w:pPr>
      <w:rPr>
        <w:rFonts w:ascii="Symbol" w:hAnsi="Symbol" w:hint="default"/>
      </w:rPr>
    </w:lvl>
    <w:lvl w:ilvl="7" w:tplc="040C0003" w:tentative="1">
      <w:start w:val="1"/>
      <w:numFmt w:val="bullet"/>
      <w:lvlText w:val="o"/>
      <w:lvlJc w:val="left"/>
      <w:pPr>
        <w:ind w:left="6170" w:hanging="360"/>
      </w:pPr>
      <w:rPr>
        <w:rFonts w:ascii="Courier New" w:hAnsi="Courier New" w:cs="Courier New" w:hint="default"/>
      </w:rPr>
    </w:lvl>
    <w:lvl w:ilvl="8" w:tplc="040C0005" w:tentative="1">
      <w:start w:val="1"/>
      <w:numFmt w:val="bullet"/>
      <w:lvlText w:val=""/>
      <w:lvlJc w:val="left"/>
      <w:pPr>
        <w:ind w:left="6890" w:hanging="360"/>
      </w:pPr>
      <w:rPr>
        <w:rFonts w:ascii="Wingdings" w:hAnsi="Wingdings" w:hint="default"/>
      </w:rPr>
    </w:lvl>
  </w:abstractNum>
  <w:abstractNum w:abstractNumId="41">
    <w:nsid w:val="731420EF"/>
    <w:multiLevelType w:val="hybridMultilevel"/>
    <w:tmpl w:val="6F9A0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5977E11"/>
    <w:multiLevelType w:val="multilevel"/>
    <w:tmpl w:val="C10A4922"/>
    <w:lvl w:ilvl="0">
      <w:start w:val="2"/>
      <w:numFmt w:val="decimal"/>
      <w:lvlText w:val="%1."/>
      <w:lvlJc w:val="left"/>
      <w:pPr>
        <w:tabs>
          <w:tab w:val="num" w:pos="2263"/>
        </w:tabs>
        <w:ind w:left="2263" w:hanging="363"/>
      </w:pPr>
      <w:rPr>
        <w:b/>
        <w:bCs/>
        <w:sz w:val="24"/>
        <w:szCs w:val="24"/>
      </w:rPr>
    </w:lvl>
    <w:lvl w:ilvl="1">
      <w:start w:val="13"/>
      <w:numFmt w:val="decimal"/>
      <w:isLgl/>
      <w:lvlText w:val="%1.%2"/>
      <w:lvlJc w:val="left"/>
      <w:pPr>
        <w:tabs>
          <w:tab w:val="num" w:pos="2560"/>
        </w:tabs>
        <w:ind w:left="2560" w:hanging="660"/>
      </w:pPr>
    </w:lvl>
    <w:lvl w:ilvl="2">
      <w:start w:val="4"/>
      <w:numFmt w:val="decimal"/>
      <w:isLgl/>
      <w:lvlText w:val="%1.%2.%3"/>
      <w:lvlJc w:val="left"/>
      <w:pPr>
        <w:tabs>
          <w:tab w:val="num" w:pos="2620"/>
        </w:tabs>
        <w:ind w:left="2620" w:hanging="720"/>
      </w:pPr>
    </w:lvl>
    <w:lvl w:ilvl="3">
      <w:start w:val="1"/>
      <w:numFmt w:val="decimal"/>
      <w:isLgl/>
      <w:lvlText w:val="%1.%2.%3.%4"/>
      <w:lvlJc w:val="left"/>
      <w:pPr>
        <w:tabs>
          <w:tab w:val="num" w:pos="2620"/>
        </w:tabs>
        <w:ind w:left="2620" w:hanging="720"/>
      </w:pPr>
    </w:lvl>
    <w:lvl w:ilvl="4">
      <w:start w:val="1"/>
      <w:numFmt w:val="decimal"/>
      <w:isLgl/>
      <w:lvlText w:val="%1.%2.%3.%4.%5"/>
      <w:lvlJc w:val="left"/>
      <w:pPr>
        <w:tabs>
          <w:tab w:val="num" w:pos="2980"/>
        </w:tabs>
        <w:ind w:left="2980" w:hanging="1080"/>
      </w:pPr>
    </w:lvl>
    <w:lvl w:ilvl="5">
      <w:start w:val="1"/>
      <w:numFmt w:val="decimal"/>
      <w:isLgl/>
      <w:lvlText w:val="%1.%2.%3.%4.%5.%6"/>
      <w:lvlJc w:val="left"/>
      <w:pPr>
        <w:tabs>
          <w:tab w:val="num" w:pos="2980"/>
        </w:tabs>
        <w:ind w:left="2980" w:hanging="1080"/>
      </w:pPr>
    </w:lvl>
    <w:lvl w:ilvl="6">
      <w:start w:val="1"/>
      <w:numFmt w:val="decimal"/>
      <w:isLgl/>
      <w:lvlText w:val="%1.%2.%3.%4.%5.%6.%7"/>
      <w:lvlJc w:val="left"/>
      <w:pPr>
        <w:tabs>
          <w:tab w:val="num" w:pos="3340"/>
        </w:tabs>
        <w:ind w:left="3340" w:hanging="1440"/>
      </w:pPr>
    </w:lvl>
    <w:lvl w:ilvl="7">
      <w:start w:val="1"/>
      <w:numFmt w:val="decimal"/>
      <w:isLgl/>
      <w:lvlText w:val="%1.%2.%3.%4.%5.%6.%7.%8"/>
      <w:lvlJc w:val="left"/>
      <w:pPr>
        <w:tabs>
          <w:tab w:val="num" w:pos="3340"/>
        </w:tabs>
        <w:ind w:left="3340" w:hanging="1440"/>
      </w:pPr>
    </w:lvl>
    <w:lvl w:ilvl="8">
      <w:start w:val="1"/>
      <w:numFmt w:val="decimal"/>
      <w:isLgl/>
      <w:lvlText w:val="%1.%2.%3.%4.%5.%6.%7.%8.%9"/>
      <w:lvlJc w:val="left"/>
      <w:pPr>
        <w:tabs>
          <w:tab w:val="num" w:pos="3700"/>
        </w:tabs>
        <w:ind w:left="3700" w:hanging="1800"/>
      </w:pPr>
    </w:lvl>
  </w:abstractNum>
  <w:abstractNum w:abstractNumId="43">
    <w:nsid w:val="7A5A1DE9"/>
    <w:multiLevelType w:val="hybridMultilevel"/>
    <w:tmpl w:val="45E499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E6C58F3"/>
    <w:multiLevelType w:val="hybridMultilevel"/>
    <w:tmpl w:val="C4FC9900"/>
    <w:lvl w:ilvl="0" w:tplc="040C0001">
      <w:start w:val="1"/>
      <w:numFmt w:val="bullet"/>
      <w:lvlText w:val=""/>
      <w:lvlJc w:val="left"/>
      <w:pPr>
        <w:ind w:left="720" w:hanging="360"/>
      </w:pPr>
      <w:rPr>
        <w:rFonts w:ascii="Symbol" w:hAnsi="Symbol" w:hint="default"/>
      </w:rPr>
    </w:lvl>
    <w:lvl w:ilvl="1" w:tplc="217E62F4">
      <w:numFmt w:val="bullet"/>
      <w:lvlText w:val="•"/>
      <w:lvlJc w:val="left"/>
      <w:pPr>
        <w:ind w:left="144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2"/>
  </w:num>
  <w:num w:numId="4">
    <w:abstractNumId w:val="34"/>
  </w:num>
  <w:num w:numId="5">
    <w:abstractNumId w:val="24"/>
  </w:num>
  <w:num w:numId="6">
    <w:abstractNumId w:val="23"/>
  </w:num>
  <w:num w:numId="7">
    <w:abstractNumId w:val="38"/>
  </w:num>
  <w:num w:numId="8">
    <w:abstractNumId w:val="25"/>
  </w:num>
  <w:num w:numId="9">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10">
    <w:abstractNumId w:val="14"/>
  </w:num>
  <w:num w:numId="11">
    <w:abstractNumId w:val="40"/>
  </w:num>
  <w:num w:numId="12">
    <w:abstractNumId w:val="37"/>
  </w:num>
  <w:num w:numId="13">
    <w:abstractNumId w:val="4"/>
  </w:num>
  <w:num w:numId="14">
    <w:abstractNumId w:val="1"/>
  </w:num>
  <w:num w:numId="15">
    <w:abstractNumId w:val="43"/>
  </w:num>
  <w:num w:numId="16">
    <w:abstractNumId w:val="12"/>
  </w:num>
  <w:num w:numId="17">
    <w:abstractNumId w:val="31"/>
    <w:lvlOverride w:ilvl="0"/>
    <w:lvlOverride w:ilvl="1">
      <w:startOverride w:val="1"/>
    </w:lvlOverride>
    <w:lvlOverride w:ilvl="2"/>
    <w:lvlOverride w:ilvl="3"/>
    <w:lvlOverride w:ilvl="4"/>
    <w:lvlOverride w:ilvl="5"/>
    <w:lvlOverride w:ilvl="6"/>
    <w:lvlOverride w:ilvl="7"/>
    <w:lvlOverride w:ilvl="8"/>
  </w:num>
  <w:num w:numId="18">
    <w:abstractNumId w:val="42"/>
    <w:lvlOverride w:ilvl="0">
      <w:startOverride w:val="2"/>
    </w:lvlOverride>
    <w:lvlOverride w:ilvl="1">
      <w:startOverride w:val="1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0"/>
  </w:num>
  <w:num w:numId="21">
    <w:abstractNumId w:val="39"/>
  </w:num>
  <w:num w:numId="22">
    <w:abstractNumId w:val="20"/>
  </w:num>
  <w:num w:numId="23">
    <w:abstractNumId w:val="29"/>
  </w:num>
  <w:num w:numId="24">
    <w:abstractNumId w:val="11"/>
  </w:num>
  <w:num w:numId="25">
    <w:abstractNumId w:val="32"/>
  </w:num>
  <w:num w:numId="26">
    <w:abstractNumId w:val="3"/>
  </w:num>
  <w:num w:numId="27">
    <w:abstractNumId w:val="19"/>
  </w:num>
  <w:num w:numId="28">
    <w:abstractNumId w:val="6"/>
  </w:num>
  <w:num w:numId="29">
    <w:abstractNumId w:val="28"/>
  </w:num>
  <w:num w:numId="30">
    <w:abstractNumId w:val="41"/>
  </w:num>
  <w:num w:numId="31">
    <w:abstractNumId w:val="36"/>
  </w:num>
  <w:num w:numId="32">
    <w:abstractNumId w:val="15"/>
  </w:num>
  <w:num w:numId="33">
    <w:abstractNumId w:val="44"/>
  </w:num>
  <w:num w:numId="34">
    <w:abstractNumId w:val="16"/>
  </w:num>
  <w:num w:numId="35">
    <w:abstractNumId w:val="5"/>
  </w:num>
  <w:num w:numId="36">
    <w:abstractNumId w:val="10"/>
  </w:num>
  <w:num w:numId="37">
    <w:abstractNumId w:val="18"/>
  </w:num>
  <w:num w:numId="38">
    <w:abstractNumId w:val="27"/>
  </w:num>
  <w:num w:numId="39">
    <w:abstractNumId w:val="8"/>
  </w:num>
  <w:num w:numId="40">
    <w:abstractNumId w:val="17"/>
  </w:num>
  <w:num w:numId="41">
    <w:abstractNumId w:val="2"/>
  </w:num>
  <w:num w:numId="42">
    <w:abstractNumId w:val="7"/>
  </w:num>
  <w:num w:numId="43">
    <w:abstractNumId w:val="21"/>
  </w:num>
  <w:num w:numId="44">
    <w:abstractNumId w:val="3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00"/>
    <w:rsid w:val="00013EDE"/>
    <w:rsid w:val="00020977"/>
    <w:rsid w:val="00071DD4"/>
    <w:rsid w:val="000C1633"/>
    <w:rsid w:val="001368F2"/>
    <w:rsid w:val="001508B3"/>
    <w:rsid w:val="00154CD8"/>
    <w:rsid w:val="00170BAD"/>
    <w:rsid w:val="001846F6"/>
    <w:rsid w:val="001E1754"/>
    <w:rsid w:val="002460E0"/>
    <w:rsid w:val="00247254"/>
    <w:rsid w:val="002C7E00"/>
    <w:rsid w:val="003103BC"/>
    <w:rsid w:val="00316F8E"/>
    <w:rsid w:val="003977ED"/>
    <w:rsid w:val="003D2BDF"/>
    <w:rsid w:val="003E4CD3"/>
    <w:rsid w:val="00455A98"/>
    <w:rsid w:val="00474362"/>
    <w:rsid w:val="004973C8"/>
    <w:rsid w:val="004F085F"/>
    <w:rsid w:val="00517F79"/>
    <w:rsid w:val="00526CBF"/>
    <w:rsid w:val="00560E31"/>
    <w:rsid w:val="005742D2"/>
    <w:rsid w:val="005D2C23"/>
    <w:rsid w:val="005E47BD"/>
    <w:rsid w:val="005F5A29"/>
    <w:rsid w:val="006122FC"/>
    <w:rsid w:val="00651299"/>
    <w:rsid w:val="0067659E"/>
    <w:rsid w:val="00676E51"/>
    <w:rsid w:val="006C246C"/>
    <w:rsid w:val="007401BD"/>
    <w:rsid w:val="0076619B"/>
    <w:rsid w:val="00773D61"/>
    <w:rsid w:val="007C063E"/>
    <w:rsid w:val="007D2999"/>
    <w:rsid w:val="00887110"/>
    <w:rsid w:val="00907C5B"/>
    <w:rsid w:val="0096076D"/>
    <w:rsid w:val="009B7F14"/>
    <w:rsid w:val="009D2B8F"/>
    <w:rsid w:val="00A04B13"/>
    <w:rsid w:val="00A34810"/>
    <w:rsid w:val="00A43445"/>
    <w:rsid w:val="00A674F4"/>
    <w:rsid w:val="00AA1B88"/>
    <w:rsid w:val="00AE7D54"/>
    <w:rsid w:val="00B4051F"/>
    <w:rsid w:val="00B63EB9"/>
    <w:rsid w:val="00CD47FA"/>
    <w:rsid w:val="00D13010"/>
    <w:rsid w:val="00D16166"/>
    <w:rsid w:val="00D236BB"/>
    <w:rsid w:val="00D91D45"/>
    <w:rsid w:val="00E30F7E"/>
    <w:rsid w:val="00E76722"/>
    <w:rsid w:val="00E8613E"/>
    <w:rsid w:val="00EB44B3"/>
    <w:rsid w:val="00F00842"/>
    <w:rsid w:val="00F032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706B82-7A6B-4E03-B886-2C3CAA53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AD"/>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170BAD"/>
    <w:pPr>
      <w:ind w:left="720"/>
      <w:contextualSpacing/>
    </w:pPr>
  </w:style>
  <w:style w:type="paragraph" w:styleId="Textedebulles">
    <w:name w:val="Balloon Text"/>
    <w:basedOn w:val="Normal"/>
    <w:link w:val="TextedebullesCar"/>
    <w:uiPriority w:val="99"/>
    <w:semiHidden/>
    <w:unhideWhenUsed/>
    <w:rsid w:val="00170B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0BAD"/>
    <w:rPr>
      <w:rFonts w:ascii="Tahoma" w:eastAsiaTheme="minorEastAsia" w:hAnsi="Tahoma" w:cs="Tahoma"/>
      <w:sz w:val="16"/>
      <w:szCs w:val="16"/>
      <w:lang w:eastAsia="fr-FR"/>
    </w:rPr>
  </w:style>
  <w:style w:type="table" w:styleId="Grilledutableau">
    <w:name w:val="Table Grid"/>
    <w:basedOn w:val="TableauNormal"/>
    <w:uiPriority w:val="59"/>
    <w:rsid w:val="00170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Policepardfaut"/>
    <w:rsid w:val="00170BAD"/>
  </w:style>
  <w:style w:type="paragraph" w:styleId="Lgende">
    <w:name w:val="caption"/>
    <w:basedOn w:val="Normal"/>
    <w:next w:val="Normal"/>
    <w:qFormat/>
    <w:rsid w:val="00170BA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170B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tte">
    <w:name w:val="header"/>
    <w:basedOn w:val="Normal"/>
    <w:link w:val="En-tteCar"/>
    <w:uiPriority w:val="99"/>
    <w:unhideWhenUsed/>
    <w:rsid w:val="00170BAD"/>
    <w:pPr>
      <w:tabs>
        <w:tab w:val="center" w:pos="4153"/>
        <w:tab w:val="right" w:pos="8306"/>
      </w:tabs>
      <w:spacing w:after="0" w:line="240" w:lineRule="auto"/>
    </w:pPr>
  </w:style>
  <w:style w:type="character" w:customStyle="1" w:styleId="En-tteCar">
    <w:name w:val="En-tête Car"/>
    <w:basedOn w:val="Policepardfaut"/>
    <w:link w:val="En-tte"/>
    <w:uiPriority w:val="99"/>
    <w:rsid w:val="00170BAD"/>
    <w:rPr>
      <w:rFonts w:eastAsiaTheme="minorEastAsia"/>
      <w:lang w:eastAsia="fr-FR"/>
    </w:rPr>
  </w:style>
  <w:style w:type="paragraph" w:styleId="Pieddepage">
    <w:name w:val="footer"/>
    <w:basedOn w:val="Normal"/>
    <w:link w:val="PieddepageCar"/>
    <w:uiPriority w:val="99"/>
    <w:unhideWhenUsed/>
    <w:rsid w:val="00170BA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70BAD"/>
    <w:rPr>
      <w:rFonts w:eastAsiaTheme="minorEastAsia"/>
      <w:lang w:eastAsia="fr-FR"/>
    </w:rPr>
  </w:style>
  <w:style w:type="character" w:styleId="Marquedecommentaire">
    <w:name w:val="annotation reference"/>
    <w:basedOn w:val="Policepardfaut"/>
    <w:uiPriority w:val="99"/>
    <w:semiHidden/>
    <w:unhideWhenUsed/>
    <w:rsid w:val="00170BAD"/>
    <w:rPr>
      <w:sz w:val="16"/>
      <w:szCs w:val="16"/>
    </w:rPr>
  </w:style>
  <w:style w:type="paragraph" w:styleId="Commentaire">
    <w:name w:val="annotation text"/>
    <w:basedOn w:val="Normal"/>
    <w:link w:val="CommentaireCar"/>
    <w:uiPriority w:val="99"/>
    <w:semiHidden/>
    <w:unhideWhenUsed/>
    <w:rsid w:val="00170BAD"/>
    <w:pPr>
      <w:spacing w:line="240" w:lineRule="auto"/>
    </w:pPr>
    <w:rPr>
      <w:sz w:val="20"/>
      <w:szCs w:val="20"/>
    </w:rPr>
  </w:style>
  <w:style w:type="character" w:customStyle="1" w:styleId="CommentaireCar">
    <w:name w:val="Commentaire Car"/>
    <w:basedOn w:val="Policepardfaut"/>
    <w:link w:val="Commentaire"/>
    <w:uiPriority w:val="99"/>
    <w:semiHidden/>
    <w:rsid w:val="00170BAD"/>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70BAD"/>
    <w:rPr>
      <w:b/>
      <w:bCs/>
    </w:rPr>
  </w:style>
  <w:style w:type="character" w:customStyle="1" w:styleId="ObjetducommentaireCar">
    <w:name w:val="Objet du commentaire Car"/>
    <w:basedOn w:val="CommentaireCar"/>
    <w:link w:val="Objetducommentaire"/>
    <w:uiPriority w:val="99"/>
    <w:semiHidden/>
    <w:rsid w:val="00170BAD"/>
    <w:rPr>
      <w:rFonts w:eastAsiaTheme="minorEastAsia"/>
      <w:b/>
      <w:bCs/>
      <w:sz w:val="20"/>
      <w:szCs w:val="20"/>
      <w:lang w:eastAsia="fr-FR"/>
    </w:rPr>
  </w:style>
  <w:style w:type="character" w:customStyle="1" w:styleId="fontstyle01">
    <w:name w:val="fontstyle01"/>
    <w:basedOn w:val="Policepardfaut"/>
    <w:rsid w:val="000C1633"/>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1431</TotalTime>
  <Pages>6</Pages>
  <Words>1861</Words>
  <Characters>10238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Genco</Company>
  <LinksUpToDate>false</LinksUpToDate>
  <CharactersWithSpaces>12075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Rastafarian Forever</dc:creator>
  <cp:keywords/>
  <dc:description/>
  <cp:lastModifiedBy>Rastafarian Forever</cp:lastModifiedBy>
  <cp:revision>51</cp:revision>
  <dcterms:created xsi:type="dcterms:W3CDTF">2019-10-25T19:47:00Z</dcterms:created>
  <dcterms:modified xsi:type="dcterms:W3CDTF">2019-11-30T21:32:00Z</dcterms:modified>
</cp:coreProperties>
</file>