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E2F" w:rsidRPr="00311E2F" w:rsidRDefault="00311E2F" w:rsidP="00311E2F">
      <w:pPr>
        <w:bidi/>
        <w:spacing w:before="100" w:beforeAutospacing="1" w:after="100" w:afterAutospacing="1" w:line="240" w:lineRule="auto"/>
        <w:jc w:val="both"/>
        <w:outlineLvl w:val="1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proofErr w:type="gramStart"/>
      <w:r w:rsidRPr="00311E2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تمهيد</w:t>
      </w:r>
      <w:proofErr w:type="gramEnd"/>
      <w:r w:rsidRPr="00311E2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 xml:space="preserve"> </w:t>
      </w:r>
    </w:p>
    <w:p w:rsidR="00311E2F" w:rsidRPr="00311E2F" w:rsidRDefault="00311E2F" w:rsidP="00311E2F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</w:pPr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برزت السياسة المالية كأداة مركزية في الفكر الاقتصادي الحديث، خصوصًا مع المدرسة </w:t>
      </w:r>
      <w:proofErr w:type="spellStart"/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الكينزية</w:t>
      </w:r>
      <w:proofErr w:type="spellEnd"/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التي أعادت صياغة العلاقة بين الدولة والاقتصاد بعد أزمة الكساد الكبير. </w:t>
      </w:r>
      <w:proofErr w:type="gramStart"/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فقد</w:t>
      </w:r>
      <w:proofErr w:type="gramEnd"/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أظهرت التجربة أن الاعتماد على آليات السوق وحدها ليس كافيًا لتحقيق الاستقرار، وأن التدخل الحكومي المنظّم أصبح ضرورة لضبط الدورة الاقتصادية ودعم الطلب الكلي</w:t>
      </w:r>
      <w:r w:rsidRPr="00311E2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311E2F" w:rsidRPr="00311E2F" w:rsidRDefault="00311E2F" w:rsidP="00311E2F">
      <w:pPr>
        <w:bidi/>
        <w:spacing w:before="100" w:beforeAutospacing="1" w:after="100" w:afterAutospacing="1" w:line="240" w:lineRule="auto"/>
        <w:jc w:val="both"/>
        <w:outlineLvl w:val="1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1.</w:t>
      </w:r>
      <w:r w:rsidRPr="00311E2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دور الحكومة في الاقتصاد</w:t>
      </w:r>
    </w:p>
    <w:p w:rsidR="00311E2F" w:rsidRPr="00311E2F" w:rsidRDefault="00311E2F" w:rsidP="00311E2F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ترتكز المقاربة </w:t>
      </w:r>
      <w:proofErr w:type="spellStart"/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الكينزية</w:t>
      </w:r>
      <w:proofErr w:type="spellEnd"/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على اعتبار الحكومة فاعلًا اقتصاديًا محوريًا، وليس مجرد جهة تنظيمية</w:t>
      </w:r>
      <w:r w:rsidRPr="00311E2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  <w:r w:rsidRPr="00311E2F">
        <w:rPr>
          <w:rFonts w:ascii="Simplified Arabic" w:eastAsia="Times New Roman" w:hAnsi="Simplified Arabic" w:cs="Simplified Arabic"/>
          <w:sz w:val="28"/>
          <w:szCs w:val="28"/>
          <w:lang w:eastAsia="fr-FR"/>
        </w:rPr>
        <w:br/>
      </w:r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فالتقلبات الاقتصادية—</w:t>
      </w:r>
      <w:proofErr w:type="gramStart"/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مثل</w:t>
      </w:r>
      <w:proofErr w:type="gramEnd"/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الركود أو التضخم—لا تُعالج ذاتيًا وبالسرعة المطلوبة. </w:t>
      </w:r>
      <w:proofErr w:type="gramStart"/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وبالتالي</w:t>
      </w:r>
      <w:proofErr w:type="gramEnd"/>
      <w:r w:rsidRPr="00311E2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:</w:t>
      </w:r>
    </w:p>
    <w:p w:rsidR="00311E2F" w:rsidRPr="00311E2F" w:rsidRDefault="00311E2F" w:rsidP="00311E2F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تتدخل الدولة لزيادة الإنفاق أو خفض الضرائب في فترات الركود لتحفيز النشاط الاقتصادي</w:t>
      </w:r>
      <w:r w:rsidRPr="00311E2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311E2F" w:rsidRPr="00311E2F" w:rsidRDefault="00311E2F" w:rsidP="00311E2F">
      <w:pPr>
        <w:numPr>
          <w:ilvl w:val="0"/>
          <w:numId w:val="1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وتلجأ إلى تقليص الإنفاق أو رفع الضرائب عندما يكون الاقتصاد في حالة سخونة زائدة لتفادي الضغوط التضخمية</w:t>
      </w:r>
      <w:r w:rsidRPr="00311E2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311E2F" w:rsidRPr="00311E2F" w:rsidRDefault="00311E2F" w:rsidP="00311E2F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</w:pPr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هذا الدور الديناميكي يجعل السياسة المالية وسيلة لضبط </w:t>
      </w:r>
      <w:proofErr w:type="spellStart"/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اختلالات</w:t>
      </w:r>
      <w:proofErr w:type="spellEnd"/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السوق والحفاظ على الاستقرار العام</w:t>
      </w:r>
      <w:r w:rsidRPr="00311E2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311E2F" w:rsidRPr="00311E2F" w:rsidRDefault="00311E2F" w:rsidP="00311E2F">
      <w:pPr>
        <w:bidi/>
        <w:spacing w:before="100" w:beforeAutospacing="1" w:after="100" w:afterAutospacing="1" w:line="240" w:lineRule="auto"/>
        <w:jc w:val="both"/>
        <w:outlineLvl w:val="1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2.</w:t>
      </w:r>
      <w:r w:rsidRPr="00311E2F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 xml:space="preserve"> </w:t>
      </w:r>
      <w:r w:rsidRPr="00311E2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الإنفاق العام على السلع والخدمات</w:t>
      </w:r>
    </w:p>
    <w:p w:rsidR="00311E2F" w:rsidRPr="00311E2F" w:rsidRDefault="00311E2F" w:rsidP="00311E2F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يمثل الإنفاق الحكومي أحد أهم قنوات التأثير على الطلب الكلي. ويأخذ أشكالًا متعددة</w:t>
      </w:r>
      <w:r w:rsidRPr="00311E2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:</w:t>
      </w:r>
    </w:p>
    <w:p w:rsidR="00311E2F" w:rsidRPr="00311E2F" w:rsidRDefault="00311E2F" w:rsidP="00311E2F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gramStart"/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تمويل</w:t>
      </w:r>
      <w:proofErr w:type="gramEnd"/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الخدمات الأساسية التعليم، الصحة، النقل</w:t>
      </w:r>
      <w:r w:rsidRPr="00311E2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311E2F" w:rsidRPr="00311E2F" w:rsidRDefault="00311E2F" w:rsidP="00311E2F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الاستثمار في البنية التحتية الطرق، الجسور، الاتصالات</w:t>
      </w:r>
      <w:r w:rsidRPr="00311E2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311E2F" w:rsidRPr="00311E2F" w:rsidRDefault="00311E2F" w:rsidP="00311E2F">
      <w:pPr>
        <w:numPr>
          <w:ilvl w:val="0"/>
          <w:numId w:val="2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gramStart"/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تقديم</w:t>
      </w:r>
      <w:proofErr w:type="gramEnd"/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الخدمات الأمنية والدفاعية</w:t>
      </w:r>
      <w:r w:rsidRPr="00311E2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311E2F" w:rsidRPr="00311E2F" w:rsidRDefault="00311E2F" w:rsidP="00311E2F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</w:pPr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هذا الإنفاق لا يولد نشاطًا اقتصاديًا مباشرًا فحسب، بل يمتد أثره عبر </w:t>
      </w:r>
      <w:r w:rsidRPr="00311E2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المضاعف المالي</w:t>
      </w:r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 حيث تنتقل الأموال إلى الشركات والأسر، مما يعزز الدخل والاستهلاك ويخلق سلسلة من الآثار المتتابعة التي تزيد من الناتج الوطني</w:t>
      </w:r>
      <w:r w:rsidRPr="00311E2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311E2F" w:rsidRPr="00311E2F" w:rsidRDefault="00311E2F" w:rsidP="00311E2F">
      <w:pPr>
        <w:bidi/>
        <w:spacing w:before="100" w:beforeAutospacing="1" w:after="100" w:afterAutospacing="1" w:line="240" w:lineRule="auto"/>
        <w:jc w:val="both"/>
        <w:outlineLvl w:val="1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3.</w:t>
      </w:r>
      <w:r w:rsidRPr="00311E2F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 xml:space="preserve"> </w:t>
      </w:r>
      <w:r w:rsidRPr="00311E2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الضرائب ودورها في السياسة المالية</w:t>
      </w:r>
    </w:p>
    <w:p w:rsidR="00311E2F" w:rsidRPr="00311E2F" w:rsidRDefault="00311E2F" w:rsidP="00311E2F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gramStart"/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تمثل</w:t>
      </w:r>
      <w:proofErr w:type="gramEnd"/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الضرائب أداة متعددة الوظائف في يد الدولة، فهي ليست فقط مصدرًا للإيرادات</w:t>
      </w:r>
      <w:r w:rsidRPr="00311E2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:</w:t>
      </w:r>
    </w:p>
    <w:p w:rsidR="00311E2F" w:rsidRPr="00311E2F" w:rsidRDefault="00311E2F" w:rsidP="00311E2F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311E2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lastRenderedPageBreak/>
        <w:t>توجيه الاقتصاد</w:t>
      </w:r>
      <w:r w:rsidRPr="00311E2F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:</w:t>
      </w:r>
      <w:r w:rsidRPr="00311E2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</w:t>
      </w:r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عبر خفض الضرائب لتحفيز الاستثمار والاستهلاك، أو رفعها لاحتواء الضغوط التضخمية</w:t>
      </w:r>
      <w:r w:rsidRPr="00311E2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311E2F" w:rsidRPr="00311E2F" w:rsidRDefault="00311E2F" w:rsidP="00311E2F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gramStart"/>
      <w:r w:rsidRPr="00311E2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تحقيق</w:t>
      </w:r>
      <w:proofErr w:type="gramEnd"/>
      <w:r w:rsidRPr="00311E2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 xml:space="preserve"> العدالة الاجتماعية</w:t>
      </w:r>
      <w:r w:rsidRPr="00311E2F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:</w:t>
      </w:r>
      <w:r w:rsidRPr="00311E2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</w:t>
      </w:r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من خلال تبني نظام ضريبي تصاعدي يقلل الفوارق بين الدخول</w:t>
      </w:r>
      <w:r w:rsidRPr="00311E2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311E2F" w:rsidRPr="00311E2F" w:rsidRDefault="00311E2F" w:rsidP="00311E2F">
      <w:pPr>
        <w:numPr>
          <w:ilvl w:val="0"/>
          <w:numId w:val="3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311E2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تشجيع أو تثبيط سلوكيات اقتصادية معينة</w:t>
      </w:r>
      <w:r w:rsidRPr="00311E2F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:</w:t>
      </w:r>
      <w:r w:rsidRPr="00311E2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 </w:t>
      </w:r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باستخدام الإعفاءات والحوافز أو الضرائب العقابية</w:t>
      </w:r>
      <w:r w:rsidRPr="00311E2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311E2F" w:rsidRPr="00311E2F" w:rsidRDefault="00311E2F" w:rsidP="00311E2F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gramStart"/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وبالتالي</w:t>
      </w:r>
      <w:proofErr w:type="gramEnd"/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 فإن السياسة الضريبية تُعد عنصرًا أساسيًا في إدارة الدورة الاقتصادية وتنظيم توزيع الثروة</w:t>
      </w:r>
      <w:r w:rsidRPr="00311E2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311E2F" w:rsidRPr="00311E2F" w:rsidRDefault="00311E2F" w:rsidP="00311E2F">
      <w:pPr>
        <w:bidi/>
        <w:spacing w:before="100" w:beforeAutospacing="1" w:after="100" w:afterAutospacing="1" w:line="240" w:lineRule="auto"/>
        <w:jc w:val="both"/>
        <w:outlineLvl w:val="1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4.</w:t>
      </w:r>
      <w:r w:rsidRPr="00311E2F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 xml:space="preserve"> </w:t>
      </w:r>
      <w:r w:rsidRPr="00311E2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التحويلات الحكومية</w:t>
      </w:r>
    </w:p>
    <w:p w:rsidR="00311E2F" w:rsidRPr="00311E2F" w:rsidRDefault="00311E2F" w:rsidP="00311E2F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تُعد التحويلات أحد أكثر عناصر السياسة المالية تأثيرًا في دعم الطلب الكلي لأنها تستهدف عادةً الفئات ذات </w:t>
      </w:r>
      <w:r w:rsidRPr="00311E2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الميل الحدي المرتفع للاستهلاك</w:t>
      </w:r>
      <w:r w:rsidRPr="00311E2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. </w:t>
      </w:r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وتشمل</w:t>
      </w:r>
      <w:r w:rsidRPr="00311E2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:</w:t>
      </w:r>
    </w:p>
    <w:p w:rsidR="00311E2F" w:rsidRPr="00311E2F" w:rsidRDefault="00311E2F" w:rsidP="00311E2F">
      <w:pPr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gramStart"/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إعانات</w:t>
      </w:r>
      <w:proofErr w:type="gramEnd"/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البطالة</w:t>
      </w:r>
    </w:p>
    <w:p w:rsidR="00311E2F" w:rsidRPr="00311E2F" w:rsidRDefault="00311E2F" w:rsidP="00311E2F">
      <w:pPr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دعم المتقاعدين</w:t>
      </w:r>
    </w:p>
    <w:p w:rsidR="00311E2F" w:rsidRPr="00311E2F" w:rsidRDefault="00311E2F" w:rsidP="00311E2F">
      <w:pPr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gramStart"/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الإعانات</w:t>
      </w:r>
      <w:proofErr w:type="gramEnd"/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الاجتماعية</w:t>
      </w:r>
    </w:p>
    <w:p w:rsidR="00311E2F" w:rsidRPr="00311E2F" w:rsidRDefault="00311E2F" w:rsidP="00311E2F">
      <w:pPr>
        <w:numPr>
          <w:ilvl w:val="0"/>
          <w:numId w:val="4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دعم الأسعار</w:t>
      </w:r>
    </w:p>
    <w:p w:rsidR="00311E2F" w:rsidRPr="00311E2F" w:rsidRDefault="00311E2F" w:rsidP="00311E2F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</w:pPr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ولأن هذه التحويلات تتغير تلقائيًا مع الظروف الاقتصادية، فهي تُعد </w:t>
      </w:r>
      <w:r w:rsidRPr="00311E2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مثبّتات تلقائية</w:t>
      </w:r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تقلل من حدّة التقلبات دون الحاجة لتدخل مباشر</w:t>
      </w:r>
      <w:r w:rsidRPr="00311E2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311E2F" w:rsidRPr="00311E2F" w:rsidRDefault="00311E2F" w:rsidP="00311E2F">
      <w:pPr>
        <w:bidi/>
        <w:spacing w:before="100" w:beforeAutospacing="1" w:after="100" w:afterAutospacing="1" w:line="240" w:lineRule="auto"/>
        <w:jc w:val="both"/>
        <w:outlineLvl w:val="1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5.</w:t>
      </w:r>
      <w:r w:rsidRPr="00311E2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ميزانية الدولة والتوازن المالي</w:t>
      </w:r>
    </w:p>
    <w:p w:rsidR="00311E2F" w:rsidRPr="00311E2F" w:rsidRDefault="00311E2F" w:rsidP="00311E2F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الميزانية العامة ليست مجرد وثيقة محاسبية، بل هي أداة لتوجيه الاقتصاد</w:t>
      </w:r>
      <w:r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</w:t>
      </w:r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وتتخذ ثلاثة أوضاع</w:t>
      </w:r>
      <w:r w:rsidRPr="00311E2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:</w:t>
      </w:r>
    </w:p>
    <w:p w:rsidR="00311E2F" w:rsidRPr="00311E2F" w:rsidRDefault="00311E2F" w:rsidP="00311E2F">
      <w:pPr>
        <w:numPr>
          <w:ilvl w:val="0"/>
          <w:numId w:val="5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gramStart"/>
      <w:r w:rsidRPr="00311E2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التوازن</w:t>
      </w:r>
      <w:proofErr w:type="gramEnd"/>
      <w:r w:rsidRPr="00311E2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: </w:t>
      </w:r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عندما تتساوى الإيرادات والنفقات</w:t>
      </w:r>
      <w:r w:rsidRPr="00311E2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311E2F" w:rsidRPr="00311E2F" w:rsidRDefault="00311E2F" w:rsidP="00311E2F">
      <w:pPr>
        <w:numPr>
          <w:ilvl w:val="0"/>
          <w:numId w:val="5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gramStart"/>
      <w:r w:rsidRPr="00311E2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العجز</w:t>
      </w:r>
      <w:proofErr w:type="gramEnd"/>
      <w:r w:rsidRPr="00311E2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: </w:t>
      </w:r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عندما تتجاوز النفقات الإيرادات، وغالبًا ما يكون مرغوبًا أثناء الركود</w:t>
      </w:r>
      <w:r w:rsidRPr="00311E2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311E2F" w:rsidRPr="00311E2F" w:rsidRDefault="00311E2F" w:rsidP="00311E2F">
      <w:pPr>
        <w:numPr>
          <w:ilvl w:val="0"/>
          <w:numId w:val="5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311E2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الفائض</w:t>
      </w:r>
      <w:r w:rsidRPr="00311E2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 xml:space="preserve">: </w:t>
      </w:r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عند زيادة الإيرادات على النفقات، ويُستخدم لتهدئة الاقتصاد في فترات الانتعاش</w:t>
      </w:r>
      <w:r w:rsidRPr="00311E2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311E2F" w:rsidRPr="00311E2F" w:rsidRDefault="00311E2F" w:rsidP="00311E2F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</w:pPr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المقاربة </w:t>
      </w:r>
      <w:proofErr w:type="spellStart"/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الكينزية</w:t>
      </w:r>
      <w:proofErr w:type="spellEnd"/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ترفض فكرة التوازن السنوي الصارم؛ فهي تركز على </w:t>
      </w:r>
      <w:r w:rsidRPr="00311E2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التوازن عبر الدورة الاقتصادية</w:t>
      </w:r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، مما يسمح باستخدام الميزانية لتحقيق الاستقرار بدلًا من قيدها بقيود حسابية</w:t>
      </w:r>
      <w:r w:rsidRPr="00311E2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311E2F" w:rsidRPr="00311E2F" w:rsidRDefault="00311E2F" w:rsidP="00311E2F">
      <w:pPr>
        <w:bidi/>
        <w:spacing w:before="100" w:beforeAutospacing="1" w:after="100" w:afterAutospacing="1" w:line="240" w:lineRule="auto"/>
        <w:jc w:val="both"/>
        <w:outlineLvl w:val="1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6.</w:t>
      </w:r>
      <w:r w:rsidRPr="00311E2F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 xml:space="preserve"> </w:t>
      </w:r>
      <w:r w:rsidRPr="00311E2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 xml:space="preserve">التوازن في الاقتصاد </w:t>
      </w:r>
      <w:proofErr w:type="spellStart"/>
      <w:r w:rsidRPr="00311E2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الكينزي</w:t>
      </w:r>
      <w:proofErr w:type="spellEnd"/>
      <w:r w:rsidRPr="00311E2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 xml:space="preserve"> مع تدخل الحكومة</w:t>
      </w:r>
    </w:p>
    <w:p w:rsidR="00311E2F" w:rsidRPr="00311E2F" w:rsidRDefault="00311E2F" w:rsidP="00311E2F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يتحقق التوازن في الاقتصاد </w:t>
      </w:r>
      <w:proofErr w:type="spellStart"/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الكينزي</w:t>
      </w:r>
      <w:proofErr w:type="spellEnd"/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عندما يتساوى الطلب الكلي مع الدخل الوطني</w:t>
      </w:r>
      <w:r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  <w:r>
        <w:rPr>
          <w:rFonts w:ascii="Simplified Arabic" w:eastAsia="Times New Roman" w:hAnsi="Simplified Arabic" w:cs="Simplified Arabic" w:hint="cs"/>
          <w:sz w:val="28"/>
          <w:szCs w:val="28"/>
          <w:rtl/>
          <w:lang w:eastAsia="fr-FR"/>
        </w:rPr>
        <w:t xml:space="preserve"> </w:t>
      </w:r>
      <w:proofErr w:type="gramStart"/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ومع</w:t>
      </w:r>
      <w:proofErr w:type="gramEnd"/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تدخل الحكومة، يتم تعديل هذا التوازن من خلال</w:t>
      </w:r>
      <w:r w:rsidRPr="00311E2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:</w:t>
      </w:r>
    </w:p>
    <w:p w:rsidR="00311E2F" w:rsidRPr="00311E2F" w:rsidRDefault="00311E2F" w:rsidP="00311E2F">
      <w:pPr>
        <w:numPr>
          <w:ilvl w:val="0"/>
          <w:numId w:val="6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زيادة الإنفاق في أوقات الانكماش لرفع الدخل</w:t>
      </w:r>
      <w:r w:rsidRPr="00311E2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311E2F" w:rsidRPr="00311E2F" w:rsidRDefault="00311E2F" w:rsidP="00311E2F">
      <w:pPr>
        <w:numPr>
          <w:ilvl w:val="0"/>
          <w:numId w:val="6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خفض الإنفاق أو </w:t>
      </w:r>
      <w:proofErr w:type="gramStart"/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زيادة</w:t>
      </w:r>
      <w:proofErr w:type="gramEnd"/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الضرائب في فترات الرواج لتفادي التضخم</w:t>
      </w:r>
      <w:r w:rsidRPr="00311E2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311E2F" w:rsidRPr="00311E2F" w:rsidRDefault="00311E2F" w:rsidP="00311E2F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</w:pPr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هذا النموذج يجعل الحكومة عنصرًا محوريًا في إعادة الاقتصاد إلى مساره الطبيعي كلما حدث اختلال</w:t>
      </w:r>
      <w:r w:rsidRPr="00311E2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311E2F" w:rsidRPr="00311E2F" w:rsidRDefault="00311E2F" w:rsidP="00311E2F">
      <w:pPr>
        <w:bidi/>
        <w:spacing w:before="100" w:beforeAutospacing="1" w:after="100" w:afterAutospacing="1" w:line="240" w:lineRule="auto"/>
        <w:jc w:val="both"/>
        <w:outlineLvl w:val="1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7.</w:t>
      </w:r>
      <w:proofErr w:type="gramStart"/>
      <w:r w:rsidRPr="00311E2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المضاعف</w:t>
      </w:r>
      <w:proofErr w:type="gramEnd"/>
      <w:r w:rsidRPr="00311E2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 xml:space="preserve"> المالي</w:t>
      </w:r>
    </w:p>
    <w:p w:rsidR="00311E2F" w:rsidRPr="00311E2F" w:rsidRDefault="00311E2F" w:rsidP="00311E2F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يشرح المضاعف المالي طريقة انتقال الزيادة الأولية في الإنفاق الحكومي إلى زيادة </w:t>
      </w:r>
      <w:proofErr w:type="gramStart"/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أكبر</w:t>
      </w:r>
      <w:proofErr w:type="gramEnd"/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في الدخل الوطني</w:t>
      </w:r>
      <w:r w:rsidRPr="00311E2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  <w:r w:rsidRPr="00311E2F">
        <w:rPr>
          <w:rFonts w:ascii="Simplified Arabic" w:eastAsia="Times New Roman" w:hAnsi="Simplified Arabic" w:cs="Simplified Arabic"/>
          <w:sz w:val="28"/>
          <w:szCs w:val="28"/>
          <w:lang w:eastAsia="fr-FR"/>
        </w:rPr>
        <w:br/>
      </w:r>
      <w:proofErr w:type="gramStart"/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فعندما</w:t>
      </w:r>
      <w:proofErr w:type="gramEnd"/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تُنفق الدولة أموالًا جديدة</w:t>
      </w:r>
      <w:r w:rsidRPr="00311E2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:</w:t>
      </w:r>
    </w:p>
    <w:p w:rsidR="00311E2F" w:rsidRPr="00311E2F" w:rsidRDefault="00311E2F" w:rsidP="00311E2F">
      <w:pPr>
        <w:numPr>
          <w:ilvl w:val="0"/>
          <w:numId w:val="7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ترتفع دخول الشركات والعاملين</w:t>
      </w:r>
      <w:r w:rsidRPr="00311E2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311E2F" w:rsidRPr="00311E2F" w:rsidRDefault="00311E2F" w:rsidP="00311E2F">
      <w:pPr>
        <w:numPr>
          <w:ilvl w:val="0"/>
          <w:numId w:val="7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الزيادة في الدخل تولد زيادة في الاستهلاك</w:t>
      </w:r>
      <w:r w:rsidRPr="00311E2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311E2F" w:rsidRPr="00311E2F" w:rsidRDefault="00311E2F" w:rsidP="00311E2F">
      <w:pPr>
        <w:numPr>
          <w:ilvl w:val="0"/>
          <w:numId w:val="7"/>
        </w:num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الاستهلاك الإضافي يولد دخلًا جديدًا… وهكذا</w:t>
      </w:r>
      <w:r w:rsidRPr="00311E2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311E2F" w:rsidRPr="00311E2F" w:rsidRDefault="00311E2F" w:rsidP="00311E2F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 w:hint="cs"/>
          <w:sz w:val="28"/>
          <w:szCs w:val="28"/>
          <w:rtl/>
          <w:lang w:eastAsia="fr-FR" w:bidi="ar-DZ"/>
        </w:rPr>
      </w:pPr>
      <w:proofErr w:type="gramStart"/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كلما</w:t>
      </w:r>
      <w:proofErr w:type="gramEnd"/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زاد الميل الحدي للاستهلاك، كان أثر المضاعف أقوى، مما يجعل الإنفاق العام أداة فعّالة جدًا خلال الأزمات</w:t>
      </w:r>
      <w:r w:rsidRPr="00311E2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311E2F" w:rsidRPr="00311E2F" w:rsidRDefault="00311E2F" w:rsidP="00311E2F">
      <w:pPr>
        <w:bidi/>
        <w:spacing w:before="100" w:beforeAutospacing="1" w:after="100" w:afterAutospacing="1" w:line="240" w:lineRule="auto"/>
        <w:jc w:val="both"/>
        <w:outlineLvl w:val="1"/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</w:pPr>
      <w:r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eastAsia="fr-FR"/>
        </w:rPr>
        <w:t>8.</w:t>
      </w:r>
      <w:proofErr w:type="gramStart"/>
      <w:r w:rsidRPr="00311E2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مضاعف</w:t>
      </w:r>
      <w:proofErr w:type="gramEnd"/>
      <w:r w:rsidRPr="00311E2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 xml:space="preserve"> الميزانية المتوازنة</w:t>
      </w:r>
    </w:p>
    <w:p w:rsidR="00311E2F" w:rsidRPr="00311E2F" w:rsidRDefault="00311E2F" w:rsidP="00311E2F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من النتائج المثيرة في الفكر </w:t>
      </w:r>
      <w:proofErr w:type="spellStart"/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الكينزي</w:t>
      </w:r>
      <w:proofErr w:type="spellEnd"/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أن</w:t>
      </w:r>
      <w:r w:rsidRPr="00311E2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:</w:t>
      </w:r>
    </w:p>
    <w:p w:rsidR="00311E2F" w:rsidRPr="00311E2F" w:rsidRDefault="00311E2F" w:rsidP="00311E2F">
      <w:pPr>
        <w:bidi/>
        <w:spacing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r w:rsidRPr="00311E2F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eastAsia="fr-FR"/>
        </w:rPr>
        <w:t>زيادة الإنفاق الحكومي بمقدار معين، مع زيادة الضرائب بنفس المقدار، تؤدي رغم ذلك إلى زيادة في الدخل الوطني</w:t>
      </w:r>
      <w:r w:rsidRPr="00311E2F">
        <w:rPr>
          <w:rFonts w:ascii="Simplified Arabic" w:eastAsia="Times New Roman" w:hAnsi="Simplified Arabic" w:cs="Simplified Arabic"/>
          <w:b/>
          <w:bCs/>
          <w:sz w:val="28"/>
          <w:szCs w:val="28"/>
          <w:lang w:eastAsia="fr-FR"/>
        </w:rPr>
        <w:t>.</w:t>
      </w:r>
    </w:p>
    <w:p w:rsidR="00311E2F" w:rsidRPr="00311E2F" w:rsidRDefault="00311E2F" w:rsidP="00311E2F">
      <w:pPr>
        <w:bidi/>
        <w:spacing w:before="100" w:beforeAutospacing="1" w:after="100" w:afterAutospacing="1" w:line="240" w:lineRule="auto"/>
        <w:jc w:val="both"/>
        <w:rPr>
          <w:rFonts w:ascii="Simplified Arabic" w:eastAsia="Times New Roman" w:hAnsi="Simplified Arabic" w:cs="Simplified Arabic"/>
          <w:sz w:val="28"/>
          <w:szCs w:val="28"/>
          <w:lang w:eastAsia="fr-FR"/>
        </w:rPr>
      </w:pPr>
      <w:proofErr w:type="gramStart"/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>والسبب</w:t>
      </w:r>
      <w:proofErr w:type="gramEnd"/>
      <w:r w:rsidRPr="00311E2F">
        <w:rPr>
          <w:rFonts w:ascii="Simplified Arabic" w:eastAsia="Times New Roman" w:hAnsi="Simplified Arabic" w:cs="Simplified Arabic"/>
          <w:sz w:val="28"/>
          <w:szCs w:val="28"/>
          <w:rtl/>
          <w:lang w:eastAsia="fr-FR"/>
        </w:rPr>
        <w:t xml:space="preserve"> أن أثر الإنفاق على الطلب الكلي أكبر من أثر الضرائب، وبالتالي يكون صافي التأثير توسُّعيًّا، حتى مع بقاء الميزانية متوازنة حسابيًا</w:t>
      </w:r>
      <w:r w:rsidRPr="00311E2F">
        <w:rPr>
          <w:rFonts w:ascii="Simplified Arabic" w:eastAsia="Times New Roman" w:hAnsi="Simplified Arabic" w:cs="Simplified Arabic"/>
          <w:sz w:val="28"/>
          <w:szCs w:val="28"/>
          <w:lang w:eastAsia="fr-FR"/>
        </w:rPr>
        <w:t>.</w:t>
      </w:r>
    </w:p>
    <w:p w:rsidR="009A24B1" w:rsidRPr="00311E2F" w:rsidRDefault="009A24B1" w:rsidP="00311E2F">
      <w:pPr>
        <w:bidi/>
        <w:jc w:val="both"/>
        <w:rPr>
          <w:rFonts w:ascii="Simplified Arabic" w:hAnsi="Simplified Arabic" w:cs="Simplified Arabic"/>
          <w:sz w:val="28"/>
          <w:szCs w:val="28"/>
        </w:rPr>
      </w:pPr>
    </w:p>
    <w:sectPr w:rsidR="009A24B1" w:rsidRPr="00311E2F" w:rsidSect="009A24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75365"/>
    <w:multiLevelType w:val="multilevel"/>
    <w:tmpl w:val="30327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953182"/>
    <w:multiLevelType w:val="multilevel"/>
    <w:tmpl w:val="0F744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FF64E95"/>
    <w:multiLevelType w:val="multilevel"/>
    <w:tmpl w:val="F9AC0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551C19"/>
    <w:multiLevelType w:val="multilevel"/>
    <w:tmpl w:val="3A846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0043FF"/>
    <w:multiLevelType w:val="multilevel"/>
    <w:tmpl w:val="7DC0B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BCE4AFE"/>
    <w:multiLevelType w:val="multilevel"/>
    <w:tmpl w:val="7D688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B2855F7"/>
    <w:multiLevelType w:val="multilevel"/>
    <w:tmpl w:val="5C14C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characterSpacingControl w:val="doNotCompress"/>
  <w:savePreviewPicture/>
  <w:compat/>
  <w:rsids>
    <w:rsidRoot w:val="00311E2F"/>
    <w:rsid w:val="00311E2F"/>
    <w:rsid w:val="009A24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4B1"/>
  </w:style>
  <w:style w:type="paragraph" w:styleId="Titre2">
    <w:name w:val="heading 2"/>
    <w:basedOn w:val="Normal"/>
    <w:link w:val="Titre2Car"/>
    <w:uiPriority w:val="9"/>
    <w:qFormat/>
    <w:rsid w:val="00311E2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11E2F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styleId="lev">
    <w:name w:val="Strong"/>
    <w:basedOn w:val="Policepardfaut"/>
    <w:uiPriority w:val="22"/>
    <w:qFormat/>
    <w:rsid w:val="00311E2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311E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0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198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562</Words>
  <Characters>3095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213552771350</dc:creator>
  <cp:lastModifiedBy>213552771350</cp:lastModifiedBy>
  <cp:revision>1</cp:revision>
  <dcterms:created xsi:type="dcterms:W3CDTF">2025-12-07T08:16:00Z</dcterms:created>
  <dcterms:modified xsi:type="dcterms:W3CDTF">2025-12-07T08:30:00Z</dcterms:modified>
</cp:coreProperties>
</file>