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DB" w:rsidRPr="00072E87" w:rsidRDefault="002B4394">
      <w:pPr>
        <w:jc w:val="center"/>
        <w:rPr>
          <w:b/>
          <w:bCs/>
        </w:rPr>
      </w:pPr>
      <w:r w:rsidRPr="00072E87">
        <w:rPr>
          <w:b/>
          <w:bCs/>
        </w:rPr>
        <w:t>Lecture 3:  The evolution of Applied Linguistics</w:t>
      </w:r>
    </w:p>
    <w:p w:rsidR="009747DB" w:rsidRPr="00072E87" w:rsidRDefault="002B4394">
      <w:pPr>
        <w:jc w:val="center"/>
        <w:rPr>
          <w:b/>
          <w:bCs/>
        </w:rPr>
      </w:pPr>
      <w:r w:rsidRPr="00072E87">
        <w:rPr>
          <w:b/>
          <w:bCs/>
        </w:rPr>
        <w:t>Bridging Theory with Practice</w:t>
      </w:r>
    </w:p>
    <w:p w:rsidR="009747DB" w:rsidRPr="00072E87" w:rsidRDefault="009747DB">
      <w:pPr>
        <w:spacing w:line="360" w:lineRule="auto"/>
        <w:ind w:firstLine="708"/>
        <w:rPr>
          <w:rFonts w:ascii="Comic Sans MS" w:hAnsi="Comic Sans MS" w:cs="Comic Sans MS"/>
          <w:sz w:val="22"/>
          <w:szCs w:val="28"/>
        </w:rPr>
      </w:pPr>
    </w:p>
    <w:p w:rsidR="009747DB" w:rsidRPr="00072E87" w:rsidRDefault="009747DB">
      <w:pPr>
        <w:spacing w:line="360" w:lineRule="auto"/>
        <w:ind w:firstLine="708"/>
        <w:rPr>
          <w:rFonts w:ascii="Comic Sans MS" w:hAnsi="Comic Sans MS" w:cs="Comic Sans MS"/>
          <w:sz w:val="22"/>
          <w:szCs w:val="28"/>
        </w:rPr>
      </w:pP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Applied linguistics which is a dynamic and interdisciplinary field</w:t>
      </w:r>
      <w:r w:rsidR="00072E87">
        <w:rPr>
          <w:rFonts w:ascii="Comic Sans MS" w:hAnsi="Comic Sans MS" w:cs="Comic Sans MS"/>
          <w:sz w:val="22"/>
          <w:szCs w:val="28"/>
        </w:rPr>
        <w:t xml:space="preserve"> that</w:t>
      </w:r>
      <w:r w:rsidRPr="00072E87">
        <w:rPr>
          <w:rFonts w:ascii="Comic Sans MS" w:hAnsi="Comic Sans MS" w:cs="Comic Sans MS"/>
          <w:sz w:val="22"/>
          <w:szCs w:val="28"/>
        </w:rPr>
        <w:t xml:space="preserve"> emerged primarily as a response to the practical needs of language teaching and communication is now a vital bridge between linguistic theory and real world language-related challenges. Thi</w:t>
      </w:r>
      <w:r w:rsidRPr="00072E87">
        <w:rPr>
          <w:rFonts w:ascii="Comic Sans MS" w:hAnsi="Comic Sans MS" w:cs="Comic Sans MS"/>
          <w:sz w:val="22"/>
          <w:szCs w:val="28"/>
        </w:rPr>
        <w:t xml:space="preserve">s lecture provides a historical overview of the evolution of applied linguistics, highlighting key developments and its enduring impact not only on language education, but also on communication, policy and other areas. </w:t>
      </w:r>
    </w:p>
    <w:p w:rsidR="009747DB" w:rsidRPr="00072E87" w:rsidRDefault="009747DB">
      <w:pPr>
        <w:spacing w:line="360" w:lineRule="auto"/>
        <w:ind w:firstLine="708"/>
        <w:rPr>
          <w:rFonts w:ascii="Comic Sans MS" w:hAnsi="Comic Sans MS" w:cs="Comic Sans MS"/>
          <w:sz w:val="22"/>
          <w:szCs w:val="28"/>
        </w:rPr>
      </w:pPr>
    </w:p>
    <w:p w:rsidR="009747DB" w:rsidRPr="00072E87" w:rsidRDefault="002B4394">
      <w:pPr>
        <w:spacing w:line="360" w:lineRule="auto"/>
        <w:rPr>
          <w:rFonts w:ascii="Comic Sans MS" w:hAnsi="Comic Sans MS" w:cs="Comic Sans MS"/>
          <w:b/>
          <w:bCs/>
          <w:sz w:val="22"/>
          <w:szCs w:val="28"/>
        </w:rPr>
      </w:pPr>
      <w:r w:rsidRPr="00072E87">
        <w:rPr>
          <w:rFonts w:ascii="Comic Sans MS" w:hAnsi="Comic Sans MS" w:cs="Comic Sans MS"/>
          <w:b/>
          <w:bCs/>
          <w:sz w:val="22"/>
          <w:szCs w:val="28"/>
        </w:rPr>
        <w:t>* The Early Foundations</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Although th</w:t>
      </w:r>
      <w:r w:rsidRPr="00072E87">
        <w:rPr>
          <w:rFonts w:ascii="Comic Sans MS" w:hAnsi="Comic Sans MS" w:cs="Comic Sans MS"/>
          <w:sz w:val="22"/>
          <w:szCs w:val="28"/>
        </w:rPr>
        <w:t>e term applied linguistics is often attributed to the British linguist J.R.Firth (1948), the concept of applying linguistic theory to practical problems is said to have appeared before its coinage. The roots of applied linguistics can be traced back to the</w:t>
      </w:r>
      <w:r w:rsidRPr="00072E87">
        <w:rPr>
          <w:rFonts w:ascii="Comic Sans MS" w:hAnsi="Comic Sans MS" w:cs="Comic Sans MS"/>
          <w:sz w:val="22"/>
          <w:szCs w:val="28"/>
        </w:rPr>
        <w:t xml:space="preserve"> early-to-mid century when language teaching and communication needs were pressing. The aftermath of the  Second World War necessitated affective language instruction methods which sparked the demand for the application of linguistic knowledge. This era wi</w:t>
      </w:r>
      <w:r w:rsidRPr="00072E87">
        <w:rPr>
          <w:rFonts w:ascii="Comic Sans MS" w:hAnsi="Comic Sans MS" w:cs="Comic Sans MS"/>
          <w:sz w:val="22"/>
          <w:szCs w:val="28"/>
        </w:rPr>
        <w:t xml:space="preserve">tnessed the dominance of structural linguistics which emphasized the analysis of language structures. It influenced the development of language teaching methodologies. </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Later on ‘(by the 1950s), notable linguists like Charles Fries and Robert Lado played a</w:t>
      </w:r>
      <w:r w:rsidRPr="00072E87">
        <w:rPr>
          <w:rFonts w:ascii="Comic Sans MS" w:hAnsi="Comic Sans MS" w:cs="Comic Sans MS"/>
          <w:sz w:val="22"/>
          <w:szCs w:val="28"/>
        </w:rPr>
        <w:t xml:space="preserve"> pivotal role in developing language teaching methodologies, emphasizing the practical application of linguistic theories. Applied linguistics started a=developing and evaluating language teaching methods, leading to the emergence of language pedagogy. The</w:t>
      </w:r>
      <w:r w:rsidRPr="00072E87">
        <w:rPr>
          <w:rFonts w:ascii="Comic Sans MS" w:hAnsi="Comic Sans MS" w:cs="Comic Sans MS"/>
          <w:sz w:val="22"/>
          <w:szCs w:val="28"/>
        </w:rPr>
        <w:t xml:space="preserve"> most widely referred to example is the audio-lingual method derived from behaviourism. </w:t>
      </w:r>
    </w:p>
    <w:p w:rsidR="009747DB" w:rsidRPr="00072E87" w:rsidRDefault="009747DB">
      <w:pPr>
        <w:spacing w:line="360" w:lineRule="auto"/>
        <w:ind w:firstLine="708"/>
        <w:rPr>
          <w:rFonts w:ascii="Comic Sans MS" w:hAnsi="Comic Sans MS" w:cs="Comic Sans MS"/>
          <w:sz w:val="22"/>
          <w:szCs w:val="28"/>
        </w:rPr>
      </w:pPr>
      <w:bookmarkStart w:id="0" w:name="_GoBack"/>
      <w:bookmarkEnd w:id="0"/>
    </w:p>
    <w:p w:rsidR="009747DB" w:rsidRPr="00072E87" w:rsidRDefault="002B4394">
      <w:pPr>
        <w:spacing w:line="360" w:lineRule="auto"/>
        <w:rPr>
          <w:rFonts w:ascii="Comic Sans MS" w:hAnsi="Comic Sans MS" w:cs="Comic Sans MS"/>
          <w:b/>
          <w:bCs/>
          <w:sz w:val="22"/>
          <w:szCs w:val="28"/>
        </w:rPr>
      </w:pPr>
      <w:r w:rsidRPr="00072E87">
        <w:rPr>
          <w:rFonts w:ascii="Comic Sans MS" w:hAnsi="Comic Sans MS" w:cs="Comic Sans MS"/>
          <w:b/>
          <w:bCs/>
          <w:sz w:val="22"/>
          <w:szCs w:val="28"/>
        </w:rPr>
        <w:lastRenderedPageBreak/>
        <w:t>* An interdisciplinary Approach</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By the 1960s, applied linguistics began to embrace an interdisciplinary approach, incorporating insights from fields like psycholingui</w:t>
      </w:r>
      <w:r w:rsidRPr="00072E87">
        <w:rPr>
          <w:rFonts w:ascii="Comic Sans MS" w:hAnsi="Comic Sans MS" w:cs="Comic Sans MS"/>
          <w:sz w:val="22"/>
          <w:szCs w:val="28"/>
        </w:rPr>
        <w:t xml:space="preserve">stics and sociolinguistics. </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The shift broadened the scope of applied linguistics, allowing for a deeper understanding of language acquisition and usage. Consequently, concepts like cognitivism, comprehension, mental processes became widely used in the fie</w:t>
      </w:r>
      <w:r w:rsidRPr="00072E87">
        <w:rPr>
          <w:rFonts w:ascii="Comic Sans MS" w:hAnsi="Comic Sans MS" w:cs="Comic Sans MS"/>
          <w:sz w:val="22"/>
          <w:szCs w:val="28"/>
        </w:rPr>
        <w:t xml:space="preserve">ld of language education.  It was at the end of this era that linguists started to explore the practical aspects of language in society and education, bridging the gap between theory and practice. </w:t>
      </w:r>
    </w:p>
    <w:p w:rsidR="009747DB" w:rsidRPr="00072E87" w:rsidRDefault="009747DB">
      <w:pPr>
        <w:spacing w:line="360" w:lineRule="auto"/>
        <w:ind w:firstLine="708"/>
        <w:rPr>
          <w:rFonts w:ascii="Comic Sans MS" w:hAnsi="Comic Sans MS" w:cs="Comic Sans MS"/>
          <w:sz w:val="22"/>
          <w:szCs w:val="28"/>
        </w:rPr>
      </w:pPr>
    </w:p>
    <w:p w:rsidR="009747DB" w:rsidRPr="00072E87" w:rsidRDefault="002B4394">
      <w:pPr>
        <w:spacing w:line="360" w:lineRule="auto"/>
        <w:rPr>
          <w:rFonts w:ascii="Comic Sans MS" w:hAnsi="Comic Sans MS" w:cs="Comic Sans MS"/>
          <w:b/>
          <w:bCs/>
          <w:sz w:val="22"/>
          <w:szCs w:val="28"/>
        </w:rPr>
      </w:pPr>
      <w:r w:rsidRPr="00072E87">
        <w:rPr>
          <w:rFonts w:ascii="Comic Sans MS" w:hAnsi="Comic Sans MS" w:cs="Comic Sans MS"/>
          <w:b/>
          <w:bCs/>
          <w:sz w:val="22"/>
          <w:szCs w:val="28"/>
        </w:rPr>
        <w:t>* Methodological Shift</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 xml:space="preserve">The 1970s were marked by a series </w:t>
      </w:r>
      <w:r w:rsidRPr="00072E87">
        <w:rPr>
          <w:rFonts w:ascii="Comic Sans MS" w:hAnsi="Comic Sans MS" w:cs="Comic Sans MS"/>
          <w:sz w:val="22"/>
          <w:szCs w:val="28"/>
        </w:rPr>
        <w:t>of methodological shifts in applied linguistics. The communicative approach emerged as a significant development, focusing on real life language use and communicative competence. Language methods continued to evolve emphasizing communicative competence and</w:t>
      </w:r>
      <w:r w:rsidRPr="00072E87">
        <w:rPr>
          <w:rFonts w:ascii="Comic Sans MS" w:hAnsi="Comic Sans MS" w:cs="Comic Sans MS"/>
          <w:sz w:val="22"/>
          <w:szCs w:val="28"/>
        </w:rPr>
        <w:t xml:space="preserve"> proficiency, leading to more effective language instruction. However, Researchers started conducting empirical studies to improve language teaching and address practical language-related problems. </w:t>
      </w:r>
    </w:p>
    <w:p w:rsidR="009747DB" w:rsidRPr="00072E87" w:rsidRDefault="002B4394">
      <w:pPr>
        <w:spacing w:line="360" w:lineRule="auto"/>
        <w:rPr>
          <w:rFonts w:ascii="Comic Sans MS" w:hAnsi="Comic Sans MS" w:cs="Comic Sans MS"/>
          <w:b/>
          <w:bCs/>
          <w:sz w:val="22"/>
          <w:szCs w:val="28"/>
        </w:rPr>
      </w:pPr>
      <w:r w:rsidRPr="00072E87">
        <w:rPr>
          <w:rFonts w:ascii="Comic Sans MS" w:hAnsi="Comic Sans MS" w:cs="Comic Sans MS"/>
          <w:b/>
          <w:bCs/>
          <w:sz w:val="22"/>
          <w:szCs w:val="28"/>
        </w:rPr>
        <w:t>*Expanding Horizons</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The late 20</w:t>
      </w:r>
      <w:r w:rsidRPr="00072E87">
        <w:rPr>
          <w:rFonts w:ascii="Comic Sans MS" w:hAnsi="Comic Sans MS" w:cs="Comic Sans MS"/>
          <w:sz w:val="22"/>
          <w:szCs w:val="28"/>
          <w:vertAlign w:val="superscript"/>
        </w:rPr>
        <w:t>th</w:t>
      </w:r>
      <w:r w:rsidRPr="00072E87">
        <w:rPr>
          <w:rFonts w:ascii="Comic Sans MS" w:hAnsi="Comic Sans MS" w:cs="Comic Sans MS"/>
          <w:sz w:val="22"/>
          <w:szCs w:val="28"/>
        </w:rPr>
        <w:t xml:space="preserve"> century saw the expansi</w:t>
      </w:r>
      <w:r w:rsidRPr="00072E87">
        <w:rPr>
          <w:rFonts w:ascii="Comic Sans MS" w:hAnsi="Comic Sans MS" w:cs="Comic Sans MS"/>
          <w:sz w:val="22"/>
          <w:szCs w:val="28"/>
        </w:rPr>
        <w:t>on of applied linguistics into various sub-disciplines. Translation studies, language policy, language assessment and sociolinguistics all became integral components of the field. Applied linguistics began addressing complex issues such as language diversi</w:t>
      </w:r>
      <w:r w:rsidRPr="00072E87">
        <w:rPr>
          <w:rFonts w:ascii="Comic Sans MS" w:hAnsi="Comic Sans MS" w:cs="Comic Sans MS"/>
          <w:sz w:val="22"/>
          <w:szCs w:val="28"/>
        </w:rPr>
        <w:t xml:space="preserve">ty, bilingualism, language planning and others. </w:t>
      </w:r>
    </w:p>
    <w:p w:rsidR="009747DB" w:rsidRPr="00072E87" w:rsidRDefault="009747DB">
      <w:pPr>
        <w:spacing w:line="360" w:lineRule="auto"/>
        <w:ind w:firstLine="708"/>
        <w:rPr>
          <w:rFonts w:ascii="Comic Sans MS" w:hAnsi="Comic Sans MS" w:cs="Comic Sans MS"/>
          <w:sz w:val="22"/>
          <w:szCs w:val="28"/>
        </w:rPr>
      </w:pPr>
    </w:p>
    <w:p w:rsidR="009747DB" w:rsidRPr="00072E87" w:rsidRDefault="002B4394">
      <w:pPr>
        <w:spacing w:line="360" w:lineRule="auto"/>
        <w:rPr>
          <w:rFonts w:ascii="Comic Sans MS" w:hAnsi="Comic Sans MS" w:cs="Comic Sans MS"/>
          <w:b/>
          <w:bCs/>
          <w:sz w:val="22"/>
          <w:szCs w:val="28"/>
        </w:rPr>
      </w:pPr>
      <w:r w:rsidRPr="00072E87">
        <w:rPr>
          <w:rFonts w:ascii="Comic Sans MS" w:hAnsi="Comic Sans MS" w:cs="Comic Sans MS"/>
          <w:b/>
          <w:bCs/>
          <w:sz w:val="22"/>
          <w:szCs w:val="28"/>
        </w:rPr>
        <w:t>* The present day and beyond</w:t>
      </w:r>
    </w:p>
    <w:p w:rsidR="009747DB" w:rsidRPr="00072E87" w:rsidRDefault="002B4394">
      <w:pPr>
        <w:spacing w:line="360" w:lineRule="auto"/>
        <w:ind w:firstLine="708"/>
        <w:rPr>
          <w:rFonts w:ascii="Comic Sans MS" w:hAnsi="Comic Sans MS" w:cs="Comic Sans MS"/>
          <w:sz w:val="22"/>
          <w:szCs w:val="28"/>
        </w:rPr>
      </w:pPr>
      <w:r w:rsidRPr="00072E87">
        <w:rPr>
          <w:rFonts w:ascii="Comic Sans MS" w:hAnsi="Comic Sans MS" w:cs="Comic Sans MS"/>
          <w:sz w:val="22"/>
          <w:szCs w:val="28"/>
        </w:rPr>
        <w:t xml:space="preserve">Today, applied linguistics remains at the forefront of addressing language-related challenges. It continues to adapt to the evolving needs of </w:t>
      </w:r>
      <w:r w:rsidRPr="00072E87">
        <w:rPr>
          <w:rFonts w:ascii="Comic Sans MS" w:hAnsi="Comic Sans MS" w:cs="Comic Sans MS"/>
          <w:sz w:val="22"/>
          <w:szCs w:val="28"/>
        </w:rPr>
        <w:lastRenderedPageBreak/>
        <w:t>society in areas like language educ</w:t>
      </w:r>
      <w:r w:rsidRPr="00072E87">
        <w:rPr>
          <w:rFonts w:ascii="Comic Sans MS" w:hAnsi="Comic Sans MS" w:cs="Comic Sans MS"/>
          <w:sz w:val="22"/>
          <w:szCs w:val="28"/>
        </w:rPr>
        <w:t xml:space="preserve">ation, cross-cultural communication and language policy. As technology and globalization reshape communication, applied linguistics plays an important role in understanding these challenges. </w:t>
      </w:r>
    </w:p>
    <w:sectPr w:rsidR="009747DB" w:rsidRPr="00072E87" w:rsidSect="009747D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394" w:rsidRDefault="002B4394" w:rsidP="009747DB">
      <w:r>
        <w:separator/>
      </w:r>
    </w:p>
  </w:endnote>
  <w:endnote w:type="continuationSeparator" w:id="1">
    <w:p w:rsidR="002B4394" w:rsidRDefault="002B4394" w:rsidP="00974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394" w:rsidRDefault="002B4394" w:rsidP="009747DB">
      <w:r>
        <w:separator/>
      </w:r>
    </w:p>
  </w:footnote>
  <w:footnote w:type="continuationSeparator" w:id="1">
    <w:p w:rsidR="002B4394" w:rsidRDefault="002B4394" w:rsidP="00974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DB" w:rsidRPr="00072E87" w:rsidRDefault="002B4394">
    <w:r w:rsidRPr="00072E87">
      <w:t>Applied linguistics</w:t>
    </w:r>
  </w:p>
  <w:p w:rsidR="009747DB" w:rsidRPr="00072E87" w:rsidRDefault="002B4394">
    <w:r w:rsidRPr="00072E87">
      <w:t>MA2</w:t>
    </w:r>
  </w:p>
  <w:p w:rsidR="009747DB" w:rsidRPr="00072E87" w:rsidRDefault="002B4394">
    <w:r w:rsidRPr="00072E87">
      <w:t>By Dr. Lounis Maha</w:t>
    </w:r>
  </w:p>
  <w:p w:rsidR="009747DB" w:rsidRDefault="009747D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009747DB"/>
    <w:rsid w:val="00072E87"/>
    <w:rsid w:val="002B4394"/>
    <w:rsid w:val="009747DB"/>
    <w:rsid w:val="0BD005F3"/>
    <w:rsid w:val="14AC40F5"/>
    <w:rsid w:val="21974358"/>
    <w:rsid w:val="290F369B"/>
    <w:rsid w:val="2ABC7B6E"/>
    <w:rsid w:val="33045227"/>
    <w:rsid w:val="42BB736C"/>
    <w:rsid w:val="55F5721C"/>
    <w:rsid w:val="59782C29"/>
    <w:rsid w:val="61627C35"/>
    <w:rsid w:val="789721D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Balloon Text"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7DB"/>
    <w:pPr>
      <w:widowControl w:val="0"/>
      <w:jc w:val="both"/>
    </w:pPr>
    <w:rPr>
      <w:rFonts w:asciiTheme="minorHAnsi" w:eastAsiaTheme="minorEastAsia" w:hAnsiTheme="minorHAnsi" w:cstheme="minorBidi"/>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qFormat/>
    <w:rsid w:val="009747DB"/>
    <w:pPr>
      <w:tabs>
        <w:tab w:val="center" w:pos="4153"/>
        <w:tab w:val="right" w:pos="8306"/>
      </w:tabs>
      <w:snapToGrid w:val="0"/>
      <w:jc w:val="left"/>
    </w:pPr>
    <w:rPr>
      <w:sz w:val="18"/>
      <w:szCs w:val="18"/>
    </w:rPr>
  </w:style>
  <w:style w:type="paragraph" w:styleId="En-tte">
    <w:name w:val="header"/>
    <w:basedOn w:val="Normal"/>
    <w:rsid w:val="009747DB"/>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554</Words>
  <Characters>3052</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2</cp:revision>
  <dcterms:created xsi:type="dcterms:W3CDTF">2023-11-14T13:44:00Z</dcterms:created>
  <dcterms:modified xsi:type="dcterms:W3CDTF">2025-06-11T13:33:00Z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2598AA3831EB4229B1487EE475FE36AE_12</vt:lpwstr>
  </property>
</Properties>
</file>