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82E" w:rsidRPr="0075582E" w:rsidRDefault="0075582E" w:rsidP="006B4E41">
      <w:pPr>
        <w:spacing w:before="100" w:beforeAutospacing="1" w:after="100" w:afterAutospacing="1" w:line="240" w:lineRule="auto"/>
        <w:outlineLvl w:val="1"/>
        <w:rPr>
          <w:rStyle w:val="lev"/>
          <w:rFonts w:asciiTheme="majorBidi" w:hAnsiTheme="majorBidi" w:cstheme="majorBidi"/>
          <w:sz w:val="32"/>
          <w:szCs w:val="32"/>
        </w:rPr>
      </w:pPr>
      <w:r w:rsidRPr="0075582E">
        <w:rPr>
          <w:rFonts w:asciiTheme="majorBidi" w:hAnsiTheme="majorBidi" w:cstheme="majorBidi"/>
          <w:b/>
          <w:bCs/>
          <w:sz w:val="32"/>
          <w:szCs w:val="32"/>
        </w:rPr>
        <w:t xml:space="preserve">3.2. </w:t>
      </w:r>
      <w:r w:rsidRPr="0075582E">
        <w:rPr>
          <w:rFonts w:asciiTheme="majorBidi" w:hAnsiTheme="majorBidi" w:cstheme="majorBidi"/>
          <w:b/>
          <w:bCs/>
          <w:sz w:val="32"/>
          <w:szCs w:val="32"/>
        </w:rPr>
        <w:t>La distinction entre</w:t>
      </w:r>
      <w:r w:rsidRPr="0075582E">
        <w:rPr>
          <w:rFonts w:asciiTheme="majorBidi" w:hAnsiTheme="majorBidi" w:cstheme="majorBidi"/>
          <w:sz w:val="32"/>
          <w:szCs w:val="32"/>
        </w:rPr>
        <w:t xml:space="preserve"> </w:t>
      </w:r>
      <w:r w:rsidRPr="0075582E">
        <w:rPr>
          <w:rStyle w:val="lev"/>
          <w:rFonts w:asciiTheme="majorBidi" w:hAnsiTheme="majorBidi" w:cstheme="majorBidi"/>
          <w:sz w:val="32"/>
          <w:szCs w:val="32"/>
        </w:rPr>
        <w:t>le roman</w:t>
      </w:r>
      <w:r w:rsidRPr="0075582E">
        <w:rPr>
          <w:rFonts w:asciiTheme="majorBidi" w:hAnsiTheme="majorBidi" w:cstheme="majorBidi"/>
          <w:sz w:val="32"/>
          <w:szCs w:val="32"/>
        </w:rPr>
        <w:t xml:space="preserve"> </w:t>
      </w:r>
      <w:r w:rsidRPr="0075582E">
        <w:rPr>
          <w:rFonts w:asciiTheme="majorBidi" w:hAnsiTheme="majorBidi" w:cstheme="majorBidi"/>
          <w:b/>
          <w:bCs/>
          <w:sz w:val="32"/>
          <w:szCs w:val="32"/>
        </w:rPr>
        <w:t>et</w:t>
      </w:r>
      <w:r w:rsidRPr="0075582E">
        <w:rPr>
          <w:rFonts w:asciiTheme="majorBidi" w:hAnsiTheme="majorBidi" w:cstheme="majorBidi"/>
          <w:sz w:val="32"/>
          <w:szCs w:val="32"/>
        </w:rPr>
        <w:t xml:space="preserve"> </w:t>
      </w:r>
      <w:r w:rsidRPr="0075582E">
        <w:rPr>
          <w:rStyle w:val="lev"/>
          <w:rFonts w:asciiTheme="majorBidi" w:hAnsiTheme="majorBidi" w:cstheme="majorBidi"/>
          <w:sz w:val="32"/>
          <w:szCs w:val="32"/>
        </w:rPr>
        <w:t>la nouvelle</w:t>
      </w:r>
    </w:p>
    <w:p w:rsidR="0075582E" w:rsidRDefault="0075582E" w:rsidP="006B4E41">
      <w:pPr>
        <w:spacing w:before="100" w:beforeAutospacing="1" w:after="100" w:afterAutospacing="1" w:line="240" w:lineRule="auto"/>
        <w:outlineLvl w:val="1"/>
        <w:rPr>
          <w:rFonts w:asciiTheme="majorBidi" w:hAnsiTheme="majorBidi" w:cstheme="majorBidi"/>
          <w:sz w:val="24"/>
          <w:szCs w:val="24"/>
        </w:rPr>
      </w:pPr>
      <w:r w:rsidRPr="0075582E">
        <w:rPr>
          <w:rFonts w:asciiTheme="majorBidi" w:hAnsiTheme="majorBidi" w:cstheme="majorBidi"/>
          <w:sz w:val="24"/>
          <w:szCs w:val="24"/>
        </w:rPr>
        <w:t>La distinction entre le roman et la nouvelle repose sur plusieurs critères : la longueur, la structure, les personnages, le rythme narratif et les objectifs littéraires. Le tableau suivant en présente les principales différences.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9"/>
        <w:gridCol w:w="3757"/>
        <w:gridCol w:w="3636"/>
      </w:tblGrid>
      <w:tr w:rsidR="0075582E" w:rsidRPr="0075582E" w:rsidTr="0075582E">
        <w:trPr>
          <w:tblHeader/>
          <w:tblCellSpacing w:w="15" w:type="dxa"/>
        </w:trPr>
        <w:tc>
          <w:tcPr>
            <w:tcW w:w="0" w:type="auto"/>
            <w:tcBorders>
              <w:top w:val="single" w:sz="4" w:space="0" w:color="auto"/>
              <w:left w:val="single" w:sz="4" w:space="0" w:color="auto"/>
              <w:bottom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b/>
                <w:bCs/>
                <w:sz w:val="24"/>
                <w:szCs w:val="24"/>
                <w:lang w:eastAsia="fr-FR"/>
              </w:rPr>
            </w:pPr>
            <w:r w:rsidRPr="0075582E">
              <w:rPr>
                <w:rFonts w:ascii="Times New Roman" w:eastAsia="Times New Roman" w:hAnsi="Times New Roman" w:cs="Times New Roman"/>
                <w:b/>
                <w:bCs/>
                <w:sz w:val="24"/>
                <w:szCs w:val="24"/>
                <w:lang w:eastAsia="fr-FR"/>
              </w:rPr>
              <w:t>Critères</w:t>
            </w:r>
          </w:p>
        </w:tc>
        <w:tc>
          <w:tcPr>
            <w:tcW w:w="0" w:type="auto"/>
            <w:tcBorders>
              <w:top w:val="single" w:sz="4" w:space="0" w:color="auto"/>
              <w:left w:val="single" w:sz="4" w:space="0" w:color="auto"/>
              <w:bottom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b/>
                <w:bCs/>
                <w:sz w:val="24"/>
                <w:szCs w:val="24"/>
                <w:lang w:eastAsia="fr-FR"/>
              </w:rPr>
            </w:pPr>
            <w:r w:rsidRPr="0075582E">
              <w:rPr>
                <w:rFonts w:ascii="Times New Roman" w:eastAsia="Times New Roman" w:hAnsi="Times New Roman" w:cs="Times New Roman"/>
                <w:b/>
                <w:bCs/>
                <w:sz w:val="24"/>
                <w:szCs w:val="24"/>
                <w:lang w:eastAsia="fr-FR"/>
              </w:rPr>
              <w:t>Roman</w:t>
            </w:r>
          </w:p>
        </w:tc>
        <w:tc>
          <w:tcPr>
            <w:tcW w:w="0" w:type="auto"/>
            <w:tcBorders>
              <w:top w:val="single" w:sz="4" w:space="0" w:color="auto"/>
              <w:bottom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b/>
                <w:bCs/>
                <w:sz w:val="24"/>
                <w:szCs w:val="24"/>
                <w:lang w:eastAsia="fr-FR"/>
              </w:rPr>
            </w:pPr>
            <w:r w:rsidRPr="0075582E">
              <w:rPr>
                <w:rFonts w:ascii="Times New Roman" w:eastAsia="Times New Roman" w:hAnsi="Times New Roman" w:cs="Times New Roman"/>
                <w:b/>
                <w:bCs/>
                <w:sz w:val="24"/>
                <w:szCs w:val="24"/>
                <w:lang w:eastAsia="fr-FR"/>
              </w:rPr>
              <w:t>Nouvelle</w:t>
            </w:r>
          </w:p>
        </w:tc>
      </w:tr>
      <w:tr w:rsidR="0075582E" w:rsidRPr="0075582E" w:rsidTr="0075582E">
        <w:trPr>
          <w:tblCellSpacing w:w="15" w:type="dxa"/>
        </w:trPr>
        <w:tc>
          <w:tcPr>
            <w:tcW w:w="0" w:type="auto"/>
            <w:tcBorders>
              <w:left w:val="single" w:sz="4" w:space="0" w:color="auto"/>
              <w:bottom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b/>
                <w:bCs/>
                <w:sz w:val="24"/>
                <w:szCs w:val="24"/>
                <w:lang w:eastAsia="fr-FR"/>
              </w:rPr>
              <w:t>Longueur</w:t>
            </w:r>
          </w:p>
        </w:tc>
        <w:tc>
          <w:tcPr>
            <w:tcW w:w="0" w:type="auto"/>
            <w:tcBorders>
              <w:left w:val="single" w:sz="4" w:space="0" w:color="auto"/>
              <w:bottom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sz w:val="24"/>
                <w:szCs w:val="24"/>
                <w:lang w:eastAsia="fr-FR"/>
              </w:rPr>
              <w:t>Texte long (souvent plus de 150 pages).</w:t>
            </w:r>
          </w:p>
        </w:tc>
        <w:tc>
          <w:tcPr>
            <w:tcW w:w="0" w:type="auto"/>
            <w:tcBorders>
              <w:bottom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sz w:val="24"/>
                <w:szCs w:val="24"/>
                <w:lang w:eastAsia="fr-FR"/>
              </w:rPr>
              <w:t>Texte court (quelques pages à une trentaine).</w:t>
            </w:r>
          </w:p>
        </w:tc>
      </w:tr>
      <w:tr w:rsidR="0075582E" w:rsidRPr="0075582E" w:rsidTr="0075582E">
        <w:trPr>
          <w:tblCellSpacing w:w="15" w:type="dxa"/>
        </w:trPr>
        <w:tc>
          <w:tcPr>
            <w:tcW w:w="0" w:type="auto"/>
            <w:tcBorders>
              <w:left w:val="single" w:sz="4" w:space="0" w:color="auto"/>
              <w:bottom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b/>
                <w:bCs/>
                <w:sz w:val="24"/>
                <w:szCs w:val="24"/>
                <w:lang w:eastAsia="fr-FR"/>
              </w:rPr>
              <w:t>Intrigue</w:t>
            </w:r>
          </w:p>
        </w:tc>
        <w:tc>
          <w:tcPr>
            <w:tcW w:w="0" w:type="auto"/>
            <w:tcBorders>
              <w:left w:val="single" w:sz="4" w:space="0" w:color="auto"/>
              <w:bottom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sz w:val="24"/>
                <w:szCs w:val="24"/>
                <w:lang w:eastAsia="fr-FR"/>
              </w:rPr>
              <w:t>Plusieurs intrigues principales et secondaires.</w:t>
            </w:r>
          </w:p>
        </w:tc>
        <w:tc>
          <w:tcPr>
            <w:tcW w:w="0" w:type="auto"/>
            <w:tcBorders>
              <w:bottom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sz w:val="24"/>
                <w:szCs w:val="24"/>
                <w:lang w:eastAsia="fr-FR"/>
              </w:rPr>
              <w:t>Une seule intrigue principale.</w:t>
            </w:r>
          </w:p>
        </w:tc>
      </w:tr>
      <w:tr w:rsidR="0075582E" w:rsidRPr="0075582E" w:rsidTr="0075582E">
        <w:trPr>
          <w:tblCellSpacing w:w="15" w:type="dxa"/>
        </w:trPr>
        <w:tc>
          <w:tcPr>
            <w:tcW w:w="0" w:type="auto"/>
            <w:tcBorders>
              <w:lef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b/>
                <w:bCs/>
                <w:sz w:val="24"/>
                <w:szCs w:val="24"/>
                <w:lang w:eastAsia="fr-FR"/>
              </w:rPr>
              <w:t>Structure</w:t>
            </w:r>
          </w:p>
        </w:tc>
        <w:tc>
          <w:tcPr>
            <w:tcW w:w="0" w:type="auto"/>
            <w:tcBorders>
              <w:left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sz w:val="24"/>
                <w:szCs w:val="24"/>
                <w:lang w:eastAsia="fr-FR"/>
              </w:rPr>
              <w:t>Découpé en chapitres ; progression lente.</w:t>
            </w:r>
          </w:p>
        </w:tc>
        <w:tc>
          <w:tcPr>
            <w:tcW w:w="0" w:type="auto"/>
            <w:tcBorders>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sz w:val="24"/>
                <w:szCs w:val="24"/>
                <w:lang w:eastAsia="fr-FR"/>
              </w:rPr>
              <w:t>Structure simple et resserrée.</w:t>
            </w:r>
          </w:p>
        </w:tc>
      </w:tr>
      <w:tr w:rsidR="0075582E" w:rsidRPr="0075582E" w:rsidTr="0075582E">
        <w:trPr>
          <w:tblCellSpacing w:w="15" w:type="dxa"/>
        </w:trPr>
        <w:tc>
          <w:tcPr>
            <w:tcW w:w="0" w:type="auto"/>
            <w:tcBorders>
              <w:top w:val="single" w:sz="4" w:space="0" w:color="auto"/>
              <w:lef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b/>
                <w:bCs/>
                <w:sz w:val="24"/>
                <w:szCs w:val="24"/>
                <w:lang w:eastAsia="fr-FR"/>
              </w:rPr>
              <w:t>Personnages</w:t>
            </w:r>
          </w:p>
        </w:tc>
        <w:tc>
          <w:tcPr>
            <w:tcW w:w="0" w:type="auto"/>
            <w:tcBorders>
              <w:top w:val="single" w:sz="4" w:space="0" w:color="auto"/>
              <w:left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sz w:val="24"/>
                <w:szCs w:val="24"/>
                <w:lang w:eastAsia="fr-FR"/>
              </w:rPr>
              <w:t>Nombreux, complexes, avec une évolution psychologique.</w:t>
            </w:r>
          </w:p>
        </w:tc>
        <w:tc>
          <w:tcPr>
            <w:tcW w:w="0" w:type="auto"/>
            <w:tcBorders>
              <w:top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sz w:val="24"/>
                <w:szCs w:val="24"/>
                <w:lang w:eastAsia="fr-FR"/>
              </w:rPr>
              <w:t>Peu de personnages, souvent esquissés.</w:t>
            </w:r>
          </w:p>
        </w:tc>
      </w:tr>
      <w:tr w:rsidR="0075582E" w:rsidRPr="0075582E" w:rsidTr="0075582E">
        <w:trPr>
          <w:tblCellSpacing w:w="15" w:type="dxa"/>
        </w:trPr>
        <w:tc>
          <w:tcPr>
            <w:tcW w:w="0" w:type="auto"/>
            <w:tcBorders>
              <w:top w:val="single" w:sz="4" w:space="0" w:color="auto"/>
              <w:left w:val="single" w:sz="4" w:space="0" w:color="auto"/>
              <w:bottom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b/>
                <w:bCs/>
                <w:sz w:val="24"/>
                <w:szCs w:val="24"/>
                <w:lang w:eastAsia="fr-FR"/>
              </w:rPr>
              <w:t>Temps de l’action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sz w:val="24"/>
                <w:szCs w:val="24"/>
                <w:lang w:eastAsia="fr-FR"/>
              </w:rPr>
              <w:t>S’étend sur une longue période.</w:t>
            </w:r>
          </w:p>
        </w:tc>
        <w:tc>
          <w:tcPr>
            <w:tcW w:w="0" w:type="auto"/>
            <w:tcBorders>
              <w:top w:val="single" w:sz="4" w:space="0" w:color="auto"/>
              <w:bottom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sz w:val="24"/>
                <w:szCs w:val="24"/>
                <w:lang w:eastAsia="fr-FR"/>
              </w:rPr>
              <w:t xml:space="preserve">Couvre un moment précis </w:t>
            </w:r>
            <w:proofErr w:type="spellStart"/>
            <w:r w:rsidRPr="0075582E">
              <w:rPr>
                <w:rFonts w:ascii="Times New Roman" w:eastAsia="Times New Roman" w:hAnsi="Times New Roman" w:cs="Times New Roman"/>
                <w:sz w:val="24"/>
                <w:szCs w:val="24"/>
                <w:lang w:eastAsia="fr-FR"/>
              </w:rPr>
              <w:t>ou</w:t>
            </w:r>
            <w:proofErr w:type="spellEnd"/>
            <w:r w:rsidRPr="0075582E">
              <w:rPr>
                <w:rFonts w:ascii="Times New Roman" w:eastAsia="Times New Roman" w:hAnsi="Times New Roman" w:cs="Times New Roman"/>
                <w:sz w:val="24"/>
                <w:szCs w:val="24"/>
                <w:lang w:eastAsia="fr-FR"/>
              </w:rPr>
              <w:t xml:space="preserve"> un événement unique.</w:t>
            </w:r>
          </w:p>
        </w:tc>
      </w:tr>
      <w:tr w:rsidR="0075582E" w:rsidRPr="0075582E" w:rsidTr="0075582E">
        <w:trPr>
          <w:tblCellSpacing w:w="15" w:type="dxa"/>
        </w:trPr>
        <w:tc>
          <w:tcPr>
            <w:tcW w:w="0" w:type="auto"/>
            <w:tcBorders>
              <w:lef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b/>
                <w:bCs/>
                <w:sz w:val="24"/>
                <w:szCs w:val="24"/>
                <w:lang w:eastAsia="fr-FR"/>
              </w:rPr>
              <w:t>Descriptions</w:t>
            </w:r>
          </w:p>
        </w:tc>
        <w:tc>
          <w:tcPr>
            <w:tcW w:w="0" w:type="auto"/>
            <w:tcBorders>
              <w:left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sz w:val="24"/>
                <w:szCs w:val="24"/>
                <w:lang w:eastAsia="fr-FR"/>
              </w:rPr>
              <w:t>Riches et détaillées (lieux, sentiments, contexte).</w:t>
            </w:r>
          </w:p>
        </w:tc>
        <w:tc>
          <w:tcPr>
            <w:tcW w:w="0" w:type="auto"/>
            <w:tcBorders>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sz w:val="24"/>
                <w:szCs w:val="24"/>
                <w:lang w:eastAsia="fr-FR"/>
              </w:rPr>
              <w:t>Brèves, seulement ce qui est nécessaire à l’action.</w:t>
            </w:r>
          </w:p>
        </w:tc>
      </w:tr>
      <w:tr w:rsidR="0075582E" w:rsidRPr="0075582E" w:rsidTr="0075582E">
        <w:trPr>
          <w:tblCellSpacing w:w="15" w:type="dxa"/>
        </w:trPr>
        <w:tc>
          <w:tcPr>
            <w:tcW w:w="0" w:type="auto"/>
            <w:tcBorders>
              <w:top w:val="single" w:sz="4" w:space="0" w:color="auto"/>
              <w:lef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b/>
                <w:bCs/>
                <w:sz w:val="24"/>
                <w:szCs w:val="24"/>
                <w:lang w:eastAsia="fr-FR"/>
              </w:rPr>
              <w:t>Rythme narratif</w:t>
            </w:r>
          </w:p>
        </w:tc>
        <w:tc>
          <w:tcPr>
            <w:tcW w:w="0" w:type="auto"/>
            <w:tcBorders>
              <w:top w:val="single" w:sz="4" w:space="0" w:color="auto"/>
              <w:left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sz w:val="24"/>
                <w:szCs w:val="24"/>
                <w:lang w:eastAsia="fr-FR"/>
              </w:rPr>
              <w:t>Lent, avec des pauses et des réflexions.</w:t>
            </w:r>
          </w:p>
        </w:tc>
        <w:tc>
          <w:tcPr>
            <w:tcW w:w="0" w:type="auto"/>
            <w:tcBorders>
              <w:top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sz w:val="24"/>
                <w:szCs w:val="24"/>
                <w:lang w:eastAsia="fr-FR"/>
              </w:rPr>
              <w:t>Rapide, concentré sur l’essentiel.</w:t>
            </w:r>
          </w:p>
        </w:tc>
      </w:tr>
      <w:tr w:rsidR="0075582E" w:rsidRPr="0075582E" w:rsidTr="0075582E">
        <w:trPr>
          <w:tblCellSpacing w:w="15" w:type="dxa"/>
        </w:trPr>
        <w:tc>
          <w:tcPr>
            <w:tcW w:w="0" w:type="auto"/>
            <w:tcBorders>
              <w:top w:val="single" w:sz="4" w:space="0" w:color="auto"/>
              <w:left w:val="single" w:sz="4" w:space="0" w:color="auto"/>
              <w:bottom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b/>
                <w:bCs/>
                <w:sz w:val="24"/>
                <w:szCs w:val="24"/>
                <w:lang w:eastAsia="fr-FR"/>
              </w:rPr>
              <w:t>Effet sur le lecteur</w:t>
            </w:r>
          </w:p>
        </w:tc>
        <w:tc>
          <w:tcPr>
            <w:tcW w:w="0" w:type="auto"/>
            <w:tcBorders>
              <w:top w:val="single" w:sz="4" w:space="0" w:color="auto"/>
              <w:left w:val="single" w:sz="4" w:space="0" w:color="auto"/>
              <w:bottom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sz w:val="24"/>
                <w:szCs w:val="24"/>
                <w:lang w:eastAsia="fr-FR"/>
              </w:rPr>
              <w:t>Fait vivre une expérience, plonge dans un univers.</w:t>
            </w:r>
          </w:p>
        </w:tc>
        <w:tc>
          <w:tcPr>
            <w:tcW w:w="0" w:type="auto"/>
            <w:tcBorders>
              <w:top w:val="single" w:sz="4" w:space="0" w:color="auto"/>
              <w:bottom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sz w:val="24"/>
                <w:szCs w:val="24"/>
                <w:lang w:eastAsia="fr-FR"/>
              </w:rPr>
              <w:t>Produit un effet fort, souvent une chute ou une morale.</w:t>
            </w:r>
          </w:p>
        </w:tc>
      </w:tr>
      <w:tr w:rsidR="0075582E" w:rsidRPr="0075582E" w:rsidTr="0075582E">
        <w:trPr>
          <w:tblCellSpacing w:w="15" w:type="dxa"/>
        </w:trPr>
        <w:tc>
          <w:tcPr>
            <w:tcW w:w="0" w:type="auto"/>
            <w:tcBorders>
              <w:left w:val="single" w:sz="4" w:space="0" w:color="auto"/>
              <w:bottom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b/>
                <w:bCs/>
                <w:sz w:val="24"/>
                <w:szCs w:val="24"/>
                <w:lang w:eastAsia="fr-FR"/>
              </w:rPr>
              <w:t>Objectif</w:t>
            </w:r>
          </w:p>
        </w:tc>
        <w:tc>
          <w:tcPr>
            <w:tcW w:w="0" w:type="auto"/>
            <w:tcBorders>
              <w:left w:val="single" w:sz="4" w:space="0" w:color="auto"/>
              <w:bottom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sz w:val="24"/>
                <w:szCs w:val="24"/>
                <w:lang w:eastAsia="fr-FR"/>
              </w:rPr>
              <w:t>Explorer des thèmes profonds, décrire la société ou l’individu.</w:t>
            </w:r>
          </w:p>
        </w:tc>
        <w:tc>
          <w:tcPr>
            <w:tcW w:w="0" w:type="auto"/>
            <w:tcBorders>
              <w:bottom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sz w:val="24"/>
                <w:szCs w:val="24"/>
                <w:lang w:eastAsia="fr-FR"/>
              </w:rPr>
              <w:t>Provoquer une émotion, une surprise ou une réflexion brève.</w:t>
            </w:r>
          </w:p>
        </w:tc>
      </w:tr>
      <w:tr w:rsidR="0075582E" w:rsidRPr="0075582E" w:rsidTr="0075582E">
        <w:trPr>
          <w:tblCellSpacing w:w="15" w:type="dxa"/>
        </w:trPr>
        <w:tc>
          <w:tcPr>
            <w:tcW w:w="0" w:type="auto"/>
            <w:tcBorders>
              <w:left w:val="single" w:sz="4" w:space="0" w:color="auto"/>
              <w:bottom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b/>
                <w:bCs/>
                <w:sz w:val="24"/>
                <w:szCs w:val="24"/>
                <w:lang w:eastAsia="fr-FR"/>
              </w:rPr>
              <w:t>Exemples célèbres</w:t>
            </w:r>
          </w:p>
        </w:tc>
        <w:tc>
          <w:tcPr>
            <w:tcW w:w="0" w:type="auto"/>
            <w:tcBorders>
              <w:left w:val="single" w:sz="4" w:space="0" w:color="auto"/>
              <w:bottom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i/>
                <w:iCs/>
                <w:sz w:val="24"/>
                <w:szCs w:val="24"/>
                <w:lang w:eastAsia="fr-FR"/>
              </w:rPr>
              <w:t>Les Misérables</w:t>
            </w:r>
            <w:r w:rsidRPr="0075582E">
              <w:rPr>
                <w:rFonts w:ascii="Times New Roman" w:eastAsia="Times New Roman" w:hAnsi="Times New Roman" w:cs="Times New Roman"/>
                <w:sz w:val="24"/>
                <w:szCs w:val="24"/>
                <w:lang w:eastAsia="fr-FR"/>
              </w:rPr>
              <w:t xml:space="preserve"> (Victor Hugo), </w:t>
            </w:r>
            <w:r w:rsidRPr="0075582E">
              <w:rPr>
                <w:rFonts w:ascii="Times New Roman" w:eastAsia="Times New Roman" w:hAnsi="Times New Roman" w:cs="Times New Roman"/>
                <w:i/>
                <w:iCs/>
                <w:sz w:val="24"/>
                <w:szCs w:val="24"/>
                <w:lang w:eastAsia="fr-FR"/>
              </w:rPr>
              <w:t>Madame Bovary</w:t>
            </w:r>
            <w:r w:rsidRPr="0075582E">
              <w:rPr>
                <w:rFonts w:ascii="Times New Roman" w:eastAsia="Times New Roman" w:hAnsi="Times New Roman" w:cs="Times New Roman"/>
                <w:sz w:val="24"/>
                <w:szCs w:val="24"/>
                <w:lang w:eastAsia="fr-FR"/>
              </w:rPr>
              <w:t xml:space="preserve"> (Flaubert).</w:t>
            </w:r>
          </w:p>
        </w:tc>
        <w:tc>
          <w:tcPr>
            <w:tcW w:w="0" w:type="auto"/>
            <w:tcBorders>
              <w:bottom w:val="single" w:sz="4" w:space="0" w:color="auto"/>
              <w:right w:val="single" w:sz="4" w:space="0" w:color="auto"/>
            </w:tcBorders>
            <w:vAlign w:val="center"/>
            <w:hideMark/>
          </w:tcPr>
          <w:p w:rsidR="0075582E" w:rsidRPr="0075582E" w:rsidRDefault="0075582E" w:rsidP="0075582E">
            <w:pPr>
              <w:spacing w:after="0" w:line="240" w:lineRule="auto"/>
              <w:rPr>
                <w:rFonts w:ascii="Times New Roman" w:eastAsia="Times New Roman" w:hAnsi="Times New Roman" w:cs="Times New Roman"/>
                <w:sz w:val="24"/>
                <w:szCs w:val="24"/>
                <w:lang w:eastAsia="fr-FR"/>
              </w:rPr>
            </w:pPr>
            <w:r w:rsidRPr="0075582E">
              <w:rPr>
                <w:rFonts w:ascii="Times New Roman" w:eastAsia="Times New Roman" w:hAnsi="Times New Roman" w:cs="Times New Roman"/>
                <w:i/>
                <w:iCs/>
                <w:sz w:val="24"/>
                <w:szCs w:val="24"/>
                <w:lang w:eastAsia="fr-FR"/>
              </w:rPr>
              <w:t>La Parure</w:t>
            </w:r>
            <w:r w:rsidRPr="0075582E">
              <w:rPr>
                <w:rFonts w:ascii="Times New Roman" w:eastAsia="Times New Roman" w:hAnsi="Times New Roman" w:cs="Times New Roman"/>
                <w:sz w:val="24"/>
                <w:szCs w:val="24"/>
                <w:lang w:eastAsia="fr-FR"/>
              </w:rPr>
              <w:t xml:space="preserve">, </w:t>
            </w:r>
            <w:r w:rsidRPr="0075582E">
              <w:rPr>
                <w:rFonts w:ascii="Times New Roman" w:eastAsia="Times New Roman" w:hAnsi="Times New Roman" w:cs="Times New Roman"/>
                <w:i/>
                <w:iCs/>
                <w:sz w:val="24"/>
                <w:szCs w:val="24"/>
                <w:lang w:eastAsia="fr-FR"/>
              </w:rPr>
              <w:t xml:space="preserve">Le </w:t>
            </w:r>
            <w:proofErr w:type="spellStart"/>
            <w:r w:rsidRPr="0075582E">
              <w:rPr>
                <w:rFonts w:ascii="Times New Roman" w:eastAsia="Times New Roman" w:hAnsi="Times New Roman" w:cs="Times New Roman"/>
                <w:i/>
                <w:iCs/>
                <w:sz w:val="24"/>
                <w:szCs w:val="24"/>
                <w:lang w:eastAsia="fr-FR"/>
              </w:rPr>
              <w:t>Horla</w:t>
            </w:r>
            <w:proofErr w:type="spellEnd"/>
            <w:r w:rsidRPr="0075582E">
              <w:rPr>
                <w:rFonts w:ascii="Times New Roman" w:eastAsia="Times New Roman" w:hAnsi="Times New Roman" w:cs="Times New Roman"/>
                <w:sz w:val="24"/>
                <w:szCs w:val="24"/>
                <w:lang w:eastAsia="fr-FR"/>
              </w:rPr>
              <w:t xml:space="preserve"> (Maupassant).</w:t>
            </w:r>
          </w:p>
        </w:tc>
      </w:tr>
    </w:tbl>
    <w:p w:rsidR="0075582E" w:rsidRPr="0075582E" w:rsidRDefault="0075582E" w:rsidP="006B4E41">
      <w:pPr>
        <w:spacing w:before="100" w:beforeAutospacing="1" w:after="100" w:afterAutospacing="1" w:line="240" w:lineRule="auto"/>
        <w:outlineLvl w:val="1"/>
        <w:rPr>
          <w:rFonts w:asciiTheme="majorBidi" w:eastAsia="Times New Roman" w:hAnsiTheme="majorBidi" w:cstheme="majorBidi"/>
          <w:sz w:val="24"/>
          <w:szCs w:val="24"/>
          <w:lang w:eastAsia="fr-FR"/>
        </w:rPr>
      </w:pPr>
    </w:p>
    <w:p w:rsidR="006B4E41" w:rsidRPr="006B4E41" w:rsidRDefault="006B4E41" w:rsidP="006B4E4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B4E41">
        <w:rPr>
          <w:rFonts w:ascii="Times New Roman" w:eastAsia="Times New Roman" w:hAnsi="Times New Roman" w:cs="Times New Roman"/>
          <w:b/>
          <w:bCs/>
          <w:sz w:val="36"/>
          <w:szCs w:val="36"/>
          <w:lang w:eastAsia="fr-FR"/>
        </w:rPr>
        <w:t>3.3.1. Auteur – Lecteur</w:t>
      </w:r>
    </w:p>
    <w:p w:rsidR="006B4E41" w:rsidRPr="006B4E41" w:rsidRDefault="006B4E41" w:rsidP="006B4E41">
      <w:pPr>
        <w:spacing w:before="100" w:beforeAutospacing="1" w:after="100" w:afterAutospacing="1" w:line="240" w:lineRule="auto"/>
        <w:rPr>
          <w:rFonts w:ascii="Times New Roman" w:eastAsia="Times New Roman" w:hAnsi="Times New Roman" w:cs="Times New Roman"/>
          <w:sz w:val="24"/>
          <w:szCs w:val="24"/>
          <w:lang w:eastAsia="fr-FR"/>
        </w:rPr>
      </w:pPr>
      <w:r w:rsidRPr="006B4E41">
        <w:rPr>
          <w:rFonts w:ascii="Times New Roman" w:eastAsia="Times New Roman" w:hAnsi="Times New Roman" w:cs="Times New Roman"/>
          <w:sz w:val="24"/>
          <w:szCs w:val="24"/>
          <w:lang w:eastAsia="fr-FR"/>
        </w:rPr>
        <w:t xml:space="preserve">Dans la lecture méthodique de la fiction romanesque, la relation entre </w:t>
      </w:r>
      <w:r w:rsidRPr="006B4E41">
        <w:rPr>
          <w:rFonts w:ascii="Times New Roman" w:eastAsia="Times New Roman" w:hAnsi="Times New Roman" w:cs="Times New Roman"/>
          <w:b/>
          <w:bCs/>
          <w:sz w:val="24"/>
          <w:szCs w:val="24"/>
          <w:lang w:eastAsia="fr-FR"/>
        </w:rPr>
        <w:t>l’auteur</w:t>
      </w:r>
      <w:r w:rsidRPr="006B4E41">
        <w:rPr>
          <w:rFonts w:ascii="Times New Roman" w:eastAsia="Times New Roman" w:hAnsi="Times New Roman" w:cs="Times New Roman"/>
          <w:sz w:val="24"/>
          <w:szCs w:val="24"/>
          <w:lang w:eastAsia="fr-FR"/>
        </w:rPr>
        <w:t xml:space="preserve"> et le </w:t>
      </w:r>
      <w:r w:rsidRPr="006B4E41">
        <w:rPr>
          <w:rFonts w:ascii="Times New Roman" w:eastAsia="Times New Roman" w:hAnsi="Times New Roman" w:cs="Times New Roman"/>
          <w:b/>
          <w:bCs/>
          <w:sz w:val="24"/>
          <w:szCs w:val="24"/>
          <w:lang w:eastAsia="fr-FR"/>
        </w:rPr>
        <w:t>lecteur</w:t>
      </w:r>
      <w:r w:rsidRPr="006B4E41">
        <w:rPr>
          <w:rFonts w:ascii="Times New Roman" w:eastAsia="Times New Roman" w:hAnsi="Times New Roman" w:cs="Times New Roman"/>
          <w:sz w:val="24"/>
          <w:szCs w:val="24"/>
          <w:lang w:eastAsia="fr-FR"/>
        </w:rPr>
        <w:t xml:space="preserve"> occupe une place essentielle. Le roman n’est pas seulement une suite d’événements racontés : il est avant tout un </w:t>
      </w:r>
      <w:r w:rsidRPr="006B4E41">
        <w:rPr>
          <w:rFonts w:ascii="Times New Roman" w:eastAsia="Times New Roman" w:hAnsi="Times New Roman" w:cs="Times New Roman"/>
          <w:b/>
          <w:bCs/>
          <w:sz w:val="24"/>
          <w:szCs w:val="24"/>
          <w:lang w:eastAsia="fr-FR"/>
        </w:rPr>
        <w:t>acte de communication littéraire</w:t>
      </w:r>
      <w:r w:rsidRPr="006B4E41">
        <w:rPr>
          <w:rFonts w:ascii="Times New Roman" w:eastAsia="Times New Roman" w:hAnsi="Times New Roman" w:cs="Times New Roman"/>
          <w:sz w:val="24"/>
          <w:szCs w:val="24"/>
          <w:lang w:eastAsia="fr-FR"/>
        </w:rPr>
        <w:t xml:space="preserve"> entre celui qui écrit et celui qui lit. Comprendre cette interaction, c’est saisir la manière dont le texte produit du sens et construit un rapport avec son public.</w:t>
      </w:r>
    </w:p>
    <w:p w:rsidR="006B4E41" w:rsidRPr="006B4E41" w:rsidRDefault="006B4E41" w:rsidP="006B4E41">
      <w:pPr>
        <w:spacing w:before="100" w:beforeAutospacing="1" w:after="100" w:afterAutospacing="1" w:line="240" w:lineRule="auto"/>
        <w:rPr>
          <w:rFonts w:ascii="Times New Roman" w:eastAsia="Times New Roman" w:hAnsi="Times New Roman" w:cs="Times New Roman"/>
          <w:sz w:val="24"/>
          <w:szCs w:val="24"/>
          <w:lang w:eastAsia="fr-FR"/>
        </w:rPr>
      </w:pPr>
      <w:r w:rsidRPr="006B4E41">
        <w:rPr>
          <w:rFonts w:ascii="Times New Roman" w:eastAsia="Times New Roman" w:hAnsi="Times New Roman" w:cs="Times New Roman"/>
          <w:sz w:val="24"/>
          <w:szCs w:val="24"/>
          <w:lang w:eastAsia="fr-FR"/>
        </w:rPr>
        <w:t>L’</w:t>
      </w:r>
      <w:r w:rsidRPr="006B4E41">
        <w:rPr>
          <w:rFonts w:ascii="Times New Roman" w:eastAsia="Times New Roman" w:hAnsi="Times New Roman" w:cs="Times New Roman"/>
          <w:b/>
          <w:bCs/>
          <w:sz w:val="24"/>
          <w:szCs w:val="24"/>
          <w:lang w:eastAsia="fr-FR"/>
        </w:rPr>
        <w:t>auteur</w:t>
      </w:r>
      <w:r w:rsidRPr="006B4E41">
        <w:rPr>
          <w:rFonts w:ascii="Times New Roman" w:eastAsia="Times New Roman" w:hAnsi="Times New Roman" w:cs="Times New Roman"/>
          <w:sz w:val="24"/>
          <w:szCs w:val="24"/>
          <w:lang w:eastAsia="fr-FR"/>
        </w:rPr>
        <w:t>, tout d’abord, est une notion complexe. On distingue l’</w:t>
      </w:r>
      <w:r w:rsidRPr="006B4E41">
        <w:rPr>
          <w:rFonts w:ascii="Times New Roman" w:eastAsia="Times New Roman" w:hAnsi="Times New Roman" w:cs="Times New Roman"/>
          <w:b/>
          <w:bCs/>
          <w:sz w:val="24"/>
          <w:szCs w:val="24"/>
          <w:lang w:eastAsia="fr-FR"/>
        </w:rPr>
        <w:t>auteur réel</w:t>
      </w:r>
      <w:r w:rsidRPr="006B4E41">
        <w:rPr>
          <w:rFonts w:ascii="Times New Roman" w:eastAsia="Times New Roman" w:hAnsi="Times New Roman" w:cs="Times New Roman"/>
          <w:sz w:val="24"/>
          <w:szCs w:val="24"/>
          <w:lang w:eastAsia="fr-FR"/>
        </w:rPr>
        <w:t>, c’est-à-dire la personne historique qui a effectivement rédigé le texte, et l’</w:t>
      </w:r>
      <w:r w:rsidRPr="006B4E41">
        <w:rPr>
          <w:rFonts w:ascii="Times New Roman" w:eastAsia="Times New Roman" w:hAnsi="Times New Roman" w:cs="Times New Roman"/>
          <w:b/>
          <w:bCs/>
          <w:sz w:val="24"/>
          <w:szCs w:val="24"/>
          <w:lang w:eastAsia="fr-FR"/>
        </w:rPr>
        <w:t>auteur implicite</w:t>
      </w:r>
      <w:r w:rsidRPr="006B4E41">
        <w:rPr>
          <w:rFonts w:ascii="Times New Roman" w:eastAsia="Times New Roman" w:hAnsi="Times New Roman" w:cs="Times New Roman"/>
          <w:sz w:val="24"/>
          <w:szCs w:val="24"/>
          <w:lang w:eastAsia="fr-FR"/>
        </w:rPr>
        <w:t xml:space="preserve">, figure textuelle construite par l’écriture. L’auteur réel appartient à une époque, à un contexte social et idéologique qui </w:t>
      </w:r>
      <w:proofErr w:type="gramStart"/>
      <w:r w:rsidRPr="006B4E41">
        <w:rPr>
          <w:rFonts w:ascii="Times New Roman" w:eastAsia="Times New Roman" w:hAnsi="Times New Roman" w:cs="Times New Roman"/>
          <w:sz w:val="24"/>
          <w:szCs w:val="24"/>
          <w:lang w:eastAsia="fr-FR"/>
        </w:rPr>
        <w:t>influencent</w:t>
      </w:r>
      <w:proofErr w:type="gramEnd"/>
      <w:r w:rsidRPr="006B4E41">
        <w:rPr>
          <w:rFonts w:ascii="Times New Roman" w:eastAsia="Times New Roman" w:hAnsi="Times New Roman" w:cs="Times New Roman"/>
          <w:sz w:val="24"/>
          <w:szCs w:val="24"/>
          <w:lang w:eastAsia="fr-FR"/>
        </w:rPr>
        <w:t xml:space="preserve"> son œuvre. Ainsi, Balzac ou Zola, au XIXᵉ siècle, inscrivent leurs romans dans un projet réaliste et naturaliste en accord avec les préoccupations scientifiques et sociales de leur temps. Cependant, l’auteur réel ne se confond jamais avec le </w:t>
      </w:r>
      <w:r w:rsidRPr="006B4E41">
        <w:rPr>
          <w:rFonts w:ascii="Times New Roman" w:eastAsia="Times New Roman" w:hAnsi="Times New Roman" w:cs="Times New Roman"/>
          <w:b/>
          <w:bCs/>
          <w:sz w:val="24"/>
          <w:szCs w:val="24"/>
          <w:lang w:eastAsia="fr-FR"/>
        </w:rPr>
        <w:t>narrateur</w:t>
      </w:r>
      <w:r w:rsidRPr="006B4E41">
        <w:rPr>
          <w:rFonts w:ascii="Times New Roman" w:eastAsia="Times New Roman" w:hAnsi="Times New Roman" w:cs="Times New Roman"/>
          <w:sz w:val="24"/>
          <w:szCs w:val="24"/>
          <w:lang w:eastAsia="fr-FR"/>
        </w:rPr>
        <w:t xml:space="preserve">, qui appartient à la fiction. Pour dépasser cette confusion, Wayne C. Booth, dans </w:t>
      </w:r>
      <w:r w:rsidRPr="006B4E41">
        <w:rPr>
          <w:rFonts w:ascii="Times New Roman" w:eastAsia="Times New Roman" w:hAnsi="Times New Roman" w:cs="Times New Roman"/>
          <w:i/>
          <w:iCs/>
          <w:sz w:val="24"/>
          <w:szCs w:val="24"/>
          <w:lang w:eastAsia="fr-FR"/>
        </w:rPr>
        <w:t xml:space="preserve">The </w:t>
      </w:r>
      <w:proofErr w:type="spellStart"/>
      <w:r w:rsidRPr="006B4E41">
        <w:rPr>
          <w:rFonts w:ascii="Times New Roman" w:eastAsia="Times New Roman" w:hAnsi="Times New Roman" w:cs="Times New Roman"/>
          <w:i/>
          <w:iCs/>
          <w:sz w:val="24"/>
          <w:szCs w:val="24"/>
          <w:lang w:eastAsia="fr-FR"/>
        </w:rPr>
        <w:t>Rhetoric</w:t>
      </w:r>
      <w:proofErr w:type="spellEnd"/>
      <w:r w:rsidRPr="006B4E41">
        <w:rPr>
          <w:rFonts w:ascii="Times New Roman" w:eastAsia="Times New Roman" w:hAnsi="Times New Roman" w:cs="Times New Roman"/>
          <w:i/>
          <w:iCs/>
          <w:sz w:val="24"/>
          <w:szCs w:val="24"/>
          <w:lang w:eastAsia="fr-FR"/>
        </w:rPr>
        <w:t xml:space="preserve"> of Fiction</w:t>
      </w:r>
      <w:r w:rsidRPr="006B4E41">
        <w:rPr>
          <w:rFonts w:ascii="Times New Roman" w:eastAsia="Times New Roman" w:hAnsi="Times New Roman" w:cs="Times New Roman"/>
          <w:sz w:val="24"/>
          <w:szCs w:val="24"/>
          <w:lang w:eastAsia="fr-FR"/>
        </w:rPr>
        <w:t xml:space="preserve"> (1961), propose la notion d’</w:t>
      </w:r>
      <w:r w:rsidRPr="006B4E41">
        <w:rPr>
          <w:rFonts w:ascii="Times New Roman" w:eastAsia="Times New Roman" w:hAnsi="Times New Roman" w:cs="Times New Roman"/>
          <w:b/>
          <w:bCs/>
          <w:sz w:val="24"/>
          <w:szCs w:val="24"/>
          <w:lang w:eastAsia="fr-FR"/>
        </w:rPr>
        <w:t>auteur implicite</w:t>
      </w:r>
      <w:r w:rsidRPr="006B4E41">
        <w:rPr>
          <w:rFonts w:ascii="Times New Roman" w:eastAsia="Times New Roman" w:hAnsi="Times New Roman" w:cs="Times New Roman"/>
          <w:sz w:val="24"/>
          <w:szCs w:val="24"/>
          <w:lang w:eastAsia="fr-FR"/>
        </w:rPr>
        <w:t xml:space="preserve"> : il s’agit d’une instance abstraite, d’une </w:t>
      </w:r>
      <w:r w:rsidRPr="006B4E41">
        <w:rPr>
          <w:rFonts w:ascii="Times New Roman" w:eastAsia="Times New Roman" w:hAnsi="Times New Roman" w:cs="Times New Roman"/>
          <w:sz w:val="24"/>
          <w:szCs w:val="24"/>
          <w:lang w:eastAsia="fr-FR"/>
        </w:rPr>
        <w:lastRenderedPageBreak/>
        <w:t xml:space="preserve">« image de l’auteur » que le lecteur reconstruit à travers le texte, ses choix esthétiques, moraux ou idéologiques. Dans </w:t>
      </w:r>
      <w:r w:rsidRPr="006B4E41">
        <w:rPr>
          <w:rFonts w:ascii="Times New Roman" w:eastAsia="Times New Roman" w:hAnsi="Times New Roman" w:cs="Times New Roman"/>
          <w:i/>
          <w:iCs/>
          <w:sz w:val="24"/>
          <w:szCs w:val="24"/>
          <w:lang w:eastAsia="fr-FR"/>
        </w:rPr>
        <w:t>Les Misérables</w:t>
      </w:r>
      <w:r w:rsidRPr="006B4E41">
        <w:rPr>
          <w:rFonts w:ascii="Times New Roman" w:eastAsia="Times New Roman" w:hAnsi="Times New Roman" w:cs="Times New Roman"/>
          <w:sz w:val="24"/>
          <w:szCs w:val="24"/>
          <w:lang w:eastAsia="fr-FR"/>
        </w:rPr>
        <w:t>, par exemple, se dégage la figure d’un auteur implicite compatissant et humaniste, distinct du Victor Hugo biographique.</w:t>
      </w:r>
    </w:p>
    <w:p w:rsidR="006B4E41" w:rsidRPr="006B4E41" w:rsidRDefault="006B4E41" w:rsidP="006B4E41">
      <w:pPr>
        <w:spacing w:before="100" w:beforeAutospacing="1" w:after="100" w:afterAutospacing="1" w:line="240" w:lineRule="auto"/>
        <w:rPr>
          <w:rFonts w:ascii="Times New Roman" w:eastAsia="Times New Roman" w:hAnsi="Times New Roman" w:cs="Times New Roman"/>
          <w:sz w:val="24"/>
          <w:szCs w:val="24"/>
          <w:lang w:eastAsia="fr-FR"/>
        </w:rPr>
      </w:pPr>
      <w:r w:rsidRPr="006B4E41">
        <w:rPr>
          <w:rFonts w:ascii="Times New Roman" w:eastAsia="Times New Roman" w:hAnsi="Times New Roman" w:cs="Times New Roman"/>
          <w:sz w:val="24"/>
          <w:szCs w:val="24"/>
          <w:lang w:eastAsia="fr-FR"/>
        </w:rPr>
        <w:t xml:space="preserve">La réflexion moderne sur l’auteur a été profondément renouvelée par Roland Barthes dans son célèbre article </w:t>
      </w:r>
      <w:r w:rsidRPr="006B4E41">
        <w:rPr>
          <w:rFonts w:ascii="Times New Roman" w:eastAsia="Times New Roman" w:hAnsi="Times New Roman" w:cs="Times New Roman"/>
          <w:i/>
          <w:iCs/>
          <w:sz w:val="24"/>
          <w:szCs w:val="24"/>
          <w:lang w:eastAsia="fr-FR"/>
        </w:rPr>
        <w:t>La mort de l’auteur</w:t>
      </w:r>
      <w:r w:rsidRPr="006B4E41">
        <w:rPr>
          <w:rFonts w:ascii="Times New Roman" w:eastAsia="Times New Roman" w:hAnsi="Times New Roman" w:cs="Times New Roman"/>
          <w:sz w:val="24"/>
          <w:szCs w:val="24"/>
          <w:lang w:eastAsia="fr-FR"/>
        </w:rPr>
        <w:t xml:space="preserve"> (1968). Barthes y remet en cause la tendance critique qui faisait du texte le reflet de la personnalité de son auteur. Pour lui, l’écriture est un espace où se croisent des voix multiples, des références culturelles et des significations indépendantes de l’intention de l’écrivain. En proclamant « la mort de l’auteur », Barthes affirme que </w:t>
      </w:r>
      <w:r w:rsidRPr="006B4E41">
        <w:rPr>
          <w:rFonts w:ascii="Times New Roman" w:eastAsia="Times New Roman" w:hAnsi="Times New Roman" w:cs="Times New Roman"/>
          <w:b/>
          <w:bCs/>
          <w:sz w:val="24"/>
          <w:szCs w:val="24"/>
          <w:lang w:eastAsia="fr-FR"/>
        </w:rPr>
        <w:t>le sens d’un texte naît au moment de sa lecture</w:t>
      </w:r>
      <w:r w:rsidRPr="006B4E41">
        <w:rPr>
          <w:rFonts w:ascii="Times New Roman" w:eastAsia="Times New Roman" w:hAnsi="Times New Roman" w:cs="Times New Roman"/>
          <w:sz w:val="24"/>
          <w:szCs w:val="24"/>
          <w:lang w:eastAsia="fr-FR"/>
        </w:rPr>
        <w:t xml:space="preserve"> : il ne dépend plus d’une autorité unique, mais de la diversité des interprétations possibles.</w:t>
      </w:r>
    </w:p>
    <w:p w:rsidR="00E40BDF" w:rsidRDefault="006B4E41" w:rsidP="00E40BDF">
      <w:pPr>
        <w:spacing w:before="100" w:beforeAutospacing="1" w:after="100" w:afterAutospacing="1" w:line="240" w:lineRule="auto"/>
        <w:rPr>
          <w:rFonts w:ascii="Times New Roman" w:eastAsia="Times New Roman" w:hAnsi="Times New Roman" w:cs="Times New Roman"/>
          <w:sz w:val="24"/>
          <w:szCs w:val="24"/>
          <w:lang w:eastAsia="fr-FR"/>
        </w:rPr>
      </w:pPr>
      <w:r w:rsidRPr="006B4E41">
        <w:rPr>
          <w:rFonts w:ascii="Times New Roman" w:eastAsia="Times New Roman" w:hAnsi="Times New Roman" w:cs="Times New Roman"/>
          <w:sz w:val="24"/>
          <w:szCs w:val="24"/>
          <w:lang w:eastAsia="fr-FR"/>
        </w:rPr>
        <w:t xml:space="preserve">Face à l’auteur se trouve le </w:t>
      </w:r>
      <w:r w:rsidRPr="006B4E41">
        <w:rPr>
          <w:rFonts w:ascii="Times New Roman" w:eastAsia="Times New Roman" w:hAnsi="Times New Roman" w:cs="Times New Roman"/>
          <w:b/>
          <w:bCs/>
          <w:sz w:val="24"/>
          <w:szCs w:val="24"/>
          <w:lang w:eastAsia="fr-FR"/>
        </w:rPr>
        <w:t>lecteur</w:t>
      </w:r>
      <w:r w:rsidRPr="006B4E41">
        <w:rPr>
          <w:rFonts w:ascii="Times New Roman" w:eastAsia="Times New Roman" w:hAnsi="Times New Roman" w:cs="Times New Roman"/>
          <w:sz w:val="24"/>
          <w:szCs w:val="24"/>
          <w:lang w:eastAsia="fr-FR"/>
        </w:rPr>
        <w:t xml:space="preserve">, autre acteur fondamental du processus de lecture. Le </w:t>
      </w:r>
      <w:r w:rsidRPr="006B4E41">
        <w:rPr>
          <w:rFonts w:ascii="Times New Roman" w:eastAsia="Times New Roman" w:hAnsi="Times New Roman" w:cs="Times New Roman"/>
          <w:b/>
          <w:bCs/>
          <w:sz w:val="24"/>
          <w:szCs w:val="24"/>
          <w:lang w:eastAsia="fr-FR"/>
        </w:rPr>
        <w:t>lecteur réel</w:t>
      </w:r>
      <w:r w:rsidRPr="006B4E41">
        <w:rPr>
          <w:rFonts w:ascii="Times New Roman" w:eastAsia="Times New Roman" w:hAnsi="Times New Roman" w:cs="Times New Roman"/>
          <w:sz w:val="24"/>
          <w:szCs w:val="24"/>
          <w:lang w:eastAsia="fr-FR"/>
        </w:rPr>
        <w:t xml:space="preserve"> est la personne concrète qui lit le texte, appartenant elle aussi à un contexte culturel et historique. Son interprétation est toujours déterminée par ce que Hans Robert </w:t>
      </w:r>
      <w:proofErr w:type="spellStart"/>
      <w:r w:rsidRPr="006B4E41">
        <w:rPr>
          <w:rFonts w:ascii="Times New Roman" w:eastAsia="Times New Roman" w:hAnsi="Times New Roman" w:cs="Times New Roman"/>
          <w:sz w:val="24"/>
          <w:szCs w:val="24"/>
          <w:lang w:eastAsia="fr-FR"/>
        </w:rPr>
        <w:t>Jauss</w:t>
      </w:r>
      <w:proofErr w:type="spellEnd"/>
      <w:r w:rsidRPr="006B4E41">
        <w:rPr>
          <w:rFonts w:ascii="Times New Roman" w:eastAsia="Times New Roman" w:hAnsi="Times New Roman" w:cs="Times New Roman"/>
          <w:sz w:val="24"/>
          <w:szCs w:val="24"/>
          <w:lang w:eastAsia="fr-FR"/>
        </w:rPr>
        <w:t xml:space="preserve"> appelle un </w:t>
      </w:r>
      <w:r w:rsidRPr="006B4E41">
        <w:rPr>
          <w:rFonts w:ascii="Times New Roman" w:eastAsia="Times New Roman" w:hAnsi="Times New Roman" w:cs="Times New Roman"/>
          <w:b/>
          <w:bCs/>
          <w:sz w:val="24"/>
          <w:szCs w:val="24"/>
          <w:lang w:eastAsia="fr-FR"/>
        </w:rPr>
        <w:t>horizon d’attente</w:t>
      </w:r>
      <w:r w:rsidR="00E40BDF">
        <w:rPr>
          <w:rFonts w:ascii="Times New Roman" w:eastAsia="Times New Roman" w:hAnsi="Times New Roman" w:cs="Times New Roman"/>
          <w:sz w:val="24"/>
          <w:szCs w:val="24"/>
          <w:lang w:eastAsia="fr-FR"/>
        </w:rPr>
        <w:t>.</w:t>
      </w:r>
    </w:p>
    <w:p w:rsidR="006B4E41" w:rsidRPr="006B4E41" w:rsidRDefault="00E40BDF" w:rsidP="00E40BDF">
      <w:pPr>
        <w:spacing w:before="100" w:beforeAutospacing="1" w:after="100" w:afterAutospacing="1" w:line="240" w:lineRule="auto"/>
        <w:rPr>
          <w:rFonts w:ascii="Times New Roman" w:eastAsia="Times New Roman" w:hAnsi="Times New Roman" w:cs="Times New Roman"/>
          <w:sz w:val="24"/>
          <w:szCs w:val="24"/>
          <w:lang w:eastAsia="fr-FR"/>
        </w:rPr>
      </w:pPr>
      <w:r w:rsidRPr="00E40BDF">
        <w:rPr>
          <w:rFonts w:asciiTheme="majorBidi" w:hAnsiTheme="majorBidi" w:cstheme="majorBidi"/>
          <w:b/>
          <w:bCs/>
          <w:sz w:val="24"/>
          <w:szCs w:val="24"/>
        </w:rPr>
        <w:t>L</w:t>
      </w:r>
      <w:r w:rsidRPr="00E40BDF">
        <w:rPr>
          <w:rFonts w:asciiTheme="majorBidi" w:hAnsiTheme="majorBidi" w:cstheme="majorBidi"/>
          <w:sz w:val="24"/>
          <w:szCs w:val="24"/>
        </w:rPr>
        <w:t>’</w:t>
      </w:r>
      <w:r w:rsidRPr="00E40BDF">
        <w:rPr>
          <w:rStyle w:val="lev"/>
          <w:rFonts w:asciiTheme="majorBidi" w:hAnsiTheme="majorBidi" w:cstheme="majorBidi"/>
          <w:sz w:val="24"/>
          <w:szCs w:val="24"/>
        </w:rPr>
        <w:t>horizon d’attente</w:t>
      </w:r>
      <w:r w:rsidRPr="00E40BDF">
        <w:rPr>
          <w:rFonts w:asciiTheme="majorBidi" w:hAnsiTheme="majorBidi" w:cstheme="majorBidi"/>
          <w:sz w:val="24"/>
          <w:szCs w:val="24"/>
        </w:rPr>
        <w:t xml:space="preserve"> désigne </w:t>
      </w:r>
      <w:r w:rsidRPr="00E40BDF">
        <w:rPr>
          <w:rStyle w:val="lev"/>
          <w:rFonts w:asciiTheme="majorBidi" w:hAnsiTheme="majorBidi" w:cstheme="majorBidi"/>
          <w:sz w:val="24"/>
          <w:szCs w:val="24"/>
        </w:rPr>
        <w:t>l’ensemble des connaissances, des habitudes, des codes et des attentes</w:t>
      </w:r>
      <w:r w:rsidRPr="00E40BDF">
        <w:rPr>
          <w:rFonts w:asciiTheme="majorBidi" w:hAnsiTheme="majorBidi" w:cstheme="majorBidi"/>
          <w:sz w:val="24"/>
          <w:szCs w:val="24"/>
        </w:rPr>
        <w:t xml:space="preserve"> qu’un lecteur ou un public possède au moment où il découvre une œuvre.</w:t>
      </w:r>
      <w:r w:rsidRPr="00E40BDF">
        <w:rPr>
          <w:rFonts w:asciiTheme="majorBidi" w:hAnsiTheme="majorBidi" w:cstheme="majorBidi"/>
          <w:sz w:val="24"/>
          <w:szCs w:val="24"/>
        </w:rPr>
        <w:t xml:space="preserve"> </w:t>
      </w:r>
      <w:r w:rsidRPr="00E40BDF">
        <w:rPr>
          <w:rFonts w:asciiTheme="majorBidi" w:hAnsiTheme="majorBidi" w:cstheme="majorBidi"/>
          <w:sz w:val="24"/>
          <w:szCs w:val="24"/>
        </w:rPr>
        <w:t xml:space="preserve">Cet horizon influence la manière dont l’œuvre sera </w:t>
      </w:r>
      <w:r w:rsidRPr="00E40BDF">
        <w:rPr>
          <w:rStyle w:val="lev"/>
          <w:rFonts w:asciiTheme="majorBidi" w:hAnsiTheme="majorBidi" w:cstheme="majorBidi"/>
          <w:b w:val="0"/>
          <w:bCs w:val="0"/>
          <w:sz w:val="24"/>
          <w:szCs w:val="24"/>
        </w:rPr>
        <w:t>comprise, jugée et reçue</w:t>
      </w:r>
      <w:r>
        <w:t>.</w:t>
      </w:r>
      <w:r w:rsidR="006B4E41" w:rsidRPr="006B4E41">
        <w:rPr>
          <w:rFonts w:ascii="Times New Roman" w:eastAsia="Times New Roman" w:hAnsi="Times New Roman" w:cs="Times New Roman"/>
          <w:sz w:val="24"/>
          <w:szCs w:val="24"/>
          <w:lang w:eastAsia="fr-FR"/>
        </w:rPr>
        <w:t xml:space="preserve"> Le lecteur du XIXᵉ siècle ne lit pas </w:t>
      </w:r>
      <w:r w:rsidR="006B4E41" w:rsidRPr="006B4E41">
        <w:rPr>
          <w:rFonts w:ascii="Times New Roman" w:eastAsia="Times New Roman" w:hAnsi="Times New Roman" w:cs="Times New Roman"/>
          <w:i/>
          <w:iCs/>
          <w:sz w:val="24"/>
          <w:szCs w:val="24"/>
          <w:lang w:eastAsia="fr-FR"/>
        </w:rPr>
        <w:t>Madame Bovary</w:t>
      </w:r>
      <w:r w:rsidR="006B4E41" w:rsidRPr="006B4E41">
        <w:rPr>
          <w:rFonts w:ascii="Times New Roman" w:eastAsia="Times New Roman" w:hAnsi="Times New Roman" w:cs="Times New Roman"/>
          <w:sz w:val="24"/>
          <w:szCs w:val="24"/>
          <w:lang w:eastAsia="fr-FR"/>
        </w:rPr>
        <w:t xml:space="preserve"> comme celui du XXIᵉ siècle : les sensibilités changent, et avec elles, le sens même de l’œuvre. Cependant, au-delà du lecteur réel, chaque texte suppose aussi un </w:t>
      </w:r>
      <w:r w:rsidR="006B4E41" w:rsidRPr="006B4E41">
        <w:rPr>
          <w:rFonts w:ascii="Times New Roman" w:eastAsia="Times New Roman" w:hAnsi="Times New Roman" w:cs="Times New Roman"/>
          <w:b/>
          <w:bCs/>
          <w:sz w:val="24"/>
          <w:szCs w:val="24"/>
          <w:lang w:eastAsia="fr-FR"/>
        </w:rPr>
        <w:t>lecteur implicite</w:t>
      </w:r>
      <w:r w:rsidR="006B4E41" w:rsidRPr="006B4E41">
        <w:rPr>
          <w:rFonts w:ascii="Times New Roman" w:eastAsia="Times New Roman" w:hAnsi="Times New Roman" w:cs="Times New Roman"/>
          <w:sz w:val="24"/>
          <w:szCs w:val="24"/>
          <w:lang w:eastAsia="fr-FR"/>
        </w:rPr>
        <w:t>, notion développée par Umberto Eco (</w:t>
      </w:r>
      <w:proofErr w:type="spellStart"/>
      <w:r w:rsidR="006B4E41" w:rsidRPr="006B4E41">
        <w:rPr>
          <w:rFonts w:ascii="Times New Roman" w:eastAsia="Times New Roman" w:hAnsi="Times New Roman" w:cs="Times New Roman"/>
          <w:i/>
          <w:iCs/>
          <w:sz w:val="24"/>
          <w:szCs w:val="24"/>
          <w:lang w:eastAsia="fr-FR"/>
        </w:rPr>
        <w:t>Lector</w:t>
      </w:r>
      <w:proofErr w:type="spellEnd"/>
      <w:r w:rsidR="006B4E41" w:rsidRPr="006B4E41">
        <w:rPr>
          <w:rFonts w:ascii="Times New Roman" w:eastAsia="Times New Roman" w:hAnsi="Times New Roman" w:cs="Times New Roman"/>
          <w:i/>
          <w:iCs/>
          <w:sz w:val="24"/>
          <w:szCs w:val="24"/>
          <w:lang w:eastAsia="fr-FR"/>
        </w:rPr>
        <w:t xml:space="preserve"> in fabula</w:t>
      </w:r>
      <w:r w:rsidR="006B4E41" w:rsidRPr="006B4E41">
        <w:rPr>
          <w:rFonts w:ascii="Times New Roman" w:eastAsia="Times New Roman" w:hAnsi="Times New Roman" w:cs="Times New Roman"/>
          <w:sz w:val="24"/>
          <w:szCs w:val="24"/>
          <w:lang w:eastAsia="fr-FR"/>
        </w:rPr>
        <w:t>, 1979). Ce lecteur implicite est celui que le texte imagine et construit en son sein, un lecteur idéal capable de comprendre ses codes, ses allusions, son ironie. En d’autres termes, l’auteur écrit toujours « pour quelqu’un », un lecteur modèle a</w:t>
      </w:r>
      <w:bookmarkStart w:id="0" w:name="_GoBack"/>
      <w:bookmarkEnd w:id="0"/>
      <w:r w:rsidR="006B4E41" w:rsidRPr="006B4E41">
        <w:rPr>
          <w:rFonts w:ascii="Times New Roman" w:eastAsia="Times New Roman" w:hAnsi="Times New Roman" w:cs="Times New Roman"/>
          <w:sz w:val="24"/>
          <w:szCs w:val="24"/>
          <w:lang w:eastAsia="fr-FR"/>
        </w:rPr>
        <w:t>vec lequel il établit une relation de complicité.</w:t>
      </w:r>
    </w:p>
    <w:p w:rsidR="006B4E41" w:rsidRPr="006B4E41" w:rsidRDefault="00E40BDF" w:rsidP="006B4E41">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w:t>
      </w:r>
      <w:r w:rsidR="006B4E41" w:rsidRPr="006B4E41">
        <w:rPr>
          <w:rFonts w:ascii="Times New Roman" w:eastAsia="Times New Roman" w:hAnsi="Times New Roman" w:cs="Times New Roman"/>
          <w:sz w:val="24"/>
          <w:szCs w:val="24"/>
          <w:lang w:eastAsia="fr-FR"/>
        </w:rPr>
        <w:t xml:space="preserve"> lecture apparaît</w:t>
      </w:r>
      <w:r>
        <w:rPr>
          <w:rFonts w:ascii="Times New Roman" w:eastAsia="Times New Roman" w:hAnsi="Times New Roman" w:cs="Times New Roman"/>
          <w:sz w:val="24"/>
          <w:szCs w:val="24"/>
          <w:lang w:eastAsia="fr-FR"/>
        </w:rPr>
        <w:t xml:space="preserve"> ainsi</w:t>
      </w:r>
      <w:r w:rsidR="006B4E41" w:rsidRPr="006B4E41">
        <w:rPr>
          <w:rFonts w:ascii="Times New Roman" w:eastAsia="Times New Roman" w:hAnsi="Times New Roman" w:cs="Times New Roman"/>
          <w:sz w:val="24"/>
          <w:szCs w:val="24"/>
          <w:lang w:eastAsia="fr-FR"/>
        </w:rPr>
        <w:t xml:space="preserve"> comme une </w:t>
      </w:r>
      <w:r w:rsidR="006B4E41" w:rsidRPr="006B4E41">
        <w:rPr>
          <w:rFonts w:ascii="Times New Roman" w:eastAsia="Times New Roman" w:hAnsi="Times New Roman" w:cs="Times New Roman"/>
          <w:b/>
          <w:bCs/>
          <w:sz w:val="24"/>
          <w:szCs w:val="24"/>
          <w:lang w:eastAsia="fr-FR"/>
        </w:rPr>
        <w:t>coopération</w:t>
      </w:r>
      <w:r w:rsidR="006B4E41" w:rsidRPr="006B4E41">
        <w:rPr>
          <w:rFonts w:ascii="Times New Roman" w:eastAsia="Times New Roman" w:hAnsi="Times New Roman" w:cs="Times New Roman"/>
          <w:sz w:val="24"/>
          <w:szCs w:val="24"/>
          <w:lang w:eastAsia="fr-FR"/>
        </w:rPr>
        <w:t xml:space="preserve"> entre deux instances créatrices. L’auteur, par ses choix narratifs et stylistiques, guide la perception du lecteur, tandis que ce dernier, en interprétant les signes du texte, lui donne vie et actualité. Comme l’écrit Umberto Eco, le texte est une « machine paresseuse » qui demande au lecteur de la compléter. L’œuvre romanesque devient alors un espace de dialogue, où l’auteur et le lecteur se rencontrent à travers la médiation du langage. Lire, c’est donc recréer, et chaque lecture, en renouvelant le sens, fait renaître le texte.</w:t>
      </w:r>
    </w:p>
    <w:p w:rsidR="006B4E41" w:rsidRPr="006B4E41" w:rsidRDefault="006B4E41" w:rsidP="006B4E41">
      <w:pPr>
        <w:spacing w:before="100" w:beforeAutospacing="1" w:after="100" w:afterAutospacing="1" w:line="240" w:lineRule="auto"/>
        <w:rPr>
          <w:rFonts w:ascii="Times New Roman" w:eastAsia="Times New Roman" w:hAnsi="Times New Roman" w:cs="Times New Roman"/>
          <w:sz w:val="24"/>
          <w:szCs w:val="24"/>
          <w:lang w:eastAsia="fr-FR"/>
        </w:rPr>
      </w:pPr>
      <w:r w:rsidRPr="006B4E41">
        <w:rPr>
          <w:rFonts w:ascii="Times New Roman" w:eastAsia="Times New Roman" w:hAnsi="Times New Roman" w:cs="Times New Roman"/>
          <w:sz w:val="24"/>
          <w:szCs w:val="24"/>
          <w:lang w:eastAsia="fr-FR"/>
        </w:rPr>
        <w:t xml:space="preserve">En somme, la relation </w:t>
      </w:r>
      <w:r w:rsidRPr="006B4E41">
        <w:rPr>
          <w:rFonts w:ascii="Times New Roman" w:eastAsia="Times New Roman" w:hAnsi="Times New Roman" w:cs="Times New Roman"/>
          <w:b/>
          <w:bCs/>
          <w:sz w:val="24"/>
          <w:szCs w:val="24"/>
          <w:lang w:eastAsia="fr-FR"/>
        </w:rPr>
        <w:t>auteur–lecteur</w:t>
      </w:r>
      <w:r w:rsidRPr="006B4E41">
        <w:rPr>
          <w:rFonts w:ascii="Times New Roman" w:eastAsia="Times New Roman" w:hAnsi="Times New Roman" w:cs="Times New Roman"/>
          <w:sz w:val="24"/>
          <w:szCs w:val="24"/>
          <w:lang w:eastAsia="fr-FR"/>
        </w:rPr>
        <w:t xml:space="preserve"> est au cœur de toute analyse littéraire. L’auteur n’est pas une autorité figée mais une voix multiple ; le lecteur n’est pas passif, il est un interprète actif. Le roman, comme toute œuvre de fiction, n’existe pleinement que dans cette rencontre entre celui qui écrit et celui qui lit. C’est dans cet échange silencieux que se construit la véritable signification du texte littéraire.</w:t>
      </w:r>
    </w:p>
    <w:p w:rsidR="006B4E41" w:rsidRPr="006B4E41" w:rsidRDefault="004B7A44" w:rsidP="006B4E4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6B4E41" w:rsidRPr="006B4E41" w:rsidRDefault="006B4E41" w:rsidP="006B4E4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B4E41">
        <w:rPr>
          <w:rFonts w:ascii="Times New Roman" w:eastAsia="Times New Roman" w:hAnsi="Times New Roman" w:cs="Times New Roman"/>
          <w:b/>
          <w:bCs/>
          <w:sz w:val="36"/>
          <w:szCs w:val="36"/>
          <w:lang w:eastAsia="fr-FR"/>
        </w:rPr>
        <w:t>3.3.2. Modes d’ouvertures – Paratexte</w:t>
      </w:r>
    </w:p>
    <w:p w:rsidR="006B4E41" w:rsidRPr="006B4E41" w:rsidRDefault="006B4E41" w:rsidP="006B4E41">
      <w:pPr>
        <w:spacing w:before="100" w:beforeAutospacing="1" w:after="100" w:afterAutospacing="1" w:line="240" w:lineRule="auto"/>
        <w:rPr>
          <w:rFonts w:ascii="Times New Roman" w:eastAsia="Times New Roman" w:hAnsi="Times New Roman" w:cs="Times New Roman"/>
          <w:sz w:val="24"/>
          <w:szCs w:val="24"/>
          <w:lang w:eastAsia="fr-FR"/>
        </w:rPr>
      </w:pPr>
      <w:r w:rsidRPr="006B4E41">
        <w:rPr>
          <w:rFonts w:ascii="Times New Roman" w:eastAsia="Times New Roman" w:hAnsi="Times New Roman" w:cs="Times New Roman"/>
          <w:sz w:val="24"/>
          <w:szCs w:val="24"/>
          <w:lang w:eastAsia="fr-FR"/>
        </w:rPr>
        <w:t xml:space="preserve">L’entrée dans une œuvre romanesque ne se fait jamais de manière neutre : elle est soigneusement préparée par l’écrivain à travers divers procédés d’ouverture et par les éléments périphériques qui entourent le texte. Ces éléments, regroupés sous le terme de </w:t>
      </w:r>
      <w:r w:rsidRPr="006B4E41">
        <w:rPr>
          <w:rFonts w:ascii="Times New Roman" w:eastAsia="Times New Roman" w:hAnsi="Times New Roman" w:cs="Times New Roman"/>
          <w:b/>
          <w:bCs/>
          <w:sz w:val="24"/>
          <w:szCs w:val="24"/>
          <w:lang w:eastAsia="fr-FR"/>
        </w:rPr>
        <w:t>paratexte</w:t>
      </w:r>
      <w:r w:rsidRPr="006B4E41">
        <w:rPr>
          <w:rFonts w:ascii="Times New Roman" w:eastAsia="Times New Roman" w:hAnsi="Times New Roman" w:cs="Times New Roman"/>
          <w:sz w:val="24"/>
          <w:szCs w:val="24"/>
          <w:lang w:eastAsia="fr-FR"/>
        </w:rPr>
        <w:t xml:space="preserve">, ainsi que le début du roman — appelé </w:t>
      </w:r>
      <w:r w:rsidRPr="006B4E41">
        <w:rPr>
          <w:rFonts w:ascii="Times New Roman" w:eastAsia="Times New Roman" w:hAnsi="Times New Roman" w:cs="Times New Roman"/>
          <w:b/>
          <w:bCs/>
          <w:sz w:val="24"/>
          <w:szCs w:val="24"/>
          <w:lang w:eastAsia="fr-FR"/>
        </w:rPr>
        <w:t>incipit</w:t>
      </w:r>
      <w:r w:rsidRPr="006B4E41">
        <w:rPr>
          <w:rFonts w:ascii="Times New Roman" w:eastAsia="Times New Roman" w:hAnsi="Times New Roman" w:cs="Times New Roman"/>
          <w:sz w:val="24"/>
          <w:szCs w:val="24"/>
          <w:lang w:eastAsia="fr-FR"/>
        </w:rPr>
        <w:t xml:space="preserve"> — jouent un rôle essentiel dans </w:t>
      </w:r>
      <w:r w:rsidRPr="006B4E41">
        <w:rPr>
          <w:rFonts w:ascii="Times New Roman" w:eastAsia="Times New Roman" w:hAnsi="Times New Roman" w:cs="Times New Roman"/>
          <w:sz w:val="24"/>
          <w:szCs w:val="24"/>
          <w:lang w:eastAsia="fr-FR"/>
        </w:rPr>
        <w:lastRenderedPageBreak/>
        <w:t>l’orientation de la lecture. Ils constituent les premiers seuils par lesquels le lecteur accède à l’univers fictionnel et commencent à construire le sens du récit.</w:t>
      </w:r>
    </w:p>
    <w:p w:rsidR="00E40BDF" w:rsidRDefault="006B4E41" w:rsidP="00E40BDF">
      <w:pPr>
        <w:spacing w:before="100" w:beforeAutospacing="1" w:after="100" w:afterAutospacing="1" w:line="240" w:lineRule="auto"/>
        <w:rPr>
          <w:rFonts w:ascii="Times New Roman" w:eastAsia="Times New Roman" w:hAnsi="Times New Roman" w:cs="Times New Roman"/>
          <w:sz w:val="24"/>
          <w:szCs w:val="24"/>
          <w:lang w:eastAsia="fr-FR"/>
        </w:rPr>
      </w:pPr>
      <w:r w:rsidRPr="006B4E41">
        <w:rPr>
          <w:rFonts w:ascii="Times New Roman" w:eastAsia="Times New Roman" w:hAnsi="Times New Roman" w:cs="Times New Roman"/>
          <w:sz w:val="24"/>
          <w:szCs w:val="24"/>
          <w:lang w:eastAsia="fr-FR"/>
        </w:rPr>
        <w:t>L’</w:t>
      </w:r>
      <w:r w:rsidRPr="006B4E41">
        <w:rPr>
          <w:rFonts w:ascii="Times New Roman" w:eastAsia="Times New Roman" w:hAnsi="Times New Roman" w:cs="Times New Roman"/>
          <w:b/>
          <w:bCs/>
          <w:sz w:val="24"/>
          <w:szCs w:val="24"/>
          <w:lang w:eastAsia="fr-FR"/>
        </w:rPr>
        <w:t>incipit</w:t>
      </w:r>
      <w:r w:rsidRPr="006B4E41">
        <w:rPr>
          <w:rFonts w:ascii="Times New Roman" w:eastAsia="Times New Roman" w:hAnsi="Times New Roman" w:cs="Times New Roman"/>
          <w:sz w:val="24"/>
          <w:szCs w:val="24"/>
          <w:lang w:eastAsia="fr-FR"/>
        </w:rPr>
        <w:t xml:space="preserve">, du latin </w:t>
      </w:r>
      <w:proofErr w:type="spellStart"/>
      <w:r w:rsidRPr="006B4E41">
        <w:rPr>
          <w:rFonts w:ascii="Times New Roman" w:eastAsia="Times New Roman" w:hAnsi="Times New Roman" w:cs="Times New Roman"/>
          <w:i/>
          <w:iCs/>
          <w:sz w:val="24"/>
          <w:szCs w:val="24"/>
          <w:lang w:eastAsia="fr-FR"/>
        </w:rPr>
        <w:t>incipere</w:t>
      </w:r>
      <w:proofErr w:type="spellEnd"/>
      <w:r w:rsidRPr="006B4E41">
        <w:rPr>
          <w:rFonts w:ascii="Times New Roman" w:eastAsia="Times New Roman" w:hAnsi="Times New Roman" w:cs="Times New Roman"/>
          <w:sz w:val="24"/>
          <w:szCs w:val="24"/>
          <w:lang w:eastAsia="fr-FR"/>
        </w:rPr>
        <w:t xml:space="preserve"> qui signifie « commencer », désigne le </w:t>
      </w:r>
      <w:r w:rsidRPr="006B4E41">
        <w:rPr>
          <w:rFonts w:ascii="Times New Roman" w:eastAsia="Times New Roman" w:hAnsi="Times New Roman" w:cs="Times New Roman"/>
          <w:b/>
          <w:bCs/>
          <w:sz w:val="24"/>
          <w:szCs w:val="24"/>
          <w:lang w:eastAsia="fr-FR"/>
        </w:rPr>
        <w:t>début du texte narratif</w:t>
      </w:r>
      <w:r w:rsidRPr="006B4E41">
        <w:rPr>
          <w:rFonts w:ascii="Times New Roman" w:eastAsia="Times New Roman" w:hAnsi="Times New Roman" w:cs="Times New Roman"/>
          <w:sz w:val="24"/>
          <w:szCs w:val="24"/>
          <w:lang w:eastAsia="fr-FR"/>
        </w:rPr>
        <w:t xml:space="preserve">, c’est-à-dire les premières lignes ou les premières pages d’un roman. Ce moment initial a une fonction déterminante : il </w:t>
      </w:r>
      <w:r w:rsidRPr="006B4E41">
        <w:rPr>
          <w:rFonts w:ascii="Times New Roman" w:eastAsia="Times New Roman" w:hAnsi="Times New Roman" w:cs="Times New Roman"/>
          <w:b/>
          <w:bCs/>
          <w:sz w:val="24"/>
          <w:szCs w:val="24"/>
          <w:lang w:eastAsia="fr-FR"/>
        </w:rPr>
        <w:t>installe le cadre de la fiction</w:t>
      </w:r>
      <w:r w:rsidRPr="006B4E41">
        <w:rPr>
          <w:rFonts w:ascii="Times New Roman" w:eastAsia="Times New Roman" w:hAnsi="Times New Roman" w:cs="Times New Roman"/>
          <w:sz w:val="24"/>
          <w:szCs w:val="24"/>
          <w:lang w:eastAsia="fr-FR"/>
        </w:rPr>
        <w:t xml:space="preserve">, </w:t>
      </w:r>
      <w:r w:rsidRPr="006B4E41">
        <w:rPr>
          <w:rFonts w:ascii="Times New Roman" w:eastAsia="Times New Roman" w:hAnsi="Times New Roman" w:cs="Times New Roman"/>
          <w:b/>
          <w:bCs/>
          <w:sz w:val="24"/>
          <w:szCs w:val="24"/>
          <w:lang w:eastAsia="fr-FR"/>
        </w:rPr>
        <w:t>attire l’attention du lecteur</w:t>
      </w:r>
      <w:r w:rsidRPr="006B4E41">
        <w:rPr>
          <w:rFonts w:ascii="Times New Roman" w:eastAsia="Times New Roman" w:hAnsi="Times New Roman" w:cs="Times New Roman"/>
          <w:sz w:val="24"/>
          <w:szCs w:val="24"/>
          <w:lang w:eastAsia="fr-FR"/>
        </w:rPr>
        <w:t xml:space="preserve"> et </w:t>
      </w:r>
      <w:r w:rsidRPr="006B4E41">
        <w:rPr>
          <w:rFonts w:ascii="Times New Roman" w:eastAsia="Times New Roman" w:hAnsi="Times New Roman" w:cs="Times New Roman"/>
          <w:b/>
          <w:bCs/>
          <w:sz w:val="24"/>
          <w:szCs w:val="24"/>
          <w:lang w:eastAsia="fr-FR"/>
        </w:rPr>
        <w:t>établit le contrat de lecture</w:t>
      </w:r>
      <w:r w:rsidRPr="006B4E41">
        <w:rPr>
          <w:rFonts w:ascii="Times New Roman" w:eastAsia="Times New Roman" w:hAnsi="Times New Roman" w:cs="Times New Roman"/>
          <w:sz w:val="24"/>
          <w:szCs w:val="24"/>
          <w:lang w:eastAsia="fr-FR"/>
        </w:rPr>
        <w:t xml:space="preserve">. L’incipit a pour mission d’introduire le lecteur dans un monde, de lui faire percevoir les règles et les valeurs qui régiront le récit. Dès les premières phrases, le narrateur donne souvent des informations sur le </w:t>
      </w:r>
      <w:r w:rsidRPr="006B4E41">
        <w:rPr>
          <w:rFonts w:ascii="Times New Roman" w:eastAsia="Times New Roman" w:hAnsi="Times New Roman" w:cs="Times New Roman"/>
          <w:b/>
          <w:bCs/>
          <w:sz w:val="24"/>
          <w:szCs w:val="24"/>
          <w:lang w:eastAsia="fr-FR"/>
        </w:rPr>
        <w:t>temps</w:t>
      </w:r>
      <w:r w:rsidRPr="006B4E41">
        <w:rPr>
          <w:rFonts w:ascii="Times New Roman" w:eastAsia="Times New Roman" w:hAnsi="Times New Roman" w:cs="Times New Roman"/>
          <w:sz w:val="24"/>
          <w:szCs w:val="24"/>
          <w:lang w:eastAsia="fr-FR"/>
        </w:rPr>
        <w:t xml:space="preserve">, le </w:t>
      </w:r>
      <w:r w:rsidRPr="006B4E41">
        <w:rPr>
          <w:rFonts w:ascii="Times New Roman" w:eastAsia="Times New Roman" w:hAnsi="Times New Roman" w:cs="Times New Roman"/>
          <w:b/>
          <w:bCs/>
          <w:sz w:val="24"/>
          <w:szCs w:val="24"/>
          <w:lang w:eastAsia="fr-FR"/>
        </w:rPr>
        <w:t>lieu</w:t>
      </w:r>
      <w:r w:rsidRPr="006B4E41">
        <w:rPr>
          <w:rFonts w:ascii="Times New Roman" w:eastAsia="Times New Roman" w:hAnsi="Times New Roman" w:cs="Times New Roman"/>
          <w:sz w:val="24"/>
          <w:szCs w:val="24"/>
          <w:lang w:eastAsia="fr-FR"/>
        </w:rPr>
        <w:t xml:space="preserve">, les </w:t>
      </w:r>
      <w:r w:rsidRPr="006B4E41">
        <w:rPr>
          <w:rFonts w:ascii="Times New Roman" w:eastAsia="Times New Roman" w:hAnsi="Times New Roman" w:cs="Times New Roman"/>
          <w:b/>
          <w:bCs/>
          <w:sz w:val="24"/>
          <w:szCs w:val="24"/>
          <w:lang w:eastAsia="fr-FR"/>
        </w:rPr>
        <w:t>personnages</w:t>
      </w:r>
      <w:r w:rsidRPr="006B4E41">
        <w:rPr>
          <w:rFonts w:ascii="Times New Roman" w:eastAsia="Times New Roman" w:hAnsi="Times New Roman" w:cs="Times New Roman"/>
          <w:sz w:val="24"/>
          <w:szCs w:val="24"/>
          <w:lang w:eastAsia="fr-FR"/>
        </w:rPr>
        <w:t xml:space="preserve"> et la </w:t>
      </w:r>
      <w:r w:rsidRPr="006B4E41">
        <w:rPr>
          <w:rFonts w:ascii="Times New Roman" w:eastAsia="Times New Roman" w:hAnsi="Times New Roman" w:cs="Times New Roman"/>
          <w:b/>
          <w:bCs/>
          <w:sz w:val="24"/>
          <w:szCs w:val="24"/>
          <w:lang w:eastAsia="fr-FR"/>
        </w:rPr>
        <w:t>situation initiale</w:t>
      </w:r>
      <w:r w:rsidRPr="006B4E41">
        <w:rPr>
          <w:rFonts w:ascii="Times New Roman" w:eastAsia="Times New Roman" w:hAnsi="Times New Roman" w:cs="Times New Roman"/>
          <w:sz w:val="24"/>
          <w:szCs w:val="24"/>
          <w:lang w:eastAsia="fr-FR"/>
        </w:rPr>
        <w:t xml:space="preserve">, qui serviront de repères pour la suite. </w:t>
      </w:r>
    </w:p>
    <w:p w:rsidR="006B4E41" w:rsidRPr="006B4E41" w:rsidRDefault="006B4E41" w:rsidP="00E40BDF">
      <w:pPr>
        <w:spacing w:before="100" w:beforeAutospacing="1" w:after="100" w:afterAutospacing="1" w:line="240" w:lineRule="auto"/>
        <w:rPr>
          <w:rFonts w:ascii="Times New Roman" w:eastAsia="Times New Roman" w:hAnsi="Times New Roman" w:cs="Times New Roman"/>
          <w:sz w:val="24"/>
          <w:szCs w:val="24"/>
          <w:lang w:eastAsia="fr-FR"/>
        </w:rPr>
      </w:pPr>
      <w:r w:rsidRPr="006B4E41">
        <w:rPr>
          <w:rFonts w:ascii="Times New Roman" w:eastAsia="Times New Roman" w:hAnsi="Times New Roman" w:cs="Times New Roman"/>
          <w:sz w:val="24"/>
          <w:szCs w:val="24"/>
          <w:lang w:eastAsia="fr-FR"/>
        </w:rPr>
        <w:t xml:space="preserve">Toutefois, les écrivains n’adoptent pas tous la même manière d’ouvrir un roman. On distingue plusieurs </w:t>
      </w:r>
      <w:r w:rsidRPr="006B4E41">
        <w:rPr>
          <w:rFonts w:ascii="Times New Roman" w:eastAsia="Times New Roman" w:hAnsi="Times New Roman" w:cs="Times New Roman"/>
          <w:b/>
          <w:bCs/>
          <w:sz w:val="24"/>
          <w:szCs w:val="24"/>
          <w:lang w:eastAsia="fr-FR"/>
        </w:rPr>
        <w:t>modes d’ouverture</w:t>
      </w:r>
      <w:r w:rsidRPr="006B4E41">
        <w:rPr>
          <w:rFonts w:ascii="Times New Roman" w:eastAsia="Times New Roman" w:hAnsi="Times New Roman" w:cs="Times New Roman"/>
          <w:sz w:val="24"/>
          <w:szCs w:val="24"/>
          <w:lang w:eastAsia="fr-FR"/>
        </w:rPr>
        <w:t xml:space="preserve"> selon la stratégie narrative choisie. L’</w:t>
      </w:r>
      <w:r w:rsidRPr="006B4E41">
        <w:rPr>
          <w:rFonts w:ascii="Times New Roman" w:eastAsia="Times New Roman" w:hAnsi="Times New Roman" w:cs="Times New Roman"/>
          <w:b/>
          <w:bCs/>
          <w:sz w:val="24"/>
          <w:szCs w:val="24"/>
          <w:lang w:eastAsia="fr-FR"/>
        </w:rPr>
        <w:t>incipit informatif</w:t>
      </w:r>
      <w:r w:rsidRPr="006B4E41">
        <w:rPr>
          <w:rFonts w:ascii="Times New Roman" w:eastAsia="Times New Roman" w:hAnsi="Times New Roman" w:cs="Times New Roman"/>
          <w:sz w:val="24"/>
          <w:szCs w:val="24"/>
          <w:lang w:eastAsia="fr-FR"/>
        </w:rPr>
        <w:t xml:space="preserve"> offre d’emblée toutes les données nécessaires à la compréhension du récit : il situe clairement l’action dans le temps et l’espace et présente les principaux personnages, comme dans </w:t>
      </w:r>
      <w:r w:rsidRPr="006B4E41">
        <w:rPr>
          <w:rFonts w:ascii="Times New Roman" w:eastAsia="Times New Roman" w:hAnsi="Times New Roman" w:cs="Times New Roman"/>
          <w:i/>
          <w:iCs/>
          <w:sz w:val="24"/>
          <w:szCs w:val="24"/>
          <w:lang w:eastAsia="fr-FR"/>
        </w:rPr>
        <w:t>Le Père Goriot</w:t>
      </w:r>
      <w:r w:rsidRPr="006B4E41">
        <w:rPr>
          <w:rFonts w:ascii="Times New Roman" w:eastAsia="Times New Roman" w:hAnsi="Times New Roman" w:cs="Times New Roman"/>
          <w:sz w:val="24"/>
          <w:szCs w:val="24"/>
          <w:lang w:eastAsia="fr-FR"/>
        </w:rPr>
        <w:t xml:space="preserve"> de Balzac. À l’inverse, l’</w:t>
      </w:r>
      <w:r w:rsidRPr="006B4E41">
        <w:rPr>
          <w:rFonts w:ascii="Times New Roman" w:eastAsia="Times New Roman" w:hAnsi="Times New Roman" w:cs="Times New Roman"/>
          <w:b/>
          <w:bCs/>
          <w:sz w:val="24"/>
          <w:szCs w:val="24"/>
          <w:lang w:eastAsia="fr-FR"/>
        </w:rPr>
        <w:t xml:space="preserve">incipit in medias </w:t>
      </w:r>
      <w:proofErr w:type="spellStart"/>
      <w:r w:rsidRPr="006B4E41">
        <w:rPr>
          <w:rFonts w:ascii="Times New Roman" w:eastAsia="Times New Roman" w:hAnsi="Times New Roman" w:cs="Times New Roman"/>
          <w:b/>
          <w:bCs/>
          <w:sz w:val="24"/>
          <w:szCs w:val="24"/>
          <w:lang w:eastAsia="fr-FR"/>
        </w:rPr>
        <w:t>res</w:t>
      </w:r>
      <w:proofErr w:type="spellEnd"/>
      <w:r w:rsidRPr="006B4E41">
        <w:rPr>
          <w:rFonts w:ascii="Times New Roman" w:eastAsia="Times New Roman" w:hAnsi="Times New Roman" w:cs="Times New Roman"/>
          <w:sz w:val="24"/>
          <w:szCs w:val="24"/>
          <w:lang w:eastAsia="fr-FR"/>
        </w:rPr>
        <w:t xml:space="preserve"> plonge le lecteur directement au cœur de l’action, sans préambule explicatif. L’effet de surprise et de dynamisme y domine, comme dans </w:t>
      </w:r>
      <w:r w:rsidRPr="006B4E41">
        <w:rPr>
          <w:rFonts w:ascii="Times New Roman" w:eastAsia="Times New Roman" w:hAnsi="Times New Roman" w:cs="Times New Roman"/>
          <w:i/>
          <w:iCs/>
          <w:sz w:val="24"/>
          <w:szCs w:val="24"/>
          <w:lang w:eastAsia="fr-FR"/>
        </w:rPr>
        <w:t>L’Étranger</w:t>
      </w:r>
      <w:r w:rsidRPr="006B4E41">
        <w:rPr>
          <w:rFonts w:ascii="Times New Roman" w:eastAsia="Times New Roman" w:hAnsi="Times New Roman" w:cs="Times New Roman"/>
          <w:sz w:val="24"/>
          <w:szCs w:val="24"/>
          <w:lang w:eastAsia="fr-FR"/>
        </w:rPr>
        <w:t xml:space="preserve"> de Camus, dont la première phrase — « Aujourd’hui, maman est morte » — saisit immédiatement l’attention du lecteur. L’</w:t>
      </w:r>
      <w:r w:rsidRPr="006B4E41">
        <w:rPr>
          <w:rFonts w:ascii="Times New Roman" w:eastAsia="Times New Roman" w:hAnsi="Times New Roman" w:cs="Times New Roman"/>
          <w:b/>
          <w:bCs/>
          <w:sz w:val="24"/>
          <w:szCs w:val="24"/>
          <w:lang w:eastAsia="fr-FR"/>
        </w:rPr>
        <w:t>incipit progressif</w:t>
      </w:r>
      <w:r w:rsidRPr="006B4E41">
        <w:rPr>
          <w:rFonts w:ascii="Times New Roman" w:eastAsia="Times New Roman" w:hAnsi="Times New Roman" w:cs="Times New Roman"/>
          <w:sz w:val="24"/>
          <w:szCs w:val="24"/>
          <w:lang w:eastAsia="fr-FR"/>
        </w:rPr>
        <w:t xml:space="preserve"> distille lentement les informations, créant un effet de mystère ou d’attente, tandis que l’</w:t>
      </w:r>
      <w:r w:rsidRPr="006B4E41">
        <w:rPr>
          <w:rFonts w:ascii="Times New Roman" w:eastAsia="Times New Roman" w:hAnsi="Times New Roman" w:cs="Times New Roman"/>
          <w:b/>
          <w:bCs/>
          <w:sz w:val="24"/>
          <w:szCs w:val="24"/>
          <w:lang w:eastAsia="fr-FR"/>
        </w:rPr>
        <w:t>incipit suspendu</w:t>
      </w:r>
      <w:r w:rsidRPr="006B4E41">
        <w:rPr>
          <w:rFonts w:ascii="Times New Roman" w:eastAsia="Times New Roman" w:hAnsi="Times New Roman" w:cs="Times New Roman"/>
          <w:sz w:val="24"/>
          <w:szCs w:val="24"/>
          <w:lang w:eastAsia="fr-FR"/>
        </w:rPr>
        <w:t xml:space="preserve"> laisse volontairement planer le doute sur le contexte, incitant le lecteur à poursuivre sa lecture pour combler les zones d’ombre. Ces différentes modalités d’ouverture traduisent la diversité des intentions narratives : informer, intriguer, désorienter ou séduire.</w:t>
      </w:r>
    </w:p>
    <w:p w:rsidR="006B4E41" w:rsidRPr="006B4E41" w:rsidRDefault="006B4E41" w:rsidP="006B4E41">
      <w:pPr>
        <w:spacing w:before="100" w:beforeAutospacing="1" w:after="100" w:afterAutospacing="1" w:line="240" w:lineRule="auto"/>
        <w:rPr>
          <w:rFonts w:ascii="Times New Roman" w:eastAsia="Times New Roman" w:hAnsi="Times New Roman" w:cs="Times New Roman"/>
          <w:sz w:val="24"/>
          <w:szCs w:val="24"/>
          <w:lang w:eastAsia="fr-FR"/>
        </w:rPr>
      </w:pPr>
      <w:r w:rsidRPr="006B4E41">
        <w:rPr>
          <w:rFonts w:ascii="Times New Roman" w:eastAsia="Times New Roman" w:hAnsi="Times New Roman" w:cs="Times New Roman"/>
          <w:sz w:val="24"/>
          <w:szCs w:val="24"/>
          <w:lang w:eastAsia="fr-FR"/>
        </w:rPr>
        <w:t xml:space="preserve">Mais avant même d’entrer dans le texte, le lecteur est accueilli par une série d’indices externes qui forment ce que Gérard Genette appelle le </w:t>
      </w:r>
      <w:r w:rsidRPr="006B4E41">
        <w:rPr>
          <w:rFonts w:ascii="Times New Roman" w:eastAsia="Times New Roman" w:hAnsi="Times New Roman" w:cs="Times New Roman"/>
          <w:b/>
          <w:bCs/>
          <w:sz w:val="24"/>
          <w:szCs w:val="24"/>
          <w:lang w:eastAsia="fr-FR"/>
        </w:rPr>
        <w:t>paratexte</w:t>
      </w:r>
      <w:r w:rsidRPr="006B4E41">
        <w:rPr>
          <w:rFonts w:ascii="Times New Roman" w:eastAsia="Times New Roman" w:hAnsi="Times New Roman" w:cs="Times New Roman"/>
          <w:sz w:val="24"/>
          <w:szCs w:val="24"/>
          <w:lang w:eastAsia="fr-FR"/>
        </w:rPr>
        <w:t xml:space="preserve"> dans son ouvrage fondamental </w:t>
      </w:r>
      <w:r w:rsidRPr="006B4E41">
        <w:rPr>
          <w:rFonts w:ascii="Times New Roman" w:eastAsia="Times New Roman" w:hAnsi="Times New Roman" w:cs="Times New Roman"/>
          <w:i/>
          <w:iCs/>
          <w:sz w:val="24"/>
          <w:szCs w:val="24"/>
          <w:lang w:eastAsia="fr-FR"/>
        </w:rPr>
        <w:t>Seuils</w:t>
      </w:r>
      <w:r w:rsidRPr="006B4E41">
        <w:rPr>
          <w:rFonts w:ascii="Times New Roman" w:eastAsia="Times New Roman" w:hAnsi="Times New Roman" w:cs="Times New Roman"/>
          <w:sz w:val="24"/>
          <w:szCs w:val="24"/>
          <w:lang w:eastAsia="fr-FR"/>
        </w:rPr>
        <w:t xml:space="preserve"> (1987). Le paratexte désigne </w:t>
      </w:r>
      <w:r w:rsidRPr="006B4E41">
        <w:rPr>
          <w:rFonts w:ascii="Times New Roman" w:eastAsia="Times New Roman" w:hAnsi="Times New Roman" w:cs="Times New Roman"/>
          <w:b/>
          <w:bCs/>
          <w:sz w:val="24"/>
          <w:szCs w:val="24"/>
          <w:lang w:eastAsia="fr-FR"/>
        </w:rPr>
        <w:t>tout ce qui entoure le texte principal et participe à sa présentation et à sa réception</w:t>
      </w:r>
      <w:r w:rsidRPr="006B4E41">
        <w:rPr>
          <w:rFonts w:ascii="Times New Roman" w:eastAsia="Times New Roman" w:hAnsi="Times New Roman" w:cs="Times New Roman"/>
          <w:sz w:val="24"/>
          <w:szCs w:val="24"/>
          <w:lang w:eastAsia="fr-FR"/>
        </w:rPr>
        <w:t xml:space="preserve">. Il se compose du </w:t>
      </w:r>
      <w:proofErr w:type="spellStart"/>
      <w:r w:rsidR="00E40BDF">
        <w:rPr>
          <w:rFonts w:ascii="Times New Roman" w:eastAsia="Times New Roman" w:hAnsi="Times New Roman" w:cs="Times New Roman"/>
          <w:b/>
          <w:bCs/>
          <w:sz w:val="24"/>
          <w:szCs w:val="24"/>
          <w:lang w:eastAsia="fr-FR"/>
        </w:rPr>
        <w:t>péri</w:t>
      </w:r>
      <w:r w:rsidRPr="006B4E41">
        <w:rPr>
          <w:rFonts w:ascii="Times New Roman" w:eastAsia="Times New Roman" w:hAnsi="Times New Roman" w:cs="Times New Roman"/>
          <w:b/>
          <w:bCs/>
          <w:sz w:val="24"/>
          <w:szCs w:val="24"/>
          <w:lang w:eastAsia="fr-FR"/>
        </w:rPr>
        <w:t>texte</w:t>
      </w:r>
      <w:proofErr w:type="spellEnd"/>
      <w:r w:rsidRPr="006B4E41">
        <w:rPr>
          <w:rFonts w:ascii="Times New Roman" w:eastAsia="Times New Roman" w:hAnsi="Times New Roman" w:cs="Times New Roman"/>
          <w:sz w:val="24"/>
          <w:szCs w:val="24"/>
          <w:lang w:eastAsia="fr-FR"/>
        </w:rPr>
        <w:t xml:space="preserve"> — c’est-à-dire les éléments présents dans le livre lui-même — et de l’</w:t>
      </w:r>
      <w:proofErr w:type="spellStart"/>
      <w:r w:rsidRPr="006B4E41">
        <w:rPr>
          <w:rFonts w:ascii="Times New Roman" w:eastAsia="Times New Roman" w:hAnsi="Times New Roman" w:cs="Times New Roman"/>
          <w:b/>
          <w:bCs/>
          <w:sz w:val="24"/>
          <w:szCs w:val="24"/>
          <w:lang w:eastAsia="fr-FR"/>
        </w:rPr>
        <w:t>épitexte</w:t>
      </w:r>
      <w:proofErr w:type="spellEnd"/>
      <w:r w:rsidRPr="006B4E41">
        <w:rPr>
          <w:rFonts w:ascii="Times New Roman" w:eastAsia="Times New Roman" w:hAnsi="Times New Roman" w:cs="Times New Roman"/>
          <w:sz w:val="24"/>
          <w:szCs w:val="24"/>
          <w:lang w:eastAsia="fr-FR"/>
        </w:rPr>
        <w:t xml:space="preserve">, qui regroupe les éléments situés en dehors du volume (entretiens, lettres, articles, publicité, etc.). Le paratexte joue le rôle d’un </w:t>
      </w:r>
      <w:r w:rsidRPr="006B4E41">
        <w:rPr>
          <w:rFonts w:ascii="Times New Roman" w:eastAsia="Times New Roman" w:hAnsi="Times New Roman" w:cs="Times New Roman"/>
          <w:b/>
          <w:bCs/>
          <w:sz w:val="24"/>
          <w:szCs w:val="24"/>
          <w:lang w:eastAsia="fr-FR"/>
        </w:rPr>
        <w:t>seuil</w:t>
      </w:r>
      <w:r w:rsidRPr="006B4E41">
        <w:rPr>
          <w:rFonts w:ascii="Times New Roman" w:eastAsia="Times New Roman" w:hAnsi="Times New Roman" w:cs="Times New Roman"/>
          <w:sz w:val="24"/>
          <w:szCs w:val="24"/>
          <w:lang w:eastAsia="fr-FR"/>
        </w:rPr>
        <w:t>, d’une « zone de transition et de transaction » entre le texte et le monde, selon les mots de Genette.</w:t>
      </w:r>
    </w:p>
    <w:p w:rsidR="00A55FB9" w:rsidRDefault="006B4E41" w:rsidP="00A55FB9">
      <w:pPr>
        <w:spacing w:before="100" w:beforeAutospacing="1" w:after="100" w:afterAutospacing="1" w:line="240" w:lineRule="auto"/>
        <w:rPr>
          <w:rFonts w:ascii="Times New Roman" w:eastAsia="Times New Roman" w:hAnsi="Times New Roman" w:cs="Times New Roman"/>
          <w:sz w:val="24"/>
          <w:szCs w:val="24"/>
          <w:lang w:eastAsia="fr-FR"/>
        </w:rPr>
      </w:pPr>
      <w:r w:rsidRPr="006B4E41">
        <w:rPr>
          <w:rFonts w:ascii="Times New Roman" w:eastAsia="Times New Roman" w:hAnsi="Times New Roman" w:cs="Times New Roman"/>
          <w:sz w:val="24"/>
          <w:szCs w:val="24"/>
          <w:lang w:eastAsia="fr-FR"/>
        </w:rPr>
        <w:t xml:space="preserve">Le </w:t>
      </w:r>
      <w:proofErr w:type="spellStart"/>
      <w:r w:rsidR="00E40BDF">
        <w:rPr>
          <w:rFonts w:ascii="Times New Roman" w:eastAsia="Times New Roman" w:hAnsi="Times New Roman" w:cs="Times New Roman"/>
          <w:b/>
          <w:bCs/>
          <w:sz w:val="24"/>
          <w:szCs w:val="24"/>
          <w:lang w:eastAsia="fr-FR"/>
        </w:rPr>
        <w:t>péri</w:t>
      </w:r>
      <w:r w:rsidRPr="006B4E41">
        <w:rPr>
          <w:rFonts w:ascii="Times New Roman" w:eastAsia="Times New Roman" w:hAnsi="Times New Roman" w:cs="Times New Roman"/>
          <w:b/>
          <w:bCs/>
          <w:sz w:val="24"/>
          <w:szCs w:val="24"/>
          <w:lang w:eastAsia="fr-FR"/>
        </w:rPr>
        <w:t>texte</w:t>
      </w:r>
      <w:proofErr w:type="spellEnd"/>
      <w:r w:rsidRPr="006B4E41">
        <w:rPr>
          <w:rFonts w:ascii="Times New Roman" w:eastAsia="Times New Roman" w:hAnsi="Times New Roman" w:cs="Times New Roman"/>
          <w:sz w:val="24"/>
          <w:szCs w:val="24"/>
          <w:lang w:eastAsia="fr-FR"/>
        </w:rPr>
        <w:t xml:space="preserve"> comprend des éléments tels que le </w:t>
      </w:r>
      <w:r w:rsidRPr="006B4E41">
        <w:rPr>
          <w:rFonts w:ascii="Times New Roman" w:eastAsia="Times New Roman" w:hAnsi="Times New Roman" w:cs="Times New Roman"/>
          <w:b/>
          <w:bCs/>
          <w:sz w:val="24"/>
          <w:szCs w:val="24"/>
          <w:lang w:eastAsia="fr-FR"/>
        </w:rPr>
        <w:t>titre</w:t>
      </w:r>
      <w:r w:rsidRPr="006B4E41">
        <w:rPr>
          <w:rFonts w:ascii="Times New Roman" w:eastAsia="Times New Roman" w:hAnsi="Times New Roman" w:cs="Times New Roman"/>
          <w:sz w:val="24"/>
          <w:szCs w:val="24"/>
          <w:lang w:eastAsia="fr-FR"/>
        </w:rPr>
        <w:t xml:space="preserve">, le </w:t>
      </w:r>
      <w:r w:rsidRPr="006B4E41">
        <w:rPr>
          <w:rFonts w:ascii="Times New Roman" w:eastAsia="Times New Roman" w:hAnsi="Times New Roman" w:cs="Times New Roman"/>
          <w:b/>
          <w:bCs/>
          <w:sz w:val="24"/>
          <w:szCs w:val="24"/>
          <w:lang w:eastAsia="fr-FR"/>
        </w:rPr>
        <w:t>sous-titre</w:t>
      </w:r>
      <w:r w:rsidRPr="006B4E41">
        <w:rPr>
          <w:rFonts w:ascii="Times New Roman" w:eastAsia="Times New Roman" w:hAnsi="Times New Roman" w:cs="Times New Roman"/>
          <w:sz w:val="24"/>
          <w:szCs w:val="24"/>
          <w:lang w:eastAsia="fr-FR"/>
        </w:rPr>
        <w:t xml:space="preserve">, la </w:t>
      </w:r>
      <w:r w:rsidRPr="006B4E41">
        <w:rPr>
          <w:rFonts w:ascii="Times New Roman" w:eastAsia="Times New Roman" w:hAnsi="Times New Roman" w:cs="Times New Roman"/>
          <w:b/>
          <w:bCs/>
          <w:sz w:val="24"/>
          <w:szCs w:val="24"/>
          <w:lang w:eastAsia="fr-FR"/>
        </w:rPr>
        <w:t>préface</w:t>
      </w:r>
      <w:r w:rsidRPr="006B4E41">
        <w:rPr>
          <w:rFonts w:ascii="Times New Roman" w:eastAsia="Times New Roman" w:hAnsi="Times New Roman" w:cs="Times New Roman"/>
          <w:sz w:val="24"/>
          <w:szCs w:val="24"/>
          <w:lang w:eastAsia="fr-FR"/>
        </w:rPr>
        <w:t xml:space="preserve">, la </w:t>
      </w:r>
      <w:r w:rsidRPr="006B4E41">
        <w:rPr>
          <w:rFonts w:ascii="Times New Roman" w:eastAsia="Times New Roman" w:hAnsi="Times New Roman" w:cs="Times New Roman"/>
          <w:b/>
          <w:bCs/>
          <w:sz w:val="24"/>
          <w:szCs w:val="24"/>
          <w:lang w:eastAsia="fr-FR"/>
        </w:rPr>
        <w:t>dédicace</w:t>
      </w:r>
      <w:r w:rsidRPr="006B4E41">
        <w:rPr>
          <w:rFonts w:ascii="Times New Roman" w:eastAsia="Times New Roman" w:hAnsi="Times New Roman" w:cs="Times New Roman"/>
          <w:sz w:val="24"/>
          <w:szCs w:val="24"/>
          <w:lang w:eastAsia="fr-FR"/>
        </w:rPr>
        <w:t>, l’</w:t>
      </w:r>
      <w:r w:rsidRPr="006B4E41">
        <w:rPr>
          <w:rFonts w:ascii="Times New Roman" w:eastAsia="Times New Roman" w:hAnsi="Times New Roman" w:cs="Times New Roman"/>
          <w:b/>
          <w:bCs/>
          <w:sz w:val="24"/>
          <w:szCs w:val="24"/>
          <w:lang w:eastAsia="fr-FR"/>
        </w:rPr>
        <w:t>épigraphe</w:t>
      </w:r>
      <w:r w:rsidRPr="006B4E41">
        <w:rPr>
          <w:rFonts w:ascii="Times New Roman" w:eastAsia="Times New Roman" w:hAnsi="Times New Roman" w:cs="Times New Roman"/>
          <w:sz w:val="24"/>
          <w:szCs w:val="24"/>
          <w:lang w:eastAsia="fr-FR"/>
        </w:rPr>
        <w:t xml:space="preserve">, ou encore la </w:t>
      </w:r>
      <w:r w:rsidRPr="006B4E41">
        <w:rPr>
          <w:rFonts w:ascii="Times New Roman" w:eastAsia="Times New Roman" w:hAnsi="Times New Roman" w:cs="Times New Roman"/>
          <w:b/>
          <w:bCs/>
          <w:sz w:val="24"/>
          <w:szCs w:val="24"/>
          <w:lang w:eastAsia="fr-FR"/>
        </w:rPr>
        <w:t>table des matières</w:t>
      </w:r>
      <w:r w:rsidRPr="006B4E41">
        <w:rPr>
          <w:rFonts w:ascii="Times New Roman" w:eastAsia="Times New Roman" w:hAnsi="Times New Roman" w:cs="Times New Roman"/>
          <w:sz w:val="24"/>
          <w:szCs w:val="24"/>
          <w:lang w:eastAsia="fr-FR"/>
        </w:rPr>
        <w:t xml:space="preserve"> et les </w:t>
      </w:r>
      <w:r w:rsidRPr="006B4E41">
        <w:rPr>
          <w:rFonts w:ascii="Times New Roman" w:eastAsia="Times New Roman" w:hAnsi="Times New Roman" w:cs="Times New Roman"/>
          <w:b/>
          <w:bCs/>
          <w:sz w:val="24"/>
          <w:szCs w:val="24"/>
          <w:lang w:eastAsia="fr-FR"/>
        </w:rPr>
        <w:t>illustrations</w:t>
      </w:r>
      <w:r w:rsidRPr="006B4E41">
        <w:rPr>
          <w:rFonts w:ascii="Times New Roman" w:eastAsia="Times New Roman" w:hAnsi="Times New Roman" w:cs="Times New Roman"/>
          <w:sz w:val="24"/>
          <w:szCs w:val="24"/>
          <w:lang w:eastAsia="fr-FR"/>
        </w:rPr>
        <w:t xml:space="preserve">. Chacun de ces éléments contribue à façonner une attente particulière chez le lecteur. </w:t>
      </w:r>
    </w:p>
    <w:p w:rsidR="006B4E41" w:rsidRPr="006B4E41" w:rsidRDefault="006B4E41" w:rsidP="00A55FB9">
      <w:pPr>
        <w:spacing w:before="100" w:beforeAutospacing="1" w:after="100" w:afterAutospacing="1" w:line="240" w:lineRule="auto"/>
        <w:rPr>
          <w:rFonts w:ascii="Times New Roman" w:eastAsia="Times New Roman" w:hAnsi="Times New Roman" w:cs="Times New Roman"/>
          <w:sz w:val="24"/>
          <w:szCs w:val="24"/>
          <w:lang w:eastAsia="fr-FR"/>
        </w:rPr>
      </w:pPr>
      <w:r w:rsidRPr="006B4E41">
        <w:rPr>
          <w:rFonts w:ascii="Times New Roman" w:eastAsia="Times New Roman" w:hAnsi="Times New Roman" w:cs="Times New Roman"/>
          <w:sz w:val="24"/>
          <w:szCs w:val="24"/>
          <w:lang w:eastAsia="fr-FR"/>
        </w:rPr>
        <w:t>L’</w:t>
      </w:r>
      <w:proofErr w:type="spellStart"/>
      <w:r w:rsidRPr="006B4E41">
        <w:rPr>
          <w:rFonts w:ascii="Times New Roman" w:eastAsia="Times New Roman" w:hAnsi="Times New Roman" w:cs="Times New Roman"/>
          <w:b/>
          <w:bCs/>
          <w:sz w:val="24"/>
          <w:szCs w:val="24"/>
          <w:lang w:eastAsia="fr-FR"/>
        </w:rPr>
        <w:t>épitexte</w:t>
      </w:r>
      <w:proofErr w:type="spellEnd"/>
      <w:r w:rsidRPr="006B4E41">
        <w:rPr>
          <w:rFonts w:ascii="Times New Roman" w:eastAsia="Times New Roman" w:hAnsi="Times New Roman" w:cs="Times New Roman"/>
          <w:sz w:val="24"/>
          <w:szCs w:val="24"/>
          <w:lang w:eastAsia="fr-FR"/>
        </w:rPr>
        <w:t xml:space="preserve">, lui, rassemble tous les discours produits autour du livre mais en dehors de celui-ci : correspondances d’auteur, entretiens, critiques, déclarations, ou encore documents promotionnels. Ces éléments, bien que périphériques, influencent la </w:t>
      </w:r>
      <w:r w:rsidRPr="006B4E41">
        <w:rPr>
          <w:rFonts w:ascii="Times New Roman" w:eastAsia="Times New Roman" w:hAnsi="Times New Roman" w:cs="Times New Roman"/>
          <w:b/>
          <w:bCs/>
          <w:sz w:val="24"/>
          <w:szCs w:val="24"/>
          <w:lang w:eastAsia="fr-FR"/>
        </w:rPr>
        <w:t>réception de l’œuvre</w:t>
      </w:r>
      <w:r w:rsidRPr="006B4E41">
        <w:rPr>
          <w:rFonts w:ascii="Times New Roman" w:eastAsia="Times New Roman" w:hAnsi="Times New Roman" w:cs="Times New Roman"/>
          <w:sz w:val="24"/>
          <w:szCs w:val="24"/>
          <w:lang w:eastAsia="fr-FR"/>
        </w:rPr>
        <w:t xml:space="preserve">. </w:t>
      </w:r>
    </w:p>
    <w:p w:rsidR="006B4E41" w:rsidRPr="006B4E41" w:rsidRDefault="006B4E41" w:rsidP="006B4E41">
      <w:pPr>
        <w:spacing w:before="100" w:beforeAutospacing="1" w:after="100" w:afterAutospacing="1" w:line="240" w:lineRule="auto"/>
        <w:rPr>
          <w:rFonts w:ascii="Times New Roman" w:eastAsia="Times New Roman" w:hAnsi="Times New Roman" w:cs="Times New Roman"/>
          <w:sz w:val="24"/>
          <w:szCs w:val="24"/>
          <w:lang w:eastAsia="fr-FR"/>
        </w:rPr>
      </w:pPr>
      <w:r w:rsidRPr="006B4E41">
        <w:rPr>
          <w:rFonts w:ascii="Times New Roman" w:eastAsia="Times New Roman" w:hAnsi="Times New Roman" w:cs="Times New Roman"/>
          <w:sz w:val="24"/>
          <w:szCs w:val="24"/>
          <w:lang w:eastAsia="fr-FR"/>
        </w:rPr>
        <w:t xml:space="preserve">L’incipit et le paratexte sont donc indissociables : ils forment ensemble les </w:t>
      </w:r>
      <w:r w:rsidRPr="006B4E41">
        <w:rPr>
          <w:rFonts w:ascii="Times New Roman" w:eastAsia="Times New Roman" w:hAnsi="Times New Roman" w:cs="Times New Roman"/>
          <w:b/>
          <w:bCs/>
          <w:sz w:val="24"/>
          <w:szCs w:val="24"/>
          <w:lang w:eastAsia="fr-FR"/>
        </w:rPr>
        <w:t>seuils du texte</w:t>
      </w:r>
      <w:r w:rsidRPr="006B4E41">
        <w:rPr>
          <w:rFonts w:ascii="Times New Roman" w:eastAsia="Times New Roman" w:hAnsi="Times New Roman" w:cs="Times New Roman"/>
          <w:sz w:val="24"/>
          <w:szCs w:val="24"/>
          <w:lang w:eastAsia="fr-FR"/>
        </w:rPr>
        <w:t>, selon la formule de Genette. Ce sont des espaces liminaires où se joue la première rencontre entre le lecteur et la fiction. Par leur complémentarité, ils déterminent la manière dont le lecteur va entrer dans l’univers romanesque, mais aussi la façon dont il va le comprendre. Le paratexte prépare et oriente la lecture avant même que le texte ne commence, tandis que l’incipit en constitue la première mise en œuvre narrative. Étudier ces deux composantes revient à analyser la stratégie d’accueil du roman, sa manière d’installer la fiction, de construire le pacte de lecture et de susciter l’imaginaire du lecteur.</w:t>
      </w:r>
    </w:p>
    <w:p w:rsidR="006B4E41" w:rsidRPr="006B4E41" w:rsidRDefault="006B4E41" w:rsidP="006B4E41">
      <w:pPr>
        <w:spacing w:before="100" w:beforeAutospacing="1" w:after="100" w:afterAutospacing="1" w:line="240" w:lineRule="auto"/>
        <w:rPr>
          <w:rFonts w:ascii="Times New Roman" w:eastAsia="Times New Roman" w:hAnsi="Times New Roman" w:cs="Times New Roman"/>
          <w:sz w:val="24"/>
          <w:szCs w:val="24"/>
          <w:lang w:eastAsia="fr-FR"/>
        </w:rPr>
      </w:pPr>
      <w:r w:rsidRPr="006B4E41">
        <w:rPr>
          <w:rFonts w:ascii="Times New Roman" w:eastAsia="Times New Roman" w:hAnsi="Times New Roman" w:cs="Times New Roman"/>
          <w:sz w:val="24"/>
          <w:szCs w:val="24"/>
          <w:lang w:eastAsia="fr-FR"/>
        </w:rPr>
        <w:lastRenderedPageBreak/>
        <w:t xml:space="preserve">En définitive, le paratexte et les modes d’ouverture sont bien plus que de simples détails formels : ils sont la </w:t>
      </w:r>
      <w:r w:rsidRPr="006B4E41">
        <w:rPr>
          <w:rFonts w:ascii="Times New Roman" w:eastAsia="Times New Roman" w:hAnsi="Times New Roman" w:cs="Times New Roman"/>
          <w:b/>
          <w:bCs/>
          <w:sz w:val="24"/>
          <w:szCs w:val="24"/>
          <w:lang w:eastAsia="fr-FR"/>
        </w:rPr>
        <w:t>porte d’entrée de la fiction</w:t>
      </w:r>
      <w:r w:rsidRPr="006B4E41">
        <w:rPr>
          <w:rFonts w:ascii="Times New Roman" w:eastAsia="Times New Roman" w:hAnsi="Times New Roman" w:cs="Times New Roman"/>
          <w:sz w:val="24"/>
          <w:szCs w:val="24"/>
          <w:lang w:eastAsia="fr-FR"/>
        </w:rPr>
        <w:t xml:space="preserve">, la zone de contact entre le monde réel et le monde inventé. C’est là que s’instaure le dialogue entre l’auteur et le lecteur, entre l’intention d’écriture et la réception du texte. En analysant ces seuils, le lecteur de lettres apprend à lire un roman non seulement comme une histoire, mais comme un </w:t>
      </w:r>
      <w:r w:rsidRPr="006B4E41">
        <w:rPr>
          <w:rFonts w:ascii="Times New Roman" w:eastAsia="Times New Roman" w:hAnsi="Times New Roman" w:cs="Times New Roman"/>
          <w:b/>
          <w:bCs/>
          <w:sz w:val="24"/>
          <w:szCs w:val="24"/>
          <w:lang w:eastAsia="fr-FR"/>
        </w:rPr>
        <w:t>dispositif littéraire</w:t>
      </w:r>
      <w:r w:rsidRPr="006B4E41">
        <w:rPr>
          <w:rFonts w:ascii="Times New Roman" w:eastAsia="Times New Roman" w:hAnsi="Times New Roman" w:cs="Times New Roman"/>
          <w:sz w:val="24"/>
          <w:szCs w:val="24"/>
          <w:lang w:eastAsia="fr-FR"/>
        </w:rPr>
        <w:t xml:space="preserve"> pensé pour orienter, séduire et questionner celui qui le lit.</w:t>
      </w:r>
    </w:p>
    <w:p w:rsidR="00061BC3" w:rsidRDefault="00061BC3"/>
    <w:sectPr w:rsidR="00061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41"/>
    <w:rsid w:val="00061BC3"/>
    <w:rsid w:val="004B7A44"/>
    <w:rsid w:val="006B4E41"/>
    <w:rsid w:val="0075582E"/>
    <w:rsid w:val="00A55FB9"/>
    <w:rsid w:val="00E40B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9D146-15AD-4955-98BA-10C64DAC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40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6188">
      <w:bodyDiv w:val="1"/>
      <w:marLeft w:val="0"/>
      <w:marRight w:val="0"/>
      <w:marTop w:val="0"/>
      <w:marBottom w:val="0"/>
      <w:divBdr>
        <w:top w:val="none" w:sz="0" w:space="0" w:color="auto"/>
        <w:left w:val="none" w:sz="0" w:space="0" w:color="auto"/>
        <w:bottom w:val="none" w:sz="0" w:space="0" w:color="auto"/>
        <w:right w:val="none" w:sz="0" w:space="0" w:color="auto"/>
      </w:divBdr>
    </w:div>
    <w:div w:id="582570159">
      <w:bodyDiv w:val="1"/>
      <w:marLeft w:val="0"/>
      <w:marRight w:val="0"/>
      <w:marTop w:val="0"/>
      <w:marBottom w:val="0"/>
      <w:divBdr>
        <w:top w:val="none" w:sz="0" w:space="0" w:color="auto"/>
        <w:left w:val="none" w:sz="0" w:space="0" w:color="auto"/>
        <w:bottom w:val="none" w:sz="0" w:space="0" w:color="auto"/>
        <w:right w:val="none" w:sz="0" w:space="0" w:color="auto"/>
      </w:divBdr>
      <w:divsChild>
        <w:div w:id="800659455">
          <w:marLeft w:val="0"/>
          <w:marRight w:val="0"/>
          <w:marTop w:val="0"/>
          <w:marBottom w:val="0"/>
          <w:divBdr>
            <w:top w:val="none" w:sz="0" w:space="0" w:color="auto"/>
            <w:left w:val="none" w:sz="0" w:space="0" w:color="auto"/>
            <w:bottom w:val="none" w:sz="0" w:space="0" w:color="auto"/>
            <w:right w:val="none" w:sz="0" w:space="0" w:color="auto"/>
          </w:divBdr>
          <w:divsChild>
            <w:div w:id="609242489">
              <w:marLeft w:val="0"/>
              <w:marRight w:val="0"/>
              <w:marTop w:val="0"/>
              <w:marBottom w:val="0"/>
              <w:divBdr>
                <w:top w:val="none" w:sz="0" w:space="0" w:color="auto"/>
                <w:left w:val="none" w:sz="0" w:space="0" w:color="auto"/>
                <w:bottom w:val="none" w:sz="0" w:space="0" w:color="auto"/>
                <w:right w:val="none" w:sz="0" w:space="0" w:color="auto"/>
              </w:divBdr>
              <w:divsChild>
                <w:div w:id="728500082">
                  <w:marLeft w:val="0"/>
                  <w:marRight w:val="0"/>
                  <w:marTop w:val="0"/>
                  <w:marBottom w:val="0"/>
                  <w:divBdr>
                    <w:top w:val="none" w:sz="0" w:space="0" w:color="auto"/>
                    <w:left w:val="none" w:sz="0" w:space="0" w:color="auto"/>
                    <w:bottom w:val="none" w:sz="0" w:space="0" w:color="auto"/>
                    <w:right w:val="none" w:sz="0" w:space="0" w:color="auto"/>
                  </w:divBdr>
                  <w:divsChild>
                    <w:div w:id="2120028526">
                      <w:marLeft w:val="0"/>
                      <w:marRight w:val="0"/>
                      <w:marTop w:val="0"/>
                      <w:marBottom w:val="0"/>
                      <w:divBdr>
                        <w:top w:val="none" w:sz="0" w:space="0" w:color="auto"/>
                        <w:left w:val="none" w:sz="0" w:space="0" w:color="auto"/>
                        <w:bottom w:val="none" w:sz="0" w:space="0" w:color="auto"/>
                        <w:right w:val="none" w:sz="0" w:space="0" w:color="auto"/>
                      </w:divBdr>
                      <w:divsChild>
                        <w:div w:id="2047024900">
                          <w:marLeft w:val="0"/>
                          <w:marRight w:val="0"/>
                          <w:marTop w:val="0"/>
                          <w:marBottom w:val="0"/>
                          <w:divBdr>
                            <w:top w:val="none" w:sz="0" w:space="0" w:color="auto"/>
                            <w:left w:val="none" w:sz="0" w:space="0" w:color="auto"/>
                            <w:bottom w:val="none" w:sz="0" w:space="0" w:color="auto"/>
                            <w:right w:val="none" w:sz="0" w:space="0" w:color="auto"/>
                          </w:divBdr>
                          <w:divsChild>
                            <w:div w:id="3876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23647">
          <w:marLeft w:val="0"/>
          <w:marRight w:val="0"/>
          <w:marTop w:val="0"/>
          <w:marBottom w:val="0"/>
          <w:divBdr>
            <w:top w:val="none" w:sz="0" w:space="0" w:color="auto"/>
            <w:left w:val="none" w:sz="0" w:space="0" w:color="auto"/>
            <w:bottom w:val="none" w:sz="0" w:space="0" w:color="auto"/>
            <w:right w:val="none" w:sz="0" w:space="0" w:color="auto"/>
          </w:divBdr>
          <w:divsChild>
            <w:div w:id="596523790">
              <w:marLeft w:val="0"/>
              <w:marRight w:val="0"/>
              <w:marTop w:val="0"/>
              <w:marBottom w:val="0"/>
              <w:divBdr>
                <w:top w:val="none" w:sz="0" w:space="0" w:color="auto"/>
                <w:left w:val="none" w:sz="0" w:space="0" w:color="auto"/>
                <w:bottom w:val="none" w:sz="0" w:space="0" w:color="auto"/>
                <w:right w:val="none" w:sz="0" w:space="0" w:color="auto"/>
              </w:divBdr>
              <w:divsChild>
                <w:div w:id="1585727027">
                  <w:marLeft w:val="0"/>
                  <w:marRight w:val="0"/>
                  <w:marTop w:val="0"/>
                  <w:marBottom w:val="0"/>
                  <w:divBdr>
                    <w:top w:val="none" w:sz="0" w:space="0" w:color="auto"/>
                    <w:left w:val="none" w:sz="0" w:space="0" w:color="auto"/>
                    <w:bottom w:val="none" w:sz="0" w:space="0" w:color="auto"/>
                    <w:right w:val="none" w:sz="0" w:space="0" w:color="auto"/>
                  </w:divBdr>
                  <w:divsChild>
                    <w:div w:id="1080786625">
                      <w:marLeft w:val="0"/>
                      <w:marRight w:val="0"/>
                      <w:marTop w:val="0"/>
                      <w:marBottom w:val="0"/>
                      <w:divBdr>
                        <w:top w:val="none" w:sz="0" w:space="0" w:color="auto"/>
                        <w:left w:val="none" w:sz="0" w:space="0" w:color="auto"/>
                        <w:bottom w:val="none" w:sz="0" w:space="0" w:color="auto"/>
                        <w:right w:val="none" w:sz="0" w:space="0" w:color="auto"/>
                      </w:divBdr>
                      <w:divsChild>
                        <w:div w:id="2099206155">
                          <w:marLeft w:val="0"/>
                          <w:marRight w:val="0"/>
                          <w:marTop w:val="0"/>
                          <w:marBottom w:val="0"/>
                          <w:divBdr>
                            <w:top w:val="none" w:sz="0" w:space="0" w:color="auto"/>
                            <w:left w:val="none" w:sz="0" w:space="0" w:color="auto"/>
                            <w:bottom w:val="none" w:sz="0" w:space="0" w:color="auto"/>
                            <w:right w:val="none" w:sz="0" w:space="0" w:color="auto"/>
                          </w:divBdr>
                          <w:divsChild>
                            <w:div w:id="1738942166">
                              <w:marLeft w:val="0"/>
                              <w:marRight w:val="0"/>
                              <w:marTop w:val="0"/>
                              <w:marBottom w:val="0"/>
                              <w:divBdr>
                                <w:top w:val="none" w:sz="0" w:space="0" w:color="auto"/>
                                <w:left w:val="none" w:sz="0" w:space="0" w:color="auto"/>
                                <w:bottom w:val="none" w:sz="0" w:space="0" w:color="auto"/>
                                <w:right w:val="none" w:sz="0" w:space="0" w:color="auto"/>
                              </w:divBdr>
                              <w:divsChild>
                                <w:div w:id="77968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763923">
          <w:marLeft w:val="0"/>
          <w:marRight w:val="0"/>
          <w:marTop w:val="0"/>
          <w:marBottom w:val="0"/>
          <w:divBdr>
            <w:top w:val="none" w:sz="0" w:space="0" w:color="auto"/>
            <w:left w:val="none" w:sz="0" w:space="0" w:color="auto"/>
            <w:bottom w:val="none" w:sz="0" w:space="0" w:color="auto"/>
            <w:right w:val="none" w:sz="0" w:space="0" w:color="auto"/>
          </w:divBdr>
          <w:divsChild>
            <w:div w:id="1438597239">
              <w:marLeft w:val="0"/>
              <w:marRight w:val="0"/>
              <w:marTop w:val="0"/>
              <w:marBottom w:val="0"/>
              <w:divBdr>
                <w:top w:val="none" w:sz="0" w:space="0" w:color="auto"/>
                <w:left w:val="none" w:sz="0" w:space="0" w:color="auto"/>
                <w:bottom w:val="none" w:sz="0" w:space="0" w:color="auto"/>
                <w:right w:val="none" w:sz="0" w:space="0" w:color="auto"/>
              </w:divBdr>
              <w:divsChild>
                <w:div w:id="269289538">
                  <w:marLeft w:val="0"/>
                  <w:marRight w:val="0"/>
                  <w:marTop w:val="0"/>
                  <w:marBottom w:val="0"/>
                  <w:divBdr>
                    <w:top w:val="none" w:sz="0" w:space="0" w:color="auto"/>
                    <w:left w:val="none" w:sz="0" w:space="0" w:color="auto"/>
                    <w:bottom w:val="none" w:sz="0" w:space="0" w:color="auto"/>
                    <w:right w:val="none" w:sz="0" w:space="0" w:color="auto"/>
                  </w:divBdr>
                  <w:divsChild>
                    <w:div w:id="555512774">
                      <w:marLeft w:val="0"/>
                      <w:marRight w:val="0"/>
                      <w:marTop w:val="0"/>
                      <w:marBottom w:val="0"/>
                      <w:divBdr>
                        <w:top w:val="none" w:sz="0" w:space="0" w:color="auto"/>
                        <w:left w:val="none" w:sz="0" w:space="0" w:color="auto"/>
                        <w:bottom w:val="none" w:sz="0" w:space="0" w:color="auto"/>
                        <w:right w:val="none" w:sz="0" w:space="0" w:color="auto"/>
                      </w:divBdr>
                      <w:divsChild>
                        <w:div w:id="1269240434">
                          <w:marLeft w:val="0"/>
                          <w:marRight w:val="0"/>
                          <w:marTop w:val="0"/>
                          <w:marBottom w:val="0"/>
                          <w:divBdr>
                            <w:top w:val="none" w:sz="0" w:space="0" w:color="auto"/>
                            <w:left w:val="none" w:sz="0" w:space="0" w:color="auto"/>
                            <w:bottom w:val="none" w:sz="0" w:space="0" w:color="auto"/>
                            <w:right w:val="none" w:sz="0" w:space="0" w:color="auto"/>
                          </w:divBdr>
                          <w:divsChild>
                            <w:div w:id="2250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1574</Words>
  <Characters>8660</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4</cp:revision>
  <dcterms:created xsi:type="dcterms:W3CDTF">2025-11-03T19:55:00Z</dcterms:created>
  <dcterms:modified xsi:type="dcterms:W3CDTF">2025-11-10T18:34:00Z</dcterms:modified>
</cp:coreProperties>
</file>