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7D6" w:rsidRDefault="00FB27D6" w:rsidP="00FB27D6">
      <w:pPr>
        <w:spacing w:after="0" w:line="360" w:lineRule="auto"/>
        <w:jc w:val="center"/>
        <w:rPr>
          <w:rFonts w:ascii="Times New Roman" w:hAnsi="Times New Roman" w:cs="Times New Roman"/>
          <w:b/>
          <w:bCs/>
          <w:sz w:val="28"/>
          <w:szCs w:val="28"/>
        </w:rPr>
      </w:pPr>
      <w:r w:rsidRPr="00FB27D6">
        <w:rPr>
          <w:rFonts w:ascii="Times New Roman" w:hAnsi="Times New Roman" w:cs="Times New Roman"/>
          <w:b/>
          <w:bCs/>
          <w:sz w:val="28"/>
          <w:szCs w:val="28"/>
        </w:rPr>
        <w:t>Chapitre 3 : Les anticorps monoclonaux et leurs dérivés</w:t>
      </w:r>
    </w:p>
    <w:p w:rsidR="00153D85" w:rsidRDefault="00153D85" w:rsidP="00FB27D6">
      <w:pPr>
        <w:spacing w:after="0" w:line="360" w:lineRule="auto"/>
        <w:jc w:val="center"/>
        <w:rPr>
          <w:rFonts w:ascii="Times New Roman" w:hAnsi="Times New Roman" w:cs="Times New Roman"/>
          <w:b/>
          <w:bCs/>
          <w:sz w:val="28"/>
          <w:szCs w:val="28"/>
        </w:rPr>
      </w:pPr>
    </w:p>
    <w:p w:rsidR="00153D85" w:rsidRPr="00153D85" w:rsidRDefault="00153D85" w:rsidP="00153D85">
      <w:pPr>
        <w:pStyle w:val="Paragraphedeliste"/>
        <w:numPr>
          <w:ilvl w:val="0"/>
          <w:numId w:val="4"/>
        </w:numPr>
        <w:spacing w:after="0" w:line="360" w:lineRule="auto"/>
        <w:jc w:val="both"/>
        <w:rPr>
          <w:rFonts w:ascii="Times New Roman" w:eastAsia="Calibri" w:hAnsi="Times New Roman" w:cs="Times New Roman"/>
          <w:b/>
          <w:bCs/>
          <w:sz w:val="24"/>
          <w:szCs w:val="24"/>
        </w:rPr>
      </w:pPr>
      <w:r w:rsidRPr="00153D85">
        <w:rPr>
          <w:rFonts w:ascii="Times New Roman" w:eastAsia="Calibri" w:hAnsi="Times New Roman" w:cs="Times New Roman"/>
          <w:b/>
          <w:bCs/>
          <w:sz w:val="24"/>
          <w:szCs w:val="24"/>
        </w:rPr>
        <w:t>Introduction</w:t>
      </w:r>
    </w:p>
    <w:p w:rsidR="00FB27D6" w:rsidRPr="00536355" w:rsidRDefault="00536355" w:rsidP="00536355">
      <w:pPr>
        <w:spacing w:line="360" w:lineRule="auto"/>
        <w:ind w:firstLine="708"/>
        <w:jc w:val="both"/>
        <w:rPr>
          <w:rFonts w:asciiTheme="majorBidi" w:eastAsia="Calibri" w:hAnsiTheme="majorBidi" w:cstheme="majorBidi"/>
          <w:sz w:val="24"/>
          <w:szCs w:val="24"/>
        </w:rPr>
      </w:pPr>
      <w:r w:rsidRPr="00536355">
        <w:rPr>
          <w:rFonts w:asciiTheme="majorBidi" w:hAnsiTheme="majorBidi" w:cstheme="majorBidi"/>
          <w:sz w:val="24"/>
          <w:szCs w:val="24"/>
        </w:rPr>
        <w:t xml:space="preserve">Les anticorps monoclonaux et </w:t>
      </w:r>
      <w:r w:rsidRPr="00536355">
        <w:rPr>
          <w:rFonts w:asciiTheme="majorBidi" w:eastAsia="Calibri" w:hAnsiTheme="majorBidi" w:cstheme="majorBidi"/>
          <w:sz w:val="24"/>
          <w:szCs w:val="24"/>
        </w:rPr>
        <w:t>leurs</w:t>
      </w:r>
      <w:r w:rsidRPr="00536355">
        <w:rPr>
          <w:rFonts w:asciiTheme="majorBidi" w:hAnsiTheme="majorBidi" w:cstheme="majorBidi"/>
          <w:sz w:val="24"/>
          <w:szCs w:val="24"/>
        </w:rPr>
        <w:t xml:space="preserve"> dérivés </w:t>
      </w:r>
      <w:r w:rsidRPr="00536355">
        <w:rPr>
          <w:rFonts w:asciiTheme="majorBidi" w:eastAsia="Calibri" w:hAnsiTheme="majorBidi" w:cstheme="majorBidi"/>
          <w:sz w:val="24"/>
          <w:szCs w:val="24"/>
        </w:rPr>
        <w:t>sont des outils immunologiques puissants</w:t>
      </w:r>
      <w:r w:rsidRPr="00536355">
        <w:rPr>
          <w:rFonts w:asciiTheme="majorBidi" w:hAnsiTheme="majorBidi" w:cstheme="majorBidi"/>
          <w:sz w:val="24"/>
          <w:szCs w:val="24"/>
        </w:rPr>
        <w:t xml:space="preserve">, ils constituent la classe de principes actifs qui connaît le plus fort taux de développement actuel dans les domaines biotechnologique et pharmaceutique ; </w:t>
      </w:r>
      <w:r w:rsidRPr="00536355">
        <w:rPr>
          <w:rFonts w:asciiTheme="majorBidi" w:eastAsia="Calibri" w:hAnsiTheme="majorBidi" w:cstheme="majorBidi"/>
          <w:sz w:val="24"/>
          <w:szCs w:val="24"/>
        </w:rPr>
        <w:t xml:space="preserve">ils sont </w:t>
      </w:r>
      <w:r w:rsidR="00153D85" w:rsidRPr="00536355">
        <w:rPr>
          <w:rFonts w:asciiTheme="majorBidi" w:eastAsia="Calibri" w:hAnsiTheme="majorBidi" w:cstheme="majorBidi"/>
          <w:sz w:val="24"/>
          <w:szCs w:val="24"/>
        </w:rPr>
        <w:t xml:space="preserve">largement utilisés dans le diagnostic et le traitement de diverses maladies, notamment les cancers, les maladies auto-immunes et certaines infections. </w:t>
      </w:r>
    </w:p>
    <w:p w:rsidR="00141AA5" w:rsidRPr="00153D85" w:rsidRDefault="0094261C" w:rsidP="00153D85">
      <w:pPr>
        <w:pStyle w:val="Paragraphedeliste"/>
        <w:numPr>
          <w:ilvl w:val="0"/>
          <w:numId w:val="4"/>
        </w:numPr>
        <w:spacing w:after="0" w:line="360" w:lineRule="auto"/>
        <w:jc w:val="both"/>
        <w:rPr>
          <w:rFonts w:asciiTheme="majorBidi" w:hAnsiTheme="majorBidi" w:cstheme="majorBidi"/>
          <w:b/>
          <w:bCs/>
          <w:sz w:val="24"/>
          <w:szCs w:val="24"/>
        </w:rPr>
      </w:pPr>
      <w:r w:rsidRPr="00153D85">
        <w:rPr>
          <w:rFonts w:asciiTheme="majorBidi" w:hAnsiTheme="majorBidi" w:cstheme="majorBidi"/>
          <w:b/>
          <w:bCs/>
          <w:sz w:val="24"/>
          <w:szCs w:val="24"/>
        </w:rPr>
        <w:t xml:space="preserve">Rappel </w:t>
      </w:r>
      <w:r w:rsidR="001D4E72">
        <w:rPr>
          <w:rFonts w:asciiTheme="majorBidi" w:hAnsiTheme="majorBidi" w:cstheme="majorBidi"/>
          <w:b/>
          <w:bCs/>
          <w:sz w:val="24"/>
          <w:szCs w:val="24"/>
        </w:rPr>
        <w:t>sur la structure des a</w:t>
      </w:r>
      <w:r w:rsidR="00141AA5" w:rsidRPr="00153D85">
        <w:rPr>
          <w:rFonts w:asciiTheme="majorBidi" w:hAnsiTheme="majorBidi" w:cstheme="majorBidi"/>
          <w:b/>
          <w:bCs/>
          <w:sz w:val="24"/>
          <w:szCs w:val="24"/>
        </w:rPr>
        <w:t xml:space="preserve">nticorps </w:t>
      </w:r>
    </w:p>
    <w:p w:rsidR="00B47B57" w:rsidRDefault="0094261C" w:rsidP="00B74088">
      <w:pPr>
        <w:spacing w:after="0" w:line="360" w:lineRule="auto"/>
        <w:ind w:firstLine="708"/>
        <w:jc w:val="both"/>
        <w:rPr>
          <w:rFonts w:asciiTheme="majorBidi" w:hAnsiTheme="majorBidi" w:cstheme="majorBidi"/>
          <w:sz w:val="24"/>
          <w:szCs w:val="24"/>
        </w:rPr>
      </w:pPr>
      <w:r w:rsidRPr="008178C8">
        <w:rPr>
          <w:rFonts w:asciiTheme="majorBidi" w:hAnsiTheme="majorBidi" w:cstheme="majorBidi"/>
          <w:sz w:val="24"/>
          <w:szCs w:val="24"/>
        </w:rPr>
        <w:t xml:space="preserve"> </w:t>
      </w:r>
      <w:r w:rsidR="008178C8" w:rsidRPr="008178C8">
        <w:rPr>
          <w:rFonts w:asciiTheme="majorBidi" w:hAnsiTheme="majorBidi" w:cstheme="majorBidi"/>
          <w:sz w:val="24"/>
          <w:szCs w:val="24"/>
        </w:rPr>
        <w:t>Un anticorps (</w:t>
      </w:r>
      <w:proofErr w:type="spellStart"/>
      <w:r w:rsidR="008178C8" w:rsidRPr="008178C8">
        <w:rPr>
          <w:rFonts w:asciiTheme="majorBidi" w:hAnsiTheme="majorBidi" w:cstheme="majorBidi"/>
          <w:sz w:val="24"/>
          <w:szCs w:val="24"/>
        </w:rPr>
        <w:t>Ac</w:t>
      </w:r>
      <w:proofErr w:type="spellEnd"/>
      <w:r w:rsidR="008178C8" w:rsidRPr="008178C8">
        <w:rPr>
          <w:rFonts w:asciiTheme="majorBidi" w:hAnsiTheme="majorBidi" w:cstheme="majorBidi"/>
          <w:sz w:val="24"/>
          <w:szCs w:val="24"/>
        </w:rPr>
        <w:t>) est une glycoprotéine complexe produite par le système immunitaire (</w:t>
      </w:r>
      <w:r w:rsidR="008178C8" w:rsidRPr="00610375">
        <w:rPr>
          <w:rFonts w:asciiTheme="majorBidi" w:hAnsiTheme="majorBidi" w:cstheme="majorBidi"/>
          <w:sz w:val="24"/>
          <w:szCs w:val="24"/>
        </w:rPr>
        <w:t>par des plasmocytes) en réponse à une stimulation par un composant habituellement étranger</w:t>
      </w:r>
      <w:r w:rsidR="00B74088">
        <w:rPr>
          <w:rFonts w:asciiTheme="majorBidi" w:hAnsiTheme="majorBidi" w:cstheme="majorBidi"/>
          <w:sz w:val="24"/>
          <w:szCs w:val="24"/>
        </w:rPr>
        <w:t xml:space="preserve"> (</w:t>
      </w:r>
      <w:r w:rsidR="008178C8" w:rsidRPr="00610375">
        <w:rPr>
          <w:rFonts w:asciiTheme="majorBidi" w:hAnsiTheme="majorBidi" w:cstheme="majorBidi"/>
          <w:sz w:val="24"/>
          <w:szCs w:val="24"/>
        </w:rPr>
        <w:t>appelé antigène</w:t>
      </w:r>
      <w:r w:rsidR="00B74088">
        <w:rPr>
          <w:rFonts w:asciiTheme="majorBidi" w:hAnsiTheme="majorBidi" w:cstheme="majorBidi"/>
          <w:sz w:val="24"/>
          <w:szCs w:val="24"/>
        </w:rPr>
        <w:t>)</w:t>
      </w:r>
      <w:r w:rsidR="008178C8" w:rsidRPr="00610375">
        <w:rPr>
          <w:rFonts w:asciiTheme="majorBidi" w:hAnsiTheme="majorBidi" w:cstheme="majorBidi"/>
          <w:sz w:val="24"/>
          <w:szCs w:val="24"/>
        </w:rPr>
        <w:t xml:space="preserve">. </w:t>
      </w:r>
      <w:r w:rsidR="00610375" w:rsidRPr="00610375">
        <w:rPr>
          <w:rFonts w:asciiTheme="majorBidi" w:hAnsiTheme="majorBidi" w:cstheme="majorBidi"/>
          <w:sz w:val="24"/>
          <w:szCs w:val="24"/>
        </w:rPr>
        <w:t xml:space="preserve">Ce sont des molécules bi-fonctionnelles : d’une </w:t>
      </w:r>
      <w:proofErr w:type="gramStart"/>
      <w:r w:rsidR="00610375" w:rsidRPr="00610375">
        <w:rPr>
          <w:rFonts w:asciiTheme="majorBidi" w:hAnsiTheme="majorBidi" w:cstheme="majorBidi"/>
          <w:sz w:val="24"/>
          <w:szCs w:val="24"/>
        </w:rPr>
        <w:t>part</w:t>
      </w:r>
      <w:proofErr w:type="gramEnd"/>
      <w:r w:rsidR="00610375" w:rsidRPr="00610375">
        <w:rPr>
          <w:rFonts w:asciiTheme="majorBidi" w:hAnsiTheme="majorBidi" w:cstheme="majorBidi"/>
          <w:sz w:val="24"/>
          <w:szCs w:val="24"/>
        </w:rPr>
        <w:t>, ils lient les antigènes (Ag) par leurs régions variables (</w:t>
      </w:r>
      <w:proofErr w:type="spellStart"/>
      <w:r w:rsidR="00610375" w:rsidRPr="00610375">
        <w:rPr>
          <w:rFonts w:asciiTheme="majorBidi" w:hAnsiTheme="majorBidi" w:cstheme="majorBidi"/>
          <w:sz w:val="24"/>
          <w:szCs w:val="24"/>
        </w:rPr>
        <w:t>Fab</w:t>
      </w:r>
      <w:proofErr w:type="spellEnd"/>
      <w:r w:rsidR="00610375" w:rsidRPr="00610375">
        <w:rPr>
          <w:rFonts w:asciiTheme="majorBidi" w:hAnsiTheme="majorBidi" w:cstheme="majorBidi"/>
          <w:sz w:val="24"/>
          <w:szCs w:val="24"/>
        </w:rPr>
        <w:t xml:space="preserve">, «Fragment </w:t>
      </w:r>
      <w:proofErr w:type="spellStart"/>
      <w:r w:rsidR="00610375" w:rsidRPr="00610375">
        <w:rPr>
          <w:rFonts w:asciiTheme="majorBidi" w:hAnsiTheme="majorBidi" w:cstheme="majorBidi"/>
          <w:sz w:val="24"/>
          <w:szCs w:val="24"/>
        </w:rPr>
        <w:t>antigen</w:t>
      </w:r>
      <w:proofErr w:type="spellEnd"/>
      <w:r w:rsidR="00610375" w:rsidRPr="00610375">
        <w:rPr>
          <w:rFonts w:asciiTheme="majorBidi" w:hAnsiTheme="majorBidi" w:cstheme="majorBidi"/>
          <w:sz w:val="24"/>
          <w:szCs w:val="24"/>
        </w:rPr>
        <w:t xml:space="preserve"> </w:t>
      </w:r>
      <w:proofErr w:type="spellStart"/>
      <w:r w:rsidR="00610375" w:rsidRPr="00610375">
        <w:rPr>
          <w:rFonts w:asciiTheme="majorBidi" w:hAnsiTheme="majorBidi" w:cstheme="majorBidi"/>
          <w:sz w:val="24"/>
          <w:szCs w:val="24"/>
        </w:rPr>
        <w:t>binding</w:t>
      </w:r>
      <w:proofErr w:type="spellEnd"/>
      <w:r w:rsidR="00610375" w:rsidRPr="00610375">
        <w:rPr>
          <w:rFonts w:asciiTheme="majorBidi" w:hAnsiTheme="majorBidi" w:cstheme="majorBidi"/>
          <w:sz w:val="24"/>
          <w:szCs w:val="24"/>
        </w:rPr>
        <w:t>»), situées à l’une de leurs</w:t>
      </w:r>
      <w:r w:rsidR="004818BD">
        <w:rPr>
          <w:rFonts w:asciiTheme="majorBidi" w:hAnsiTheme="majorBidi" w:cstheme="majorBidi"/>
          <w:sz w:val="24"/>
          <w:szCs w:val="24"/>
        </w:rPr>
        <w:t xml:space="preserve"> extrémités; d’autre part, ils recrutent</w:t>
      </w:r>
      <w:r w:rsidR="00610375" w:rsidRPr="00610375">
        <w:rPr>
          <w:rFonts w:asciiTheme="majorBidi" w:hAnsiTheme="majorBidi" w:cstheme="majorBidi"/>
          <w:sz w:val="24"/>
          <w:szCs w:val="24"/>
        </w:rPr>
        <w:t xml:space="preserve"> les cellules du système immunitaire par l’autre extrémité, leur région constante ou région </w:t>
      </w:r>
      <w:proofErr w:type="spellStart"/>
      <w:r w:rsidR="00610375" w:rsidRPr="00610375">
        <w:rPr>
          <w:rFonts w:asciiTheme="majorBidi" w:hAnsiTheme="majorBidi" w:cstheme="majorBidi"/>
          <w:sz w:val="24"/>
          <w:szCs w:val="24"/>
        </w:rPr>
        <w:t>Fc</w:t>
      </w:r>
      <w:proofErr w:type="spellEnd"/>
      <w:r w:rsidR="00610375" w:rsidRPr="00610375">
        <w:rPr>
          <w:rFonts w:asciiTheme="majorBidi" w:hAnsiTheme="majorBidi" w:cstheme="majorBidi"/>
          <w:sz w:val="24"/>
          <w:szCs w:val="24"/>
        </w:rPr>
        <w:t xml:space="preserve">, ce qui aboutit à la destruction sélective des cellules porteuses de l’Ag considéré. </w:t>
      </w:r>
      <w:r w:rsidRPr="00610375">
        <w:rPr>
          <w:rFonts w:asciiTheme="majorBidi" w:hAnsiTheme="majorBidi" w:cstheme="majorBidi"/>
          <w:sz w:val="24"/>
          <w:szCs w:val="24"/>
        </w:rPr>
        <w:t>Bien que différentes immunoglobulines puissent présenter des variations structurales, elles sont toutes construites sur</w:t>
      </w:r>
      <w:r w:rsidRPr="0094261C">
        <w:rPr>
          <w:rFonts w:asciiTheme="majorBidi" w:hAnsiTheme="majorBidi" w:cstheme="majorBidi"/>
          <w:sz w:val="24"/>
          <w:szCs w:val="24"/>
        </w:rPr>
        <w:t xml:space="preserve"> la même unité de base (Fig</w:t>
      </w:r>
      <w:r w:rsidR="004818BD">
        <w:rPr>
          <w:rFonts w:asciiTheme="majorBidi" w:hAnsiTheme="majorBidi" w:cstheme="majorBidi"/>
          <w:sz w:val="24"/>
          <w:szCs w:val="24"/>
        </w:rPr>
        <w:t>ure</w:t>
      </w:r>
      <w:r w:rsidRPr="0094261C">
        <w:rPr>
          <w:rFonts w:asciiTheme="majorBidi" w:hAnsiTheme="majorBidi" w:cstheme="majorBidi"/>
          <w:sz w:val="24"/>
          <w:szCs w:val="24"/>
        </w:rPr>
        <w:t xml:space="preserve"> 1). </w:t>
      </w:r>
    </w:p>
    <w:p w:rsidR="00B47B57" w:rsidRPr="00B47B57" w:rsidRDefault="0094261C" w:rsidP="00B47B57">
      <w:pPr>
        <w:pStyle w:val="Paragraphedeliste"/>
        <w:numPr>
          <w:ilvl w:val="0"/>
          <w:numId w:val="2"/>
        </w:numPr>
        <w:spacing w:after="0" w:line="360" w:lineRule="auto"/>
        <w:jc w:val="both"/>
        <w:rPr>
          <w:rFonts w:asciiTheme="majorBidi" w:hAnsiTheme="majorBidi" w:cstheme="majorBidi"/>
          <w:b/>
          <w:bCs/>
          <w:sz w:val="24"/>
          <w:szCs w:val="24"/>
        </w:rPr>
      </w:pPr>
      <w:r w:rsidRPr="00B47B57">
        <w:rPr>
          <w:rFonts w:asciiTheme="majorBidi" w:hAnsiTheme="majorBidi" w:cstheme="majorBidi"/>
          <w:b/>
          <w:bCs/>
          <w:sz w:val="24"/>
          <w:szCs w:val="24"/>
        </w:rPr>
        <w:t xml:space="preserve">Chaînes lourdes et légères </w:t>
      </w:r>
    </w:p>
    <w:p w:rsidR="00B47B57" w:rsidRDefault="0094261C" w:rsidP="00454C32">
      <w:pPr>
        <w:spacing w:after="0" w:line="360" w:lineRule="auto"/>
        <w:ind w:firstLine="360"/>
        <w:jc w:val="both"/>
        <w:rPr>
          <w:rFonts w:asciiTheme="majorBidi" w:hAnsiTheme="majorBidi" w:cstheme="majorBidi"/>
          <w:sz w:val="24"/>
          <w:szCs w:val="24"/>
        </w:rPr>
      </w:pPr>
      <w:r w:rsidRPr="00B47B57">
        <w:rPr>
          <w:rFonts w:asciiTheme="majorBidi" w:hAnsiTheme="majorBidi" w:cstheme="majorBidi"/>
          <w:sz w:val="24"/>
          <w:szCs w:val="24"/>
        </w:rPr>
        <w:t xml:space="preserve">Toutes les immunoglobulines ont une unité de base formée d’une structure comprenant quatre chaînes. Elles sont ainsi composées de deux chaînes légères (L) identiques (23kD) et de deux chaînes lourdes (H) identiques (50-70kD). </w:t>
      </w:r>
    </w:p>
    <w:p w:rsidR="00B47B57" w:rsidRPr="00B47B57" w:rsidRDefault="0094261C" w:rsidP="00B47B57">
      <w:pPr>
        <w:pStyle w:val="Paragraphedeliste"/>
        <w:numPr>
          <w:ilvl w:val="0"/>
          <w:numId w:val="2"/>
        </w:numPr>
        <w:spacing w:after="0" w:line="360" w:lineRule="auto"/>
        <w:jc w:val="both"/>
        <w:rPr>
          <w:rFonts w:asciiTheme="majorBidi" w:eastAsia="Calibri" w:hAnsiTheme="majorBidi" w:cstheme="majorBidi"/>
          <w:b/>
          <w:bCs/>
          <w:sz w:val="24"/>
          <w:szCs w:val="24"/>
        </w:rPr>
      </w:pPr>
      <w:r w:rsidRPr="00B47B57">
        <w:rPr>
          <w:rFonts w:asciiTheme="majorBidi" w:hAnsiTheme="majorBidi" w:cstheme="majorBidi"/>
          <w:b/>
          <w:bCs/>
          <w:sz w:val="24"/>
          <w:szCs w:val="24"/>
        </w:rPr>
        <w:t>Ponts disulfures</w:t>
      </w:r>
    </w:p>
    <w:p w:rsidR="00B47B57" w:rsidRPr="00B47B57" w:rsidRDefault="0094261C" w:rsidP="00B47B57">
      <w:pPr>
        <w:spacing w:after="0" w:line="360" w:lineRule="auto"/>
        <w:jc w:val="both"/>
        <w:rPr>
          <w:rFonts w:asciiTheme="majorBidi" w:hAnsiTheme="majorBidi" w:cstheme="majorBidi"/>
          <w:b/>
          <w:bCs/>
          <w:sz w:val="24"/>
          <w:szCs w:val="24"/>
        </w:rPr>
      </w:pPr>
      <w:r w:rsidRPr="00B47B57">
        <w:rPr>
          <w:rFonts w:asciiTheme="majorBidi" w:hAnsiTheme="majorBidi" w:cstheme="majorBidi"/>
          <w:sz w:val="24"/>
          <w:szCs w:val="24"/>
        </w:rPr>
        <w:t xml:space="preserve"> </w:t>
      </w:r>
      <w:r w:rsidRPr="00B47B57">
        <w:rPr>
          <w:rFonts w:asciiTheme="majorBidi" w:hAnsiTheme="majorBidi" w:cstheme="majorBidi"/>
          <w:b/>
          <w:bCs/>
          <w:sz w:val="24"/>
          <w:szCs w:val="24"/>
        </w:rPr>
        <w:t>-</w:t>
      </w:r>
      <w:r w:rsidR="00B47B57" w:rsidRPr="00B47B57">
        <w:rPr>
          <w:rFonts w:asciiTheme="majorBidi" w:hAnsiTheme="majorBidi" w:cstheme="majorBidi"/>
          <w:b/>
          <w:bCs/>
          <w:sz w:val="24"/>
          <w:szCs w:val="24"/>
        </w:rPr>
        <w:t xml:space="preserve"> Ponts disulfures inter-chaînes</w:t>
      </w:r>
    </w:p>
    <w:p w:rsidR="00B47B57" w:rsidRDefault="0094261C" w:rsidP="00B47B57">
      <w:pPr>
        <w:spacing w:after="0" w:line="360" w:lineRule="auto"/>
        <w:ind w:firstLine="708"/>
        <w:jc w:val="both"/>
        <w:rPr>
          <w:rFonts w:asciiTheme="majorBidi" w:hAnsiTheme="majorBidi" w:cstheme="majorBidi"/>
          <w:sz w:val="24"/>
          <w:szCs w:val="24"/>
        </w:rPr>
      </w:pPr>
      <w:r w:rsidRPr="00B47B57">
        <w:rPr>
          <w:rFonts w:asciiTheme="majorBidi" w:hAnsiTheme="majorBidi" w:cstheme="majorBidi"/>
          <w:sz w:val="24"/>
          <w:szCs w:val="24"/>
        </w:rPr>
        <w:t xml:space="preserve"> Les chaînes lourdes et légères, d’une part, et les deux chaînes lourdes, d’autre part, sont maintenues ensemble par des ponts-disulfures inter-chaînes ainsi que des liaisons non-covalentes. Le nombre de ponts disulfures inter-chaînes varie en fonction des molécules d’immunoglobulines.</w:t>
      </w:r>
    </w:p>
    <w:p w:rsidR="00B47B57" w:rsidRDefault="0094261C" w:rsidP="00B47B57">
      <w:pPr>
        <w:spacing w:after="0" w:line="360" w:lineRule="auto"/>
        <w:jc w:val="both"/>
        <w:rPr>
          <w:rFonts w:asciiTheme="majorBidi" w:hAnsiTheme="majorBidi" w:cstheme="majorBidi"/>
          <w:sz w:val="24"/>
          <w:szCs w:val="24"/>
        </w:rPr>
      </w:pPr>
      <w:r w:rsidRPr="00B47B57">
        <w:rPr>
          <w:rFonts w:asciiTheme="majorBidi" w:hAnsiTheme="majorBidi" w:cstheme="majorBidi"/>
          <w:b/>
          <w:bCs/>
          <w:sz w:val="24"/>
          <w:szCs w:val="24"/>
        </w:rPr>
        <w:t>-Ponts disulfures intra-chaînes.</w:t>
      </w:r>
      <w:r w:rsidRPr="00B47B57">
        <w:rPr>
          <w:rFonts w:asciiTheme="majorBidi" w:hAnsiTheme="majorBidi" w:cstheme="majorBidi"/>
          <w:sz w:val="24"/>
          <w:szCs w:val="24"/>
        </w:rPr>
        <w:t xml:space="preserve"> </w:t>
      </w:r>
    </w:p>
    <w:p w:rsidR="003121BC" w:rsidRDefault="0094261C" w:rsidP="003121BC">
      <w:pPr>
        <w:spacing w:after="0" w:line="360" w:lineRule="auto"/>
        <w:ind w:firstLine="708"/>
        <w:jc w:val="both"/>
        <w:rPr>
          <w:rFonts w:asciiTheme="majorBidi" w:hAnsiTheme="majorBidi" w:cstheme="majorBidi"/>
          <w:sz w:val="24"/>
          <w:szCs w:val="24"/>
        </w:rPr>
      </w:pPr>
      <w:r w:rsidRPr="00B47B57">
        <w:rPr>
          <w:rFonts w:asciiTheme="majorBidi" w:hAnsiTheme="majorBidi" w:cstheme="majorBidi"/>
          <w:sz w:val="24"/>
          <w:szCs w:val="24"/>
        </w:rPr>
        <w:t xml:space="preserve">Se trouvent au sein de chaque chaîne polypeptidique. </w:t>
      </w:r>
    </w:p>
    <w:p w:rsidR="003121BC" w:rsidRPr="003121BC" w:rsidRDefault="0094261C" w:rsidP="003121BC">
      <w:pPr>
        <w:pStyle w:val="Paragraphedeliste"/>
        <w:numPr>
          <w:ilvl w:val="0"/>
          <w:numId w:val="2"/>
        </w:numPr>
        <w:spacing w:after="0" w:line="360" w:lineRule="auto"/>
        <w:jc w:val="both"/>
        <w:rPr>
          <w:rFonts w:asciiTheme="majorBidi" w:hAnsiTheme="majorBidi" w:cstheme="majorBidi"/>
          <w:sz w:val="24"/>
          <w:szCs w:val="24"/>
        </w:rPr>
      </w:pPr>
      <w:r w:rsidRPr="003121BC">
        <w:rPr>
          <w:rFonts w:asciiTheme="majorBidi" w:hAnsiTheme="majorBidi" w:cstheme="majorBidi"/>
          <w:b/>
          <w:bCs/>
          <w:sz w:val="24"/>
          <w:szCs w:val="24"/>
        </w:rPr>
        <w:t>Régions Variables (V) et Constantes (C</w:t>
      </w:r>
      <w:r w:rsidRPr="003121BC">
        <w:rPr>
          <w:rFonts w:asciiTheme="majorBidi" w:hAnsiTheme="majorBidi" w:cstheme="majorBidi"/>
          <w:sz w:val="24"/>
          <w:szCs w:val="24"/>
        </w:rPr>
        <w:t xml:space="preserve">) </w:t>
      </w:r>
    </w:p>
    <w:p w:rsidR="006B4D05" w:rsidRDefault="0094261C" w:rsidP="003121BC">
      <w:pPr>
        <w:spacing w:after="0" w:line="360" w:lineRule="auto"/>
        <w:ind w:firstLine="360"/>
        <w:jc w:val="both"/>
        <w:rPr>
          <w:rFonts w:asciiTheme="majorBidi" w:hAnsiTheme="majorBidi" w:cstheme="majorBidi"/>
          <w:sz w:val="24"/>
          <w:szCs w:val="24"/>
        </w:rPr>
      </w:pPr>
      <w:r w:rsidRPr="003121BC">
        <w:rPr>
          <w:rFonts w:asciiTheme="majorBidi" w:hAnsiTheme="majorBidi" w:cstheme="majorBidi"/>
          <w:sz w:val="24"/>
          <w:szCs w:val="24"/>
        </w:rPr>
        <w:t xml:space="preserve">Les chaînes lourdes et les chaînes légères peuvent être divisées en deux régions basées sur la variabilité des séquences des acides aminés : </w:t>
      </w:r>
    </w:p>
    <w:p w:rsidR="006B4D05" w:rsidRDefault="0094261C" w:rsidP="003121BC">
      <w:pPr>
        <w:spacing w:after="0" w:line="360" w:lineRule="auto"/>
        <w:ind w:firstLine="360"/>
        <w:jc w:val="both"/>
        <w:rPr>
          <w:rFonts w:asciiTheme="majorBidi" w:hAnsiTheme="majorBidi" w:cstheme="majorBidi"/>
          <w:sz w:val="24"/>
          <w:szCs w:val="24"/>
        </w:rPr>
      </w:pPr>
      <w:r w:rsidRPr="003121BC">
        <w:rPr>
          <w:rFonts w:asciiTheme="majorBidi" w:hAnsiTheme="majorBidi" w:cstheme="majorBidi"/>
          <w:sz w:val="24"/>
          <w:szCs w:val="24"/>
        </w:rPr>
        <w:lastRenderedPageBreak/>
        <w:t xml:space="preserve">- </w:t>
      </w:r>
      <w:r w:rsidR="00454C32">
        <w:rPr>
          <w:rFonts w:asciiTheme="majorBidi" w:hAnsiTheme="majorBidi" w:cstheme="majorBidi"/>
          <w:sz w:val="24"/>
          <w:szCs w:val="24"/>
        </w:rPr>
        <w:t xml:space="preserve"> </w:t>
      </w:r>
      <w:r w:rsidRPr="006B4D05">
        <w:rPr>
          <w:rFonts w:asciiTheme="majorBidi" w:hAnsiTheme="majorBidi" w:cstheme="majorBidi"/>
          <w:b/>
          <w:bCs/>
          <w:sz w:val="24"/>
          <w:szCs w:val="24"/>
        </w:rPr>
        <w:t>Pour la chaîne légère</w:t>
      </w:r>
      <w:r w:rsidRPr="003121BC">
        <w:rPr>
          <w:rFonts w:asciiTheme="majorBidi" w:hAnsiTheme="majorBidi" w:cstheme="majorBidi"/>
          <w:sz w:val="24"/>
          <w:szCs w:val="24"/>
        </w:rPr>
        <w:t xml:space="preserve"> : les régions VL (110 acides aminés) et CL (110 acides aminés) </w:t>
      </w:r>
    </w:p>
    <w:p w:rsidR="0047537B" w:rsidRDefault="0094261C" w:rsidP="003121BC">
      <w:pPr>
        <w:spacing w:after="0" w:line="360" w:lineRule="auto"/>
        <w:ind w:firstLine="360"/>
        <w:jc w:val="both"/>
        <w:rPr>
          <w:rFonts w:asciiTheme="majorBidi" w:hAnsiTheme="majorBidi" w:cstheme="majorBidi"/>
          <w:sz w:val="24"/>
          <w:szCs w:val="24"/>
        </w:rPr>
      </w:pPr>
      <w:r w:rsidRPr="003121BC">
        <w:rPr>
          <w:rFonts w:asciiTheme="majorBidi" w:hAnsiTheme="majorBidi" w:cstheme="majorBidi"/>
          <w:sz w:val="24"/>
          <w:szCs w:val="24"/>
        </w:rPr>
        <w:t>-</w:t>
      </w:r>
      <w:r w:rsidR="00454C32">
        <w:rPr>
          <w:rFonts w:asciiTheme="majorBidi" w:hAnsiTheme="majorBidi" w:cstheme="majorBidi"/>
          <w:sz w:val="24"/>
          <w:szCs w:val="24"/>
        </w:rPr>
        <w:t xml:space="preserve"> </w:t>
      </w:r>
      <w:r w:rsidRPr="006B4D05">
        <w:rPr>
          <w:rFonts w:asciiTheme="majorBidi" w:hAnsiTheme="majorBidi" w:cstheme="majorBidi"/>
          <w:b/>
          <w:bCs/>
          <w:sz w:val="24"/>
          <w:szCs w:val="24"/>
        </w:rPr>
        <w:t>Pour la chaîne lourde</w:t>
      </w:r>
      <w:r w:rsidRPr="003121BC">
        <w:rPr>
          <w:rFonts w:asciiTheme="majorBidi" w:hAnsiTheme="majorBidi" w:cstheme="majorBidi"/>
          <w:sz w:val="24"/>
          <w:szCs w:val="24"/>
        </w:rPr>
        <w:t xml:space="preserve"> : les régions VH (110 acides aminés) et CH (330-440 acides aminés) </w:t>
      </w:r>
    </w:p>
    <w:p w:rsidR="0047537B" w:rsidRDefault="0094261C" w:rsidP="003121BC">
      <w:pPr>
        <w:spacing w:after="0" w:line="360" w:lineRule="auto"/>
        <w:ind w:firstLine="360"/>
        <w:jc w:val="both"/>
        <w:rPr>
          <w:rFonts w:asciiTheme="majorBidi" w:hAnsiTheme="majorBidi" w:cstheme="majorBidi"/>
          <w:sz w:val="24"/>
          <w:szCs w:val="24"/>
        </w:rPr>
      </w:pPr>
      <w:r w:rsidRPr="0047537B">
        <w:rPr>
          <w:rFonts w:asciiTheme="majorBidi" w:hAnsiTheme="majorBidi" w:cstheme="majorBidi"/>
          <w:b/>
          <w:bCs/>
          <w:sz w:val="24"/>
          <w:szCs w:val="24"/>
        </w:rPr>
        <w:t>D. Région charnière</w:t>
      </w:r>
      <w:r w:rsidRPr="003121BC">
        <w:rPr>
          <w:rFonts w:asciiTheme="majorBidi" w:hAnsiTheme="majorBidi" w:cstheme="majorBidi"/>
          <w:sz w:val="24"/>
          <w:szCs w:val="24"/>
        </w:rPr>
        <w:t xml:space="preserve"> </w:t>
      </w:r>
    </w:p>
    <w:p w:rsidR="0047537B" w:rsidRDefault="0094261C" w:rsidP="003121BC">
      <w:pPr>
        <w:spacing w:after="0" w:line="360" w:lineRule="auto"/>
        <w:ind w:firstLine="360"/>
        <w:jc w:val="both"/>
        <w:rPr>
          <w:rFonts w:asciiTheme="majorBidi" w:hAnsiTheme="majorBidi" w:cstheme="majorBidi"/>
          <w:sz w:val="24"/>
          <w:szCs w:val="24"/>
        </w:rPr>
      </w:pPr>
      <w:r w:rsidRPr="003121BC">
        <w:rPr>
          <w:rFonts w:asciiTheme="majorBidi" w:hAnsiTheme="majorBidi" w:cstheme="majorBidi"/>
          <w:sz w:val="24"/>
          <w:szCs w:val="24"/>
        </w:rPr>
        <w:t>Elle correspond à la partie où les bras de la structure d’anticorps sont en forme d</w:t>
      </w:r>
      <w:r w:rsidR="00454C32">
        <w:rPr>
          <w:rFonts w:asciiTheme="majorBidi" w:hAnsiTheme="majorBidi" w:cstheme="majorBidi"/>
          <w:sz w:val="24"/>
          <w:szCs w:val="24"/>
        </w:rPr>
        <w:t xml:space="preserve">e Y. Cette région est appelée charnière </w:t>
      </w:r>
      <w:r w:rsidRPr="003121BC">
        <w:rPr>
          <w:rFonts w:asciiTheme="majorBidi" w:hAnsiTheme="majorBidi" w:cstheme="majorBidi"/>
          <w:sz w:val="24"/>
          <w:szCs w:val="24"/>
        </w:rPr>
        <w:t xml:space="preserve"> car c’est à ce niveau que la molécule présente un certain degré de flexibilité. </w:t>
      </w:r>
    </w:p>
    <w:p w:rsidR="0047537B" w:rsidRPr="0047537B" w:rsidRDefault="0094261C" w:rsidP="0047537B">
      <w:pPr>
        <w:pStyle w:val="Paragraphedeliste"/>
        <w:numPr>
          <w:ilvl w:val="0"/>
          <w:numId w:val="2"/>
        </w:numPr>
        <w:spacing w:after="0" w:line="360" w:lineRule="auto"/>
        <w:jc w:val="both"/>
        <w:rPr>
          <w:rFonts w:asciiTheme="majorBidi" w:hAnsiTheme="majorBidi" w:cstheme="majorBidi"/>
          <w:sz w:val="24"/>
          <w:szCs w:val="24"/>
        </w:rPr>
      </w:pPr>
      <w:r w:rsidRPr="0047537B">
        <w:rPr>
          <w:rFonts w:asciiTheme="majorBidi" w:hAnsiTheme="majorBidi" w:cstheme="majorBidi"/>
          <w:b/>
          <w:bCs/>
          <w:sz w:val="24"/>
          <w:szCs w:val="24"/>
        </w:rPr>
        <w:t>Domaines</w:t>
      </w:r>
      <w:r w:rsidRPr="0047537B">
        <w:rPr>
          <w:rFonts w:asciiTheme="majorBidi" w:hAnsiTheme="majorBidi" w:cstheme="majorBidi"/>
          <w:sz w:val="24"/>
          <w:szCs w:val="24"/>
        </w:rPr>
        <w:t xml:space="preserve"> </w:t>
      </w:r>
    </w:p>
    <w:p w:rsidR="00DC3D4D" w:rsidRDefault="0094261C" w:rsidP="0047537B">
      <w:pPr>
        <w:spacing w:after="0" w:line="360" w:lineRule="auto"/>
        <w:ind w:firstLine="360"/>
        <w:jc w:val="both"/>
        <w:rPr>
          <w:rFonts w:asciiTheme="majorBidi" w:hAnsiTheme="majorBidi" w:cstheme="majorBidi"/>
          <w:sz w:val="24"/>
          <w:szCs w:val="24"/>
        </w:rPr>
      </w:pPr>
      <w:r w:rsidRPr="0047537B">
        <w:rPr>
          <w:rFonts w:asciiTheme="majorBidi" w:hAnsiTheme="majorBidi" w:cstheme="majorBidi"/>
          <w:sz w:val="24"/>
          <w:szCs w:val="24"/>
        </w:rPr>
        <w:t xml:space="preserve">Les images de la structure tridimensionnelle de la molécule d’immunoglobuline montrent que cette dernière est structurée en régions globulaires, chacune d’entre elles contenant un pont disulfure intra-chaîne. Ces régions sont appelées domaines. </w:t>
      </w:r>
    </w:p>
    <w:p w:rsidR="0094261C" w:rsidRDefault="0094261C" w:rsidP="0047537B">
      <w:pPr>
        <w:spacing w:after="0" w:line="360" w:lineRule="auto"/>
        <w:ind w:firstLine="360"/>
        <w:jc w:val="both"/>
        <w:rPr>
          <w:rFonts w:asciiTheme="majorBidi" w:hAnsiTheme="majorBidi" w:cstheme="majorBidi"/>
          <w:sz w:val="24"/>
          <w:szCs w:val="24"/>
        </w:rPr>
      </w:pPr>
      <w:r w:rsidRPr="0047537B">
        <w:rPr>
          <w:rFonts w:asciiTheme="majorBidi" w:hAnsiTheme="majorBidi" w:cstheme="majorBidi"/>
          <w:sz w:val="24"/>
          <w:szCs w:val="24"/>
        </w:rPr>
        <w:t>- Domaines de la chaîne légère : VL et CL - Domaines de la chaîne lourde VH, CH1 à CH3 (</w:t>
      </w:r>
      <w:r w:rsidR="0056582A" w:rsidRPr="0047537B">
        <w:rPr>
          <w:rFonts w:asciiTheme="majorBidi" w:hAnsiTheme="majorBidi" w:cstheme="majorBidi"/>
          <w:sz w:val="24"/>
          <w:szCs w:val="24"/>
        </w:rPr>
        <w:t>éventuellement</w:t>
      </w:r>
      <w:r w:rsidRPr="0047537B">
        <w:rPr>
          <w:rFonts w:asciiTheme="majorBidi" w:hAnsiTheme="majorBidi" w:cstheme="majorBidi"/>
          <w:sz w:val="24"/>
          <w:szCs w:val="24"/>
        </w:rPr>
        <w:t xml:space="preserve"> CH4)</w:t>
      </w:r>
    </w:p>
    <w:p w:rsidR="00DC3D4D" w:rsidRPr="0056582A" w:rsidRDefault="00DC3D4D" w:rsidP="0047537B">
      <w:pPr>
        <w:spacing w:after="0" w:line="360" w:lineRule="auto"/>
        <w:ind w:firstLine="360"/>
        <w:jc w:val="both"/>
        <w:rPr>
          <w:rFonts w:asciiTheme="majorBidi" w:hAnsiTheme="majorBidi" w:cstheme="majorBidi"/>
          <w:b/>
          <w:bCs/>
          <w:sz w:val="24"/>
          <w:szCs w:val="24"/>
        </w:rPr>
      </w:pPr>
      <w:r w:rsidRPr="0056582A">
        <w:rPr>
          <w:rFonts w:asciiTheme="majorBidi" w:hAnsiTheme="majorBidi" w:cstheme="majorBidi"/>
          <w:b/>
          <w:bCs/>
          <w:sz w:val="24"/>
          <w:szCs w:val="24"/>
        </w:rPr>
        <w:t>F.</w:t>
      </w:r>
      <w:r w:rsidR="0056582A" w:rsidRPr="0056582A">
        <w:rPr>
          <w:rFonts w:asciiTheme="majorBidi" w:hAnsiTheme="majorBidi" w:cstheme="majorBidi"/>
          <w:b/>
          <w:bCs/>
          <w:sz w:val="24"/>
          <w:szCs w:val="24"/>
        </w:rPr>
        <w:t xml:space="preserve"> </w:t>
      </w:r>
      <w:r w:rsidRPr="0056582A">
        <w:rPr>
          <w:rFonts w:asciiTheme="majorBidi" w:hAnsiTheme="majorBidi" w:cstheme="majorBidi"/>
          <w:b/>
          <w:bCs/>
          <w:sz w:val="24"/>
          <w:szCs w:val="24"/>
        </w:rPr>
        <w:t xml:space="preserve">Oligosaccharides </w:t>
      </w:r>
    </w:p>
    <w:p w:rsidR="00DC3D4D" w:rsidRDefault="00DC3D4D" w:rsidP="0047537B">
      <w:pPr>
        <w:spacing w:after="0" w:line="360" w:lineRule="auto"/>
        <w:ind w:firstLine="360"/>
        <w:jc w:val="both"/>
        <w:rPr>
          <w:rFonts w:asciiTheme="majorBidi" w:hAnsiTheme="majorBidi" w:cstheme="majorBidi"/>
          <w:sz w:val="24"/>
          <w:szCs w:val="24"/>
        </w:rPr>
      </w:pPr>
      <w:r w:rsidRPr="00DC3D4D">
        <w:rPr>
          <w:rFonts w:asciiTheme="majorBidi" w:hAnsiTheme="majorBidi" w:cstheme="majorBidi"/>
          <w:sz w:val="24"/>
          <w:szCs w:val="24"/>
        </w:rPr>
        <w:t xml:space="preserve">Des motifs </w:t>
      </w:r>
      <w:proofErr w:type="spellStart"/>
      <w:r w:rsidRPr="00DC3D4D">
        <w:rPr>
          <w:rFonts w:asciiTheme="majorBidi" w:hAnsiTheme="majorBidi" w:cstheme="majorBidi"/>
          <w:sz w:val="24"/>
          <w:szCs w:val="24"/>
        </w:rPr>
        <w:t>oligosaccharidiques</w:t>
      </w:r>
      <w:proofErr w:type="spellEnd"/>
      <w:r w:rsidRPr="00DC3D4D">
        <w:rPr>
          <w:rFonts w:asciiTheme="majorBidi" w:hAnsiTheme="majorBidi" w:cstheme="majorBidi"/>
          <w:sz w:val="24"/>
          <w:szCs w:val="24"/>
        </w:rPr>
        <w:t xml:space="preserve"> sont attachés au domaine CH2 de la plupart des immunoglobulines. Dans certains cas, ces oligosaccharides peuvent aussi être attachés sur d’autres parties de la molécule.</w:t>
      </w:r>
    </w:p>
    <w:p w:rsidR="009C32B6" w:rsidRDefault="009C32B6" w:rsidP="0047537B">
      <w:pPr>
        <w:spacing w:after="0" w:line="360" w:lineRule="auto"/>
        <w:ind w:firstLine="360"/>
        <w:jc w:val="both"/>
        <w:rPr>
          <w:rFonts w:asciiTheme="majorBidi" w:hAnsiTheme="majorBidi" w:cstheme="majorBidi"/>
          <w:sz w:val="24"/>
          <w:szCs w:val="24"/>
        </w:rPr>
      </w:pPr>
      <w:r>
        <w:rPr>
          <w:rFonts w:asciiTheme="majorBidi" w:hAnsiTheme="majorBidi" w:cstheme="majorBidi"/>
          <w:noProof/>
          <w:sz w:val="24"/>
          <w:szCs w:val="24"/>
        </w:rPr>
        <w:drawing>
          <wp:anchor distT="0" distB="0" distL="0" distR="0" simplePos="0" relativeHeight="251659264" behindDoc="1" locked="0" layoutInCell="1" allowOverlap="1">
            <wp:simplePos x="0" y="0"/>
            <wp:positionH relativeFrom="page">
              <wp:posOffset>942975</wp:posOffset>
            </wp:positionH>
            <wp:positionV relativeFrom="paragraph">
              <wp:posOffset>86995</wp:posOffset>
            </wp:positionV>
            <wp:extent cx="5828665" cy="3363595"/>
            <wp:effectExtent l="19050" t="19050" r="19685" b="2730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828665" cy="3363595"/>
                    </a:xfrm>
                    <a:prstGeom prst="rect">
                      <a:avLst/>
                    </a:prstGeom>
                    <a:ln w="12700">
                      <a:solidFill>
                        <a:schemeClr val="tx1"/>
                      </a:solidFill>
                    </a:ln>
                  </pic:spPr>
                </pic:pic>
              </a:graphicData>
            </a:graphic>
          </wp:anchor>
        </w:drawing>
      </w:r>
    </w:p>
    <w:p w:rsidR="00610375" w:rsidRDefault="009C32B6" w:rsidP="00454C32">
      <w:pPr>
        <w:spacing w:after="0" w:line="360" w:lineRule="auto"/>
        <w:ind w:firstLine="360"/>
        <w:jc w:val="center"/>
        <w:rPr>
          <w:rFonts w:asciiTheme="majorBidi" w:hAnsiTheme="majorBidi" w:cstheme="majorBidi"/>
          <w:sz w:val="24"/>
          <w:szCs w:val="24"/>
        </w:rPr>
      </w:pPr>
      <w:r w:rsidRPr="009C32B6">
        <w:rPr>
          <w:rFonts w:asciiTheme="majorBidi" w:hAnsiTheme="majorBidi" w:cstheme="majorBidi"/>
          <w:b/>
          <w:bCs/>
          <w:sz w:val="24"/>
          <w:szCs w:val="24"/>
        </w:rPr>
        <w:t>Figure 1</w:t>
      </w:r>
      <w:r w:rsidRPr="009C32B6">
        <w:rPr>
          <w:rFonts w:asciiTheme="majorBidi" w:hAnsiTheme="majorBidi" w:cstheme="majorBidi"/>
          <w:sz w:val="24"/>
          <w:szCs w:val="24"/>
        </w:rPr>
        <w:t xml:space="preserve"> : Structure d’un anticorps</w:t>
      </w:r>
    </w:p>
    <w:p w:rsidR="00454C32" w:rsidRPr="00BD10B6" w:rsidRDefault="00454C32" w:rsidP="00454C32">
      <w:pPr>
        <w:spacing w:after="0" w:line="360" w:lineRule="auto"/>
        <w:ind w:firstLine="360"/>
        <w:jc w:val="center"/>
        <w:rPr>
          <w:rFonts w:asciiTheme="majorBidi" w:hAnsiTheme="majorBidi" w:cstheme="majorBidi"/>
          <w:sz w:val="24"/>
          <w:szCs w:val="24"/>
        </w:rPr>
      </w:pPr>
    </w:p>
    <w:p w:rsidR="008B05E1" w:rsidRPr="00BD10B6" w:rsidRDefault="00153D85" w:rsidP="00153D85">
      <w:pPr>
        <w:pStyle w:val="Paragraphedeliste"/>
        <w:numPr>
          <w:ilvl w:val="0"/>
          <w:numId w:val="4"/>
        </w:numPr>
        <w:spacing w:after="0" w:line="360" w:lineRule="auto"/>
        <w:jc w:val="both"/>
        <w:rPr>
          <w:rFonts w:asciiTheme="majorBidi" w:eastAsia="Calibri" w:hAnsiTheme="majorBidi" w:cstheme="majorBidi"/>
          <w:b/>
          <w:bCs/>
          <w:sz w:val="24"/>
          <w:szCs w:val="24"/>
        </w:rPr>
      </w:pPr>
      <w:r w:rsidRPr="00BD10B6">
        <w:rPr>
          <w:rFonts w:asciiTheme="majorBidi" w:eastAsia="Calibri" w:hAnsiTheme="majorBidi" w:cstheme="majorBidi"/>
          <w:b/>
          <w:bCs/>
          <w:sz w:val="24"/>
          <w:szCs w:val="24"/>
        </w:rPr>
        <w:lastRenderedPageBreak/>
        <w:t xml:space="preserve"> </w:t>
      </w:r>
      <w:r w:rsidR="00D40CD1" w:rsidRPr="00BD10B6">
        <w:rPr>
          <w:rFonts w:asciiTheme="majorBidi" w:eastAsia="Calibri" w:hAnsiTheme="majorBidi" w:cstheme="majorBidi"/>
          <w:b/>
          <w:bCs/>
          <w:sz w:val="24"/>
          <w:szCs w:val="24"/>
        </w:rPr>
        <w:t>Définition des anticorps monoclonaux</w:t>
      </w:r>
    </w:p>
    <w:p w:rsidR="0089515A" w:rsidRPr="00BD10B6" w:rsidRDefault="00BB6A40" w:rsidP="00BD10B6">
      <w:pPr>
        <w:spacing w:after="0" w:line="360" w:lineRule="auto"/>
        <w:ind w:firstLine="708"/>
        <w:jc w:val="both"/>
        <w:rPr>
          <w:rFonts w:asciiTheme="majorBidi" w:hAnsiTheme="majorBidi" w:cstheme="majorBidi"/>
          <w:sz w:val="24"/>
          <w:szCs w:val="24"/>
        </w:rPr>
      </w:pPr>
      <w:r w:rsidRPr="00BD10B6">
        <w:rPr>
          <w:rFonts w:asciiTheme="majorBidi" w:hAnsiTheme="majorBidi" w:cstheme="majorBidi"/>
          <w:sz w:val="24"/>
          <w:szCs w:val="24"/>
        </w:rPr>
        <w:t xml:space="preserve">Un </w:t>
      </w:r>
      <w:proofErr w:type="spellStart"/>
      <w:r w:rsidRPr="00BD10B6">
        <w:rPr>
          <w:rFonts w:asciiTheme="majorBidi" w:hAnsiTheme="majorBidi" w:cstheme="majorBidi"/>
          <w:sz w:val="24"/>
          <w:szCs w:val="24"/>
        </w:rPr>
        <w:t>Ac</w:t>
      </w:r>
      <w:proofErr w:type="spellEnd"/>
      <w:r w:rsidRPr="00BD10B6">
        <w:rPr>
          <w:rFonts w:asciiTheme="majorBidi" w:hAnsiTheme="majorBidi" w:cstheme="majorBidi"/>
          <w:sz w:val="24"/>
          <w:szCs w:val="24"/>
        </w:rPr>
        <w:t xml:space="preserve"> monoclonal (Mab en anglais «Monoclonal </w:t>
      </w:r>
      <w:proofErr w:type="spellStart"/>
      <w:r w:rsidRPr="00BD10B6">
        <w:rPr>
          <w:rFonts w:asciiTheme="majorBidi" w:hAnsiTheme="majorBidi" w:cstheme="majorBidi"/>
          <w:sz w:val="24"/>
          <w:szCs w:val="24"/>
        </w:rPr>
        <w:t>antibody</w:t>
      </w:r>
      <w:proofErr w:type="spellEnd"/>
      <w:r w:rsidRPr="00BD10B6">
        <w:rPr>
          <w:rFonts w:asciiTheme="majorBidi" w:hAnsiTheme="majorBidi" w:cstheme="majorBidi"/>
          <w:sz w:val="24"/>
          <w:szCs w:val="24"/>
        </w:rPr>
        <w:t xml:space="preserve">») est un </w:t>
      </w:r>
      <w:proofErr w:type="spellStart"/>
      <w:r w:rsidRPr="00BD10B6">
        <w:rPr>
          <w:rFonts w:asciiTheme="majorBidi" w:hAnsiTheme="majorBidi" w:cstheme="majorBidi"/>
          <w:sz w:val="24"/>
          <w:szCs w:val="24"/>
        </w:rPr>
        <w:t>Ac</w:t>
      </w:r>
      <w:proofErr w:type="spellEnd"/>
      <w:r w:rsidRPr="00BD10B6">
        <w:rPr>
          <w:rFonts w:asciiTheme="majorBidi" w:hAnsiTheme="majorBidi" w:cstheme="majorBidi"/>
          <w:sz w:val="24"/>
          <w:szCs w:val="24"/>
        </w:rPr>
        <w:t xml:space="preserve"> (ou </w:t>
      </w:r>
      <w:proofErr w:type="spellStart"/>
      <w:r w:rsidRPr="00BD10B6">
        <w:rPr>
          <w:rFonts w:asciiTheme="majorBidi" w:hAnsiTheme="majorBidi" w:cstheme="majorBidi"/>
          <w:sz w:val="24"/>
          <w:szCs w:val="24"/>
        </w:rPr>
        <w:t>Ig</w:t>
      </w:r>
      <w:proofErr w:type="spellEnd"/>
      <w:r w:rsidRPr="00BD10B6">
        <w:rPr>
          <w:rFonts w:asciiTheme="majorBidi" w:hAnsiTheme="majorBidi" w:cstheme="majorBidi"/>
          <w:sz w:val="24"/>
          <w:szCs w:val="24"/>
        </w:rPr>
        <w:t>) produit à partir d’un seul clone de plasmocyte</w:t>
      </w:r>
      <w:r w:rsidR="00BD10B6" w:rsidRPr="00BD10B6">
        <w:rPr>
          <w:rFonts w:asciiTheme="majorBidi" w:hAnsiTheme="majorBidi" w:cstheme="majorBidi"/>
          <w:sz w:val="24"/>
          <w:szCs w:val="24"/>
        </w:rPr>
        <w:t xml:space="preserve">. </w:t>
      </w:r>
      <w:r w:rsidRPr="00BD10B6">
        <w:rPr>
          <w:rFonts w:asciiTheme="majorBidi" w:hAnsiTheme="majorBidi" w:cstheme="majorBidi"/>
          <w:sz w:val="24"/>
          <w:szCs w:val="24"/>
        </w:rPr>
        <w:t xml:space="preserve">Ceci signifie que chaque </w:t>
      </w:r>
      <w:proofErr w:type="spellStart"/>
      <w:r w:rsidRPr="00BD10B6">
        <w:rPr>
          <w:rFonts w:asciiTheme="majorBidi" w:hAnsiTheme="majorBidi" w:cstheme="majorBidi"/>
          <w:sz w:val="24"/>
          <w:szCs w:val="24"/>
        </w:rPr>
        <w:t>Ac</w:t>
      </w:r>
      <w:proofErr w:type="spellEnd"/>
      <w:r w:rsidRPr="00BD10B6">
        <w:rPr>
          <w:rFonts w:asciiTheme="majorBidi" w:hAnsiTheme="majorBidi" w:cstheme="majorBidi"/>
          <w:sz w:val="24"/>
          <w:szCs w:val="24"/>
        </w:rPr>
        <w:t xml:space="preserve"> produit par cette cellule est exactement identique. Les </w:t>
      </w:r>
      <w:proofErr w:type="spellStart"/>
      <w:r w:rsidRPr="00BD10B6">
        <w:rPr>
          <w:rFonts w:asciiTheme="majorBidi" w:hAnsiTheme="majorBidi" w:cstheme="majorBidi"/>
          <w:sz w:val="24"/>
          <w:szCs w:val="24"/>
        </w:rPr>
        <w:t>Ac</w:t>
      </w:r>
      <w:proofErr w:type="spellEnd"/>
      <w:r w:rsidRPr="00BD10B6">
        <w:rPr>
          <w:rFonts w:asciiTheme="majorBidi" w:hAnsiTheme="majorBidi" w:cstheme="majorBidi"/>
          <w:sz w:val="24"/>
          <w:szCs w:val="24"/>
        </w:rPr>
        <w:t xml:space="preserve"> monoclonaux ont été artificiellement produits contre un Ag bien déterminé dans un but bien défini. Ils sont extrêmement spécifiques puisqu’ils ne reconnaissent qu’un seul type d’</w:t>
      </w:r>
      <w:proofErr w:type="spellStart"/>
      <w:r w:rsidRPr="00BD10B6">
        <w:rPr>
          <w:rFonts w:asciiTheme="majorBidi" w:hAnsiTheme="majorBidi" w:cstheme="majorBidi"/>
          <w:sz w:val="24"/>
          <w:szCs w:val="24"/>
        </w:rPr>
        <w:t>épitope</w:t>
      </w:r>
      <w:proofErr w:type="spellEnd"/>
      <w:r w:rsidRPr="00BD10B6">
        <w:rPr>
          <w:rFonts w:asciiTheme="majorBidi" w:hAnsiTheme="majorBidi" w:cstheme="majorBidi"/>
          <w:sz w:val="24"/>
          <w:szCs w:val="24"/>
        </w:rPr>
        <w:t xml:space="preserve"> sur un Ag donné. Ils permettent donc une biothérapie ciblée. </w:t>
      </w:r>
      <w:r w:rsidR="00BD10B6" w:rsidRPr="00BD10B6">
        <w:rPr>
          <w:rFonts w:asciiTheme="majorBidi" w:hAnsiTheme="majorBidi" w:cstheme="majorBidi"/>
          <w:sz w:val="24"/>
          <w:szCs w:val="24"/>
        </w:rPr>
        <w:t xml:space="preserve">Les </w:t>
      </w:r>
      <w:proofErr w:type="spellStart"/>
      <w:r w:rsidR="00BD10B6" w:rsidRPr="00BD10B6">
        <w:rPr>
          <w:rFonts w:asciiTheme="majorBidi" w:hAnsiTheme="majorBidi" w:cstheme="majorBidi"/>
          <w:sz w:val="24"/>
          <w:szCs w:val="24"/>
        </w:rPr>
        <w:t>Ac</w:t>
      </w:r>
      <w:proofErr w:type="spellEnd"/>
      <w:r w:rsidR="00BD10B6" w:rsidRPr="00BD10B6">
        <w:rPr>
          <w:rFonts w:asciiTheme="majorBidi" w:hAnsiTheme="majorBidi" w:cstheme="majorBidi"/>
          <w:sz w:val="24"/>
          <w:szCs w:val="24"/>
        </w:rPr>
        <w:t xml:space="preserve"> </w:t>
      </w:r>
      <w:proofErr w:type="spellStart"/>
      <w:r w:rsidR="00BD10B6" w:rsidRPr="00BD10B6">
        <w:rPr>
          <w:rFonts w:asciiTheme="majorBidi" w:hAnsiTheme="majorBidi" w:cstheme="majorBidi"/>
          <w:sz w:val="24"/>
          <w:szCs w:val="24"/>
        </w:rPr>
        <w:t>polyclonaux</w:t>
      </w:r>
      <w:proofErr w:type="spellEnd"/>
      <w:r w:rsidR="00BD10B6" w:rsidRPr="00BD10B6">
        <w:rPr>
          <w:rFonts w:asciiTheme="majorBidi" w:hAnsiTheme="majorBidi" w:cstheme="majorBidi"/>
          <w:sz w:val="24"/>
          <w:szCs w:val="24"/>
        </w:rPr>
        <w:t xml:space="preserve"> sont un mélange d’</w:t>
      </w:r>
      <w:proofErr w:type="spellStart"/>
      <w:r w:rsidR="00BD10B6" w:rsidRPr="00BD10B6">
        <w:rPr>
          <w:rFonts w:asciiTheme="majorBidi" w:hAnsiTheme="majorBidi" w:cstheme="majorBidi"/>
          <w:sz w:val="24"/>
          <w:szCs w:val="24"/>
        </w:rPr>
        <w:t>Ac</w:t>
      </w:r>
      <w:proofErr w:type="spellEnd"/>
      <w:r w:rsidR="00BD10B6" w:rsidRPr="00BD10B6">
        <w:rPr>
          <w:rFonts w:asciiTheme="majorBidi" w:hAnsiTheme="majorBidi" w:cstheme="majorBidi"/>
          <w:sz w:val="24"/>
          <w:szCs w:val="24"/>
        </w:rPr>
        <w:t xml:space="preserve"> produits par des clones plasmocytaires différents. Ils reconnaissent donc, en règle générale, des </w:t>
      </w:r>
      <w:proofErr w:type="spellStart"/>
      <w:r w:rsidR="00BD10B6" w:rsidRPr="00BD10B6">
        <w:rPr>
          <w:rFonts w:asciiTheme="majorBidi" w:hAnsiTheme="majorBidi" w:cstheme="majorBidi"/>
          <w:sz w:val="24"/>
          <w:szCs w:val="24"/>
        </w:rPr>
        <w:t>épitopes</w:t>
      </w:r>
      <w:proofErr w:type="spellEnd"/>
      <w:r w:rsidR="00BD10B6" w:rsidRPr="00BD10B6">
        <w:rPr>
          <w:rFonts w:asciiTheme="majorBidi" w:hAnsiTheme="majorBidi" w:cstheme="majorBidi"/>
          <w:sz w:val="24"/>
          <w:szCs w:val="24"/>
        </w:rPr>
        <w:t xml:space="preserve"> distincts présents soit sur la même molécule antigénique, soit sur des Ag différents</w:t>
      </w:r>
    </w:p>
    <w:p w:rsidR="00BD10B6" w:rsidRDefault="0089515A" w:rsidP="00BD10B6">
      <w:pPr>
        <w:spacing w:after="0" w:line="360" w:lineRule="auto"/>
        <w:jc w:val="both"/>
        <w:rPr>
          <w:rFonts w:asciiTheme="majorBidi" w:hAnsiTheme="majorBidi" w:cstheme="majorBidi"/>
          <w:sz w:val="24"/>
          <w:szCs w:val="24"/>
        </w:rPr>
      </w:pPr>
      <w:proofErr w:type="spellStart"/>
      <w:r w:rsidRPr="00BD10B6">
        <w:rPr>
          <w:rFonts w:asciiTheme="majorBidi" w:hAnsiTheme="majorBidi" w:cstheme="majorBidi"/>
          <w:b/>
          <w:bCs/>
          <w:sz w:val="24"/>
          <w:szCs w:val="24"/>
        </w:rPr>
        <w:t>Epitope</w:t>
      </w:r>
      <w:proofErr w:type="spellEnd"/>
      <w:r w:rsidRPr="00BD10B6">
        <w:rPr>
          <w:rFonts w:asciiTheme="majorBidi" w:hAnsiTheme="majorBidi" w:cstheme="majorBidi"/>
          <w:b/>
          <w:bCs/>
          <w:sz w:val="24"/>
          <w:szCs w:val="24"/>
        </w:rPr>
        <w:t xml:space="preserve"> </w:t>
      </w:r>
      <w:r w:rsidRPr="0089515A">
        <w:rPr>
          <w:rFonts w:asciiTheme="majorBidi" w:hAnsiTheme="majorBidi" w:cstheme="majorBidi"/>
          <w:sz w:val="24"/>
          <w:szCs w:val="24"/>
        </w:rPr>
        <w:t xml:space="preserve">: déterminant antigénique et le </w:t>
      </w:r>
      <w:proofErr w:type="spellStart"/>
      <w:r w:rsidRPr="00BD10B6">
        <w:rPr>
          <w:rFonts w:asciiTheme="majorBidi" w:hAnsiTheme="majorBidi" w:cstheme="majorBidi"/>
          <w:b/>
          <w:bCs/>
          <w:sz w:val="24"/>
          <w:szCs w:val="24"/>
        </w:rPr>
        <w:t>paratope</w:t>
      </w:r>
      <w:proofErr w:type="spellEnd"/>
      <w:r w:rsidRPr="0089515A">
        <w:rPr>
          <w:rFonts w:asciiTheme="majorBidi" w:hAnsiTheme="majorBidi" w:cstheme="majorBidi"/>
          <w:sz w:val="24"/>
          <w:szCs w:val="24"/>
        </w:rPr>
        <w:t xml:space="preserve"> : site de liaison à l’antigène, présent sur l’anticorps</w:t>
      </w:r>
    </w:p>
    <w:p w:rsidR="00BD10B6" w:rsidRDefault="002E69A9" w:rsidP="002E69A9">
      <w:pPr>
        <w:pStyle w:val="Paragraphedeliste"/>
        <w:numPr>
          <w:ilvl w:val="0"/>
          <w:numId w:val="4"/>
        </w:numPr>
        <w:spacing w:after="0" w:line="360" w:lineRule="auto"/>
        <w:jc w:val="both"/>
        <w:rPr>
          <w:rFonts w:asciiTheme="majorBidi" w:hAnsiTheme="majorBidi" w:cstheme="majorBidi"/>
          <w:b/>
          <w:bCs/>
          <w:sz w:val="24"/>
          <w:szCs w:val="24"/>
        </w:rPr>
      </w:pPr>
      <w:r w:rsidRPr="002E69A9">
        <w:rPr>
          <w:rFonts w:asciiTheme="majorBidi" w:hAnsiTheme="majorBidi" w:cstheme="majorBidi"/>
          <w:b/>
          <w:bCs/>
          <w:sz w:val="24"/>
          <w:szCs w:val="24"/>
        </w:rPr>
        <w:t xml:space="preserve">Historique </w:t>
      </w:r>
    </w:p>
    <w:p w:rsidR="002E69A9" w:rsidRPr="00864680" w:rsidRDefault="00864680" w:rsidP="00E152E6">
      <w:pPr>
        <w:spacing w:line="360" w:lineRule="auto"/>
        <w:ind w:firstLine="360"/>
        <w:jc w:val="both"/>
        <w:rPr>
          <w:rFonts w:asciiTheme="majorBidi" w:hAnsiTheme="majorBidi" w:cstheme="majorBidi"/>
          <w:b/>
          <w:bCs/>
          <w:sz w:val="24"/>
          <w:szCs w:val="24"/>
        </w:rPr>
      </w:pPr>
      <w:r w:rsidRPr="00864680">
        <w:rPr>
          <w:rFonts w:asciiTheme="majorBidi" w:hAnsiTheme="majorBidi" w:cstheme="majorBidi"/>
          <w:sz w:val="24"/>
          <w:szCs w:val="24"/>
        </w:rPr>
        <w:t xml:space="preserve">En 1975, Köhler et </w:t>
      </w:r>
      <w:proofErr w:type="spellStart"/>
      <w:r w:rsidRPr="00864680">
        <w:rPr>
          <w:rFonts w:asciiTheme="majorBidi" w:hAnsiTheme="majorBidi" w:cstheme="majorBidi"/>
          <w:sz w:val="24"/>
          <w:szCs w:val="24"/>
        </w:rPr>
        <w:t>Milstein</w:t>
      </w:r>
      <w:proofErr w:type="spellEnd"/>
      <w:r w:rsidRPr="00864680">
        <w:rPr>
          <w:rFonts w:asciiTheme="majorBidi" w:hAnsiTheme="majorBidi" w:cstheme="majorBidi"/>
          <w:sz w:val="24"/>
          <w:szCs w:val="24"/>
        </w:rPr>
        <w:t xml:space="preserve"> montrèrent qu’il était possible de générer des cellules B hybrides, ou hybridomes, produisant de façon stable des anticorps ayant une spécificité </w:t>
      </w:r>
      <w:r w:rsidR="00097880" w:rsidRPr="00864680">
        <w:rPr>
          <w:rFonts w:asciiTheme="majorBidi" w:hAnsiTheme="majorBidi" w:cstheme="majorBidi"/>
          <w:sz w:val="24"/>
          <w:szCs w:val="24"/>
        </w:rPr>
        <w:t>prédéfinie</w:t>
      </w:r>
      <w:r w:rsidRPr="00864680">
        <w:rPr>
          <w:rFonts w:asciiTheme="majorBidi" w:hAnsiTheme="majorBidi" w:cstheme="majorBidi"/>
          <w:sz w:val="24"/>
          <w:szCs w:val="24"/>
        </w:rPr>
        <w:t>. Ces anticorps furent appelés anticorps monoclonaux (</w:t>
      </w:r>
      <w:proofErr w:type="spellStart"/>
      <w:r w:rsidRPr="00864680">
        <w:rPr>
          <w:rFonts w:asciiTheme="majorBidi" w:hAnsiTheme="majorBidi" w:cstheme="majorBidi"/>
          <w:sz w:val="24"/>
          <w:szCs w:val="24"/>
        </w:rPr>
        <w:t>AcM</w:t>
      </w:r>
      <w:proofErr w:type="spellEnd"/>
      <w:r w:rsidRPr="00864680">
        <w:rPr>
          <w:rFonts w:asciiTheme="majorBidi" w:hAnsiTheme="majorBidi" w:cstheme="majorBidi"/>
          <w:sz w:val="24"/>
          <w:szCs w:val="24"/>
        </w:rPr>
        <w:t>) du fait de la nature clonale des cellules productrices. Cinq ans plus tard, le premier essai clinique utilisant un anticorps monoclonal fut réalisé sur un patient présentant un</w:t>
      </w:r>
      <w:r w:rsidR="00097880">
        <w:rPr>
          <w:rFonts w:asciiTheme="majorBidi" w:hAnsiTheme="majorBidi" w:cstheme="majorBidi"/>
          <w:sz w:val="24"/>
          <w:szCs w:val="24"/>
        </w:rPr>
        <w:t xml:space="preserve"> </w:t>
      </w:r>
      <w:r w:rsidRPr="00864680">
        <w:rPr>
          <w:rFonts w:asciiTheme="majorBidi" w:hAnsiTheme="majorBidi" w:cstheme="majorBidi"/>
          <w:sz w:val="24"/>
          <w:szCs w:val="24"/>
        </w:rPr>
        <w:t xml:space="preserve">lymphome, témoignant de l’extraordinaire intérêt thérapeutique qu’avait suscité la publication de Köhler et </w:t>
      </w:r>
      <w:proofErr w:type="spellStart"/>
      <w:r w:rsidRPr="00864680">
        <w:rPr>
          <w:rFonts w:asciiTheme="majorBidi" w:hAnsiTheme="majorBidi" w:cstheme="majorBidi"/>
          <w:sz w:val="24"/>
          <w:szCs w:val="24"/>
        </w:rPr>
        <w:t>Milstein</w:t>
      </w:r>
      <w:proofErr w:type="spellEnd"/>
      <w:r w:rsidRPr="00864680">
        <w:rPr>
          <w:rFonts w:asciiTheme="majorBidi" w:hAnsiTheme="majorBidi" w:cstheme="majorBidi"/>
          <w:sz w:val="24"/>
          <w:szCs w:val="24"/>
        </w:rPr>
        <w:t xml:space="preserve">. Aucune réponse clinique significative ne fut observée, mais l’anticorps fut bien toléré. En 1982, le premier cas de rémission complète fut observé chez un patient également atteint d’un lymphome B, après traitement avec un </w:t>
      </w:r>
      <w:proofErr w:type="spellStart"/>
      <w:r w:rsidRPr="00864680">
        <w:rPr>
          <w:rFonts w:asciiTheme="majorBidi" w:hAnsiTheme="majorBidi" w:cstheme="majorBidi"/>
          <w:sz w:val="24"/>
          <w:szCs w:val="24"/>
        </w:rPr>
        <w:t>AcM</w:t>
      </w:r>
      <w:proofErr w:type="spellEnd"/>
      <w:r w:rsidRPr="00864680">
        <w:rPr>
          <w:rFonts w:asciiTheme="majorBidi" w:hAnsiTheme="majorBidi" w:cstheme="majorBidi"/>
          <w:sz w:val="24"/>
          <w:szCs w:val="24"/>
        </w:rPr>
        <w:t xml:space="preserve"> de souris dirigé contre les immunoglobulines exprimées à la surface des cellules tumorales (anticorps anti-idiotype)</w:t>
      </w:r>
      <w:r w:rsidR="00612E4D">
        <w:rPr>
          <w:rFonts w:asciiTheme="majorBidi" w:hAnsiTheme="majorBidi" w:cstheme="majorBidi"/>
          <w:sz w:val="24"/>
          <w:szCs w:val="24"/>
        </w:rPr>
        <w:t xml:space="preserve">. </w:t>
      </w:r>
    </w:p>
    <w:p w:rsidR="008B05E1" w:rsidRPr="00512C2B" w:rsidRDefault="00D40CD1" w:rsidP="00512C2B">
      <w:pPr>
        <w:pStyle w:val="Paragraphedeliste"/>
        <w:numPr>
          <w:ilvl w:val="0"/>
          <w:numId w:val="4"/>
        </w:numPr>
        <w:spacing w:after="0" w:line="360" w:lineRule="auto"/>
        <w:jc w:val="both"/>
        <w:rPr>
          <w:rFonts w:ascii="Times New Roman" w:eastAsia="Calibri" w:hAnsi="Times New Roman" w:cs="Times New Roman"/>
          <w:b/>
          <w:bCs/>
          <w:sz w:val="24"/>
          <w:szCs w:val="24"/>
        </w:rPr>
      </w:pPr>
      <w:r w:rsidRPr="00512C2B">
        <w:rPr>
          <w:rFonts w:ascii="Times New Roman" w:eastAsia="Calibri" w:hAnsi="Times New Roman" w:cs="Times New Roman"/>
          <w:b/>
          <w:bCs/>
          <w:sz w:val="24"/>
          <w:szCs w:val="24"/>
        </w:rPr>
        <w:t>Production</w:t>
      </w:r>
    </w:p>
    <w:p w:rsidR="000255AA" w:rsidRPr="000255AA" w:rsidRDefault="000255AA" w:rsidP="000255AA">
      <w:pPr>
        <w:spacing w:after="0" w:line="360" w:lineRule="auto"/>
        <w:ind w:firstLine="360"/>
        <w:jc w:val="both"/>
        <w:rPr>
          <w:rFonts w:asciiTheme="majorBidi" w:hAnsiTheme="majorBidi" w:cstheme="majorBidi"/>
          <w:sz w:val="24"/>
          <w:szCs w:val="24"/>
        </w:rPr>
      </w:pPr>
      <w:r w:rsidRPr="000255AA">
        <w:rPr>
          <w:rFonts w:asciiTheme="majorBidi" w:hAnsiTheme="majorBidi" w:cstheme="majorBidi"/>
          <w:sz w:val="24"/>
          <w:szCs w:val="24"/>
        </w:rPr>
        <w:t xml:space="preserve">Les </w:t>
      </w:r>
      <w:proofErr w:type="spellStart"/>
      <w:r w:rsidRPr="000255AA">
        <w:rPr>
          <w:rFonts w:asciiTheme="majorBidi" w:hAnsiTheme="majorBidi" w:cstheme="majorBidi"/>
          <w:sz w:val="24"/>
          <w:szCs w:val="24"/>
        </w:rPr>
        <w:t>AcM</w:t>
      </w:r>
      <w:proofErr w:type="spellEnd"/>
      <w:r w:rsidRPr="000255AA">
        <w:rPr>
          <w:rFonts w:asciiTheme="majorBidi" w:hAnsiTheme="majorBidi" w:cstheme="majorBidi"/>
          <w:sz w:val="24"/>
          <w:szCs w:val="24"/>
        </w:rPr>
        <w:t xml:space="preserve"> ont été découverts par </w:t>
      </w:r>
      <w:proofErr w:type="spellStart"/>
      <w:r w:rsidRPr="000255AA">
        <w:rPr>
          <w:rFonts w:asciiTheme="majorBidi" w:hAnsiTheme="majorBidi" w:cstheme="majorBidi"/>
          <w:sz w:val="24"/>
          <w:szCs w:val="24"/>
        </w:rPr>
        <w:t>Kehler</w:t>
      </w:r>
      <w:proofErr w:type="spellEnd"/>
      <w:r w:rsidRPr="000255AA">
        <w:rPr>
          <w:rFonts w:asciiTheme="majorBidi" w:hAnsiTheme="majorBidi" w:cstheme="majorBidi"/>
          <w:sz w:val="24"/>
          <w:szCs w:val="24"/>
        </w:rPr>
        <w:t xml:space="preserve"> et </w:t>
      </w:r>
      <w:proofErr w:type="spellStart"/>
      <w:r w:rsidRPr="000255AA">
        <w:rPr>
          <w:rFonts w:asciiTheme="majorBidi" w:hAnsiTheme="majorBidi" w:cstheme="majorBidi"/>
          <w:sz w:val="24"/>
          <w:szCs w:val="24"/>
        </w:rPr>
        <w:t>Milstein</w:t>
      </w:r>
      <w:proofErr w:type="spellEnd"/>
      <w:r w:rsidRPr="000255AA">
        <w:rPr>
          <w:rFonts w:asciiTheme="majorBidi" w:hAnsiTheme="majorBidi" w:cstheme="majorBidi"/>
          <w:sz w:val="24"/>
          <w:szCs w:val="24"/>
        </w:rPr>
        <w:t xml:space="preserve"> en 1975 suite à la mise en œuvre de la technique d’hybridation cellulaire. Cette technologie est développée, essentiellement à partir de cellules de souris, d'une part, d'autre part en raison de l’existence de lignées de myélomes murins. Le principe général de la production d’hybridome repose sur la fusion de lymphocytes B, secrétant des anticorps mais ne se multipliant pas in vitro, avec des cellules de myélome lymphoïde, ayant la capacité de se multiplier rapidement et indéfiniment in vitro dans un milieu de culture adéquat. La technique d’hybridome se déroule en cinq étapes : </w:t>
      </w:r>
    </w:p>
    <w:p w:rsidR="000255AA" w:rsidRPr="000255AA" w:rsidRDefault="000255AA" w:rsidP="000255AA">
      <w:pPr>
        <w:spacing w:after="0" w:line="360" w:lineRule="auto"/>
        <w:ind w:firstLine="360"/>
        <w:jc w:val="both"/>
        <w:rPr>
          <w:rFonts w:asciiTheme="majorBidi" w:hAnsiTheme="majorBidi" w:cstheme="majorBidi"/>
          <w:sz w:val="24"/>
          <w:szCs w:val="24"/>
        </w:rPr>
      </w:pPr>
      <w:r w:rsidRPr="000255AA">
        <w:rPr>
          <w:rFonts w:asciiTheme="majorBidi" w:hAnsiTheme="majorBidi" w:cstheme="majorBidi"/>
          <w:sz w:val="24"/>
          <w:szCs w:val="24"/>
        </w:rPr>
        <w:t xml:space="preserve">- Immunisation de l’animal et obtention de lymphocytes B. </w:t>
      </w:r>
    </w:p>
    <w:p w:rsidR="000255AA" w:rsidRPr="000255AA" w:rsidRDefault="000255AA" w:rsidP="000255AA">
      <w:pPr>
        <w:spacing w:after="0" w:line="360" w:lineRule="auto"/>
        <w:ind w:firstLine="360"/>
        <w:jc w:val="both"/>
        <w:rPr>
          <w:rFonts w:asciiTheme="majorBidi" w:hAnsiTheme="majorBidi" w:cstheme="majorBidi"/>
          <w:sz w:val="24"/>
          <w:szCs w:val="24"/>
        </w:rPr>
      </w:pPr>
      <w:r w:rsidRPr="000255AA">
        <w:rPr>
          <w:rFonts w:asciiTheme="majorBidi" w:hAnsiTheme="majorBidi" w:cstheme="majorBidi"/>
          <w:sz w:val="24"/>
          <w:szCs w:val="24"/>
        </w:rPr>
        <w:t xml:space="preserve">- La fusion des plasmocytes avec des cellules de myélome lymphoïde. </w:t>
      </w:r>
    </w:p>
    <w:p w:rsidR="000255AA" w:rsidRPr="000255AA" w:rsidRDefault="000255AA" w:rsidP="000255AA">
      <w:pPr>
        <w:spacing w:after="0" w:line="360" w:lineRule="auto"/>
        <w:ind w:firstLine="360"/>
        <w:jc w:val="both"/>
        <w:rPr>
          <w:rFonts w:asciiTheme="majorBidi" w:hAnsiTheme="majorBidi" w:cstheme="majorBidi"/>
          <w:sz w:val="24"/>
          <w:szCs w:val="24"/>
        </w:rPr>
      </w:pPr>
      <w:r w:rsidRPr="000255AA">
        <w:rPr>
          <w:rFonts w:asciiTheme="majorBidi" w:hAnsiTheme="majorBidi" w:cstheme="majorBidi"/>
          <w:sz w:val="24"/>
          <w:szCs w:val="24"/>
        </w:rPr>
        <w:t xml:space="preserve">- La sélection des cellules hybrides. </w:t>
      </w:r>
    </w:p>
    <w:p w:rsidR="000255AA" w:rsidRPr="000255AA" w:rsidRDefault="00E31767" w:rsidP="000255AA">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 Le screening et l</w:t>
      </w:r>
      <w:r w:rsidR="000255AA" w:rsidRPr="000255AA">
        <w:rPr>
          <w:rFonts w:asciiTheme="majorBidi" w:hAnsiTheme="majorBidi" w:cstheme="majorBidi"/>
          <w:sz w:val="24"/>
          <w:szCs w:val="24"/>
        </w:rPr>
        <w:t xml:space="preserve">e clonage des hybridomes d’intérêt. </w:t>
      </w:r>
    </w:p>
    <w:p w:rsidR="008B05E1" w:rsidRDefault="000255AA" w:rsidP="000255AA">
      <w:pPr>
        <w:spacing w:after="0" w:line="360" w:lineRule="auto"/>
        <w:ind w:firstLine="360"/>
        <w:jc w:val="both"/>
        <w:rPr>
          <w:rFonts w:asciiTheme="majorBidi" w:hAnsiTheme="majorBidi" w:cstheme="majorBidi"/>
          <w:sz w:val="24"/>
          <w:szCs w:val="24"/>
        </w:rPr>
      </w:pPr>
      <w:r w:rsidRPr="000255AA">
        <w:rPr>
          <w:rFonts w:asciiTheme="majorBidi" w:hAnsiTheme="majorBidi" w:cstheme="majorBidi"/>
          <w:sz w:val="24"/>
          <w:szCs w:val="24"/>
        </w:rPr>
        <w:t>- La production en masse d’</w:t>
      </w:r>
      <w:proofErr w:type="spellStart"/>
      <w:r w:rsidRPr="000255AA">
        <w:rPr>
          <w:rFonts w:asciiTheme="majorBidi" w:hAnsiTheme="majorBidi" w:cstheme="majorBidi"/>
          <w:sz w:val="24"/>
          <w:szCs w:val="24"/>
        </w:rPr>
        <w:t>AcM</w:t>
      </w:r>
      <w:proofErr w:type="spellEnd"/>
      <w:r w:rsidRPr="000255AA">
        <w:rPr>
          <w:rFonts w:asciiTheme="majorBidi" w:hAnsiTheme="majorBidi" w:cstheme="majorBidi"/>
          <w:sz w:val="24"/>
          <w:szCs w:val="24"/>
        </w:rPr>
        <w:t xml:space="preserve"> </w:t>
      </w:r>
    </w:p>
    <w:p w:rsidR="008F70C7" w:rsidRPr="004547DA" w:rsidRDefault="008F70C7" w:rsidP="004547DA">
      <w:pPr>
        <w:pStyle w:val="Paragraphedeliste"/>
        <w:spacing w:after="0" w:line="360" w:lineRule="auto"/>
        <w:jc w:val="both"/>
        <w:rPr>
          <w:rFonts w:asciiTheme="majorBidi" w:hAnsiTheme="majorBidi" w:cstheme="majorBidi"/>
          <w:sz w:val="24"/>
          <w:szCs w:val="24"/>
        </w:rPr>
      </w:pPr>
      <w:r w:rsidRPr="004547DA">
        <w:rPr>
          <w:rFonts w:asciiTheme="majorBidi" w:hAnsiTheme="majorBidi" w:cstheme="majorBidi"/>
          <w:b/>
          <w:bCs/>
          <w:sz w:val="24"/>
          <w:szCs w:val="24"/>
        </w:rPr>
        <w:t>5-1</w:t>
      </w:r>
      <w:r w:rsidRPr="004547DA">
        <w:rPr>
          <w:rFonts w:asciiTheme="majorBidi" w:hAnsiTheme="majorBidi" w:cstheme="majorBidi"/>
          <w:sz w:val="24"/>
          <w:szCs w:val="24"/>
        </w:rPr>
        <w:t xml:space="preserve"> </w:t>
      </w:r>
      <w:r w:rsidR="00525223" w:rsidRPr="004547DA">
        <w:rPr>
          <w:rFonts w:asciiTheme="majorBidi" w:hAnsiTheme="majorBidi" w:cstheme="majorBidi"/>
          <w:b/>
          <w:bCs/>
          <w:sz w:val="24"/>
          <w:szCs w:val="24"/>
        </w:rPr>
        <w:t>Immunisation et choix de l’animal</w:t>
      </w:r>
      <w:r w:rsidRPr="004547DA">
        <w:rPr>
          <w:rFonts w:asciiTheme="majorBidi" w:hAnsiTheme="majorBidi" w:cstheme="majorBidi"/>
          <w:sz w:val="24"/>
          <w:szCs w:val="24"/>
        </w:rPr>
        <w:t xml:space="preserve"> </w:t>
      </w:r>
    </w:p>
    <w:p w:rsidR="00B2540D" w:rsidRDefault="00525223" w:rsidP="00B2540D">
      <w:pPr>
        <w:spacing w:after="0" w:line="360" w:lineRule="auto"/>
        <w:ind w:firstLine="708"/>
        <w:jc w:val="both"/>
        <w:rPr>
          <w:rFonts w:asciiTheme="majorBidi" w:hAnsiTheme="majorBidi" w:cstheme="majorBidi"/>
          <w:sz w:val="24"/>
          <w:szCs w:val="24"/>
        </w:rPr>
      </w:pPr>
      <w:r w:rsidRPr="00412A0D">
        <w:rPr>
          <w:rFonts w:asciiTheme="majorBidi" w:hAnsiTheme="majorBidi" w:cstheme="majorBidi"/>
          <w:sz w:val="24"/>
          <w:szCs w:val="24"/>
        </w:rPr>
        <w:t xml:space="preserve">L'immunisation se fait principalement sur la souris </w:t>
      </w:r>
      <w:r w:rsidR="009529C6">
        <w:rPr>
          <w:rFonts w:asciiTheme="majorBidi" w:hAnsiTheme="majorBidi" w:cstheme="majorBidi"/>
          <w:sz w:val="24"/>
          <w:szCs w:val="24"/>
        </w:rPr>
        <w:t>(</w:t>
      </w:r>
      <w:r w:rsidRPr="00412A0D">
        <w:rPr>
          <w:rFonts w:asciiTheme="majorBidi" w:hAnsiTheme="majorBidi" w:cstheme="majorBidi"/>
          <w:sz w:val="24"/>
          <w:szCs w:val="24"/>
        </w:rPr>
        <w:t xml:space="preserve">95% d’homologie avec </w:t>
      </w:r>
      <w:r w:rsidR="009529C6">
        <w:rPr>
          <w:rFonts w:asciiTheme="majorBidi" w:hAnsiTheme="majorBidi" w:cstheme="majorBidi"/>
          <w:sz w:val="24"/>
          <w:szCs w:val="24"/>
        </w:rPr>
        <w:t xml:space="preserve">le génome </w:t>
      </w:r>
      <w:r w:rsidR="00B2540D">
        <w:rPr>
          <w:rFonts w:asciiTheme="majorBidi" w:hAnsiTheme="majorBidi" w:cstheme="majorBidi"/>
          <w:sz w:val="24"/>
          <w:szCs w:val="24"/>
        </w:rPr>
        <w:t>humain</w:t>
      </w:r>
      <w:r w:rsidR="009529C6">
        <w:rPr>
          <w:rFonts w:asciiTheme="majorBidi" w:hAnsiTheme="majorBidi" w:cstheme="majorBidi"/>
          <w:sz w:val="24"/>
          <w:szCs w:val="24"/>
        </w:rPr>
        <w:t>)</w:t>
      </w:r>
      <w:r w:rsidRPr="00412A0D">
        <w:rPr>
          <w:rFonts w:asciiTheme="majorBidi" w:hAnsiTheme="majorBidi" w:cstheme="majorBidi"/>
          <w:sz w:val="24"/>
          <w:szCs w:val="24"/>
        </w:rPr>
        <w:t xml:space="preserve">, elle permet d’obtenir à la fois des cellules de myélome et des lymphocytes B compatibles nécessaires pour l’étape de la fusion. De plus c’est un animal de durée de vie courte et se reproduit facilement. La souche la plus utilisée est la BALB/C qui est une lignée consanguine albinos, </w:t>
      </w:r>
      <w:proofErr w:type="spellStart"/>
      <w:r w:rsidRPr="00412A0D">
        <w:rPr>
          <w:rFonts w:asciiTheme="majorBidi" w:hAnsiTheme="majorBidi" w:cstheme="majorBidi"/>
          <w:sz w:val="24"/>
          <w:szCs w:val="24"/>
        </w:rPr>
        <w:t>immunodéficiente</w:t>
      </w:r>
      <w:proofErr w:type="spellEnd"/>
      <w:r w:rsidRPr="00412A0D">
        <w:rPr>
          <w:rFonts w:asciiTheme="majorBidi" w:hAnsiTheme="majorBidi" w:cstheme="majorBidi"/>
          <w:sz w:val="24"/>
          <w:szCs w:val="24"/>
        </w:rPr>
        <w:t xml:space="preserve"> permettant ainsi une bonne réponse de son système immunitaire à une stimulation antigénique. </w:t>
      </w:r>
    </w:p>
    <w:p w:rsidR="004547DA" w:rsidRDefault="00525223" w:rsidP="004547DA">
      <w:pPr>
        <w:spacing w:after="0" w:line="360" w:lineRule="auto"/>
        <w:ind w:firstLine="708"/>
        <w:jc w:val="both"/>
        <w:rPr>
          <w:rFonts w:asciiTheme="majorBidi" w:hAnsiTheme="majorBidi" w:cstheme="majorBidi"/>
          <w:sz w:val="24"/>
          <w:szCs w:val="24"/>
        </w:rPr>
      </w:pPr>
      <w:r w:rsidRPr="00412A0D">
        <w:rPr>
          <w:rFonts w:asciiTheme="majorBidi" w:hAnsiTheme="majorBidi" w:cstheme="majorBidi"/>
          <w:sz w:val="24"/>
          <w:szCs w:val="24"/>
        </w:rPr>
        <w:t>La première immunisation est réalisée par de fortes doses s’étalant sur quatre semaines et en présence d’un adjuvant complet de Freund. Ce composé est un mélange d’huile minérale qui freine la diffusion de l’antigène, et d’un mélange de mycobactéries tuées qui génèrent une réaction inflammatoire. Afin d’amplifier la réponse immunitaire chez l’animal, un rappel de quatre à cinq fois la dose initiale d’antigène est appliqué trois jours avant la fusion (en présence uniquement</w:t>
      </w:r>
      <w:r w:rsidR="004547DA">
        <w:rPr>
          <w:rFonts w:asciiTheme="majorBidi" w:hAnsiTheme="majorBidi" w:cstheme="majorBidi"/>
          <w:sz w:val="24"/>
          <w:szCs w:val="24"/>
        </w:rPr>
        <w:t xml:space="preserve"> </w:t>
      </w:r>
      <w:r w:rsidRPr="00412A0D">
        <w:rPr>
          <w:rFonts w:asciiTheme="majorBidi" w:hAnsiTheme="majorBidi" w:cstheme="majorBidi"/>
          <w:sz w:val="24"/>
          <w:szCs w:val="24"/>
        </w:rPr>
        <w:t>d’huile minérale comme adjuvant). L’</w:t>
      </w:r>
      <w:proofErr w:type="spellStart"/>
      <w:r w:rsidRPr="00412A0D">
        <w:rPr>
          <w:rFonts w:asciiTheme="majorBidi" w:hAnsiTheme="majorBidi" w:cstheme="majorBidi"/>
          <w:sz w:val="24"/>
          <w:szCs w:val="24"/>
        </w:rPr>
        <w:t>immunoréactivité</w:t>
      </w:r>
      <w:proofErr w:type="spellEnd"/>
      <w:r w:rsidRPr="00412A0D">
        <w:rPr>
          <w:rFonts w:asciiTheme="majorBidi" w:hAnsiTheme="majorBidi" w:cstheme="majorBidi"/>
          <w:sz w:val="24"/>
          <w:szCs w:val="24"/>
        </w:rPr>
        <w:t xml:space="preserve"> des sérums obtenus est analysée par un test ELISA (Enzyme </w:t>
      </w:r>
      <w:proofErr w:type="spellStart"/>
      <w:r w:rsidRPr="00412A0D">
        <w:rPr>
          <w:rFonts w:asciiTheme="majorBidi" w:hAnsiTheme="majorBidi" w:cstheme="majorBidi"/>
          <w:sz w:val="24"/>
          <w:szCs w:val="24"/>
        </w:rPr>
        <w:t>Linked</w:t>
      </w:r>
      <w:proofErr w:type="spellEnd"/>
      <w:r w:rsidRPr="00412A0D">
        <w:rPr>
          <w:rFonts w:asciiTheme="majorBidi" w:hAnsiTheme="majorBidi" w:cstheme="majorBidi"/>
          <w:sz w:val="24"/>
          <w:szCs w:val="24"/>
        </w:rPr>
        <w:t xml:space="preserve"> </w:t>
      </w:r>
      <w:proofErr w:type="spellStart"/>
      <w:r w:rsidRPr="00412A0D">
        <w:rPr>
          <w:rFonts w:asciiTheme="majorBidi" w:hAnsiTheme="majorBidi" w:cstheme="majorBidi"/>
          <w:sz w:val="24"/>
          <w:szCs w:val="24"/>
        </w:rPr>
        <w:t>Immunosorbent</w:t>
      </w:r>
      <w:proofErr w:type="spellEnd"/>
      <w:r w:rsidRPr="00412A0D">
        <w:rPr>
          <w:rFonts w:asciiTheme="majorBidi" w:hAnsiTheme="majorBidi" w:cstheme="majorBidi"/>
          <w:sz w:val="24"/>
          <w:szCs w:val="24"/>
        </w:rPr>
        <w:t xml:space="preserve"> </w:t>
      </w:r>
      <w:proofErr w:type="spellStart"/>
      <w:r w:rsidRPr="00412A0D">
        <w:rPr>
          <w:rFonts w:asciiTheme="majorBidi" w:hAnsiTheme="majorBidi" w:cstheme="majorBidi"/>
          <w:sz w:val="24"/>
          <w:szCs w:val="24"/>
        </w:rPr>
        <w:t>Assay</w:t>
      </w:r>
      <w:proofErr w:type="spellEnd"/>
      <w:r w:rsidRPr="00412A0D">
        <w:rPr>
          <w:rFonts w:asciiTheme="majorBidi" w:hAnsiTheme="majorBidi" w:cstheme="majorBidi"/>
          <w:sz w:val="24"/>
          <w:szCs w:val="24"/>
        </w:rPr>
        <w:t xml:space="preserve">). </w:t>
      </w:r>
    </w:p>
    <w:p w:rsidR="004547DA" w:rsidRPr="004547DA" w:rsidRDefault="004547DA" w:rsidP="004547DA">
      <w:pPr>
        <w:pStyle w:val="Paragraphedeliste"/>
        <w:spacing w:after="0" w:line="360" w:lineRule="auto"/>
        <w:jc w:val="both"/>
        <w:rPr>
          <w:rFonts w:asciiTheme="majorBidi" w:hAnsiTheme="majorBidi" w:cstheme="majorBidi"/>
          <w:b/>
          <w:bCs/>
          <w:sz w:val="24"/>
          <w:szCs w:val="24"/>
        </w:rPr>
      </w:pPr>
      <w:r w:rsidRPr="004547DA">
        <w:rPr>
          <w:rFonts w:asciiTheme="majorBidi" w:hAnsiTheme="majorBidi" w:cstheme="majorBidi"/>
          <w:b/>
          <w:bCs/>
          <w:sz w:val="24"/>
          <w:szCs w:val="24"/>
        </w:rPr>
        <w:t xml:space="preserve">5-2 La fusion </w:t>
      </w:r>
    </w:p>
    <w:p w:rsidR="00B72B09" w:rsidRDefault="00525223" w:rsidP="00AA64DD">
      <w:pPr>
        <w:spacing w:after="0" w:line="360" w:lineRule="auto"/>
        <w:ind w:firstLine="708"/>
        <w:jc w:val="both"/>
        <w:rPr>
          <w:rFonts w:asciiTheme="majorBidi" w:hAnsiTheme="majorBidi" w:cstheme="majorBidi"/>
          <w:sz w:val="24"/>
          <w:szCs w:val="24"/>
        </w:rPr>
      </w:pPr>
      <w:r w:rsidRPr="00412A0D">
        <w:rPr>
          <w:rFonts w:asciiTheme="majorBidi" w:hAnsiTheme="majorBidi" w:cstheme="majorBidi"/>
          <w:sz w:val="24"/>
          <w:szCs w:val="24"/>
        </w:rPr>
        <w:t xml:space="preserve"> Après le sacrifice de l’animal, la rate est extraite puis broyée, à partir de l’homogénat, les lymphocytes sont séparés par centrifugation sur gradient de densité (400 g/30 min). Les érythrocytes et les cellules mortes se localisent au fond du tube, tandis que les lymphocytes demeurent à l’interface, formant un anneau blanc pâle). On obtient 1.107 à 1.108 cellules par rate de souris. Les lymphocytes purifiés sont mélangés avec les cellules de myélome qui ont subi au préalable, une double mutation les transformant en cellules cancéreuses incapables de produire des immunoglobulines et de secréter l’enzyme HGPRT (</w:t>
      </w:r>
      <w:proofErr w:type="spellStart"/>
      <w:r w:rsidRPr="00412A0D">
        <w:rPr>
          <w:rFonts w:asciiTheme="majorBidi" w:hAnsiTheme="majorBidi" w:cstheme="majorBidi"/>
          <w:sz w:val="24"/>
          <w:szCs w:val="24"/>
        </w:rPr>
        <w:t>hypoxanthine</w:t>
      </w:r>
      <w:proofErr w:type="spellEnd"/>
      <w:r w:rsidRPr="00412A0D">
        <w:rPr>
          <w:rFonts w:asciiTheme="majorBidi" w:hAnsiTheme="majorBidi" w:cstheme="majorBidi"/>
          <w:sz w:val="24"/>
          <w:szCs w:val="24"/>
        </w:rPr>
        <w:t xml:space="preserve"> </w:t>
      </w:r>
      <w:proofErr w:type="spellStart"/>
      <w:r w:rsidRPr="00412A0D">
        <w:rPr>
          <w:rFonts w:asciiTheme="majorBidi" w:hAnsiTheme="majorBidi" w:cstheme="majorBidi"/>
          <w:sz w:val="24"/>
          <w:szCs w:val="24"/>
        </w:rPr>
        <w:t>guanosine</w:t>
      </w:r>
      <w:proofErr w:type="spellEnd"/>
      <w:r w:rsidRPr="00412A0D">
        <w:rPr>
          <w:rFonts w:asciiTheme="majorBidi" w:hAnsiTheme="majorBidi" w:cstheme="majorBidi"/>
          <w:sz w:val="24"/>
          <w:szCs w:val="24"/>
        </w:rPr>
        <w:t xml:space="preserve"> </w:t>
      </w:r>
      <w:proofErr w:type="spellStart"/>
      <w:r w:rsidRPr="00412A0D">
        <w:rPr>
          <w:rFonts w:asciiTheme="majorBidi" w:hAnsiTheme="majorBidi" w:cstheme="majorBidi"/>
          <w:sz w:val="24"/>
          <w:szCs w:val="24"/>
        </w:rPr>
        <w:t>phosphoribosyl</w:t>
      </w:r>
      <w:proofErr w:type="spellEnd"/>
      <w:r w:rsidRPr="00412A0D">
        <w:rPr>
          <w:rFonts w:asciiTheme="majorBidi" w:hAnsiTheme="majorBidi" w:cstheme="majorBidi"/>
          <w:sz w:val="24"/>
          <w:szCs w:val="24"/>
        </w:rPr>
        <w:t xml:space="preserve"> transférase) qui intervient dans la synthèse d’ADN et ARN par la voie exogène. La fusion des deux cellules se fait dans un milieu stérile en présence d’un agent fusionnant appelé PEG (le Polyéthylène Glycol) : un polymère qui a l’avantage d’induire une fusion rapide (2 min à 37°C) et d’être dépourvu d’impureté toxique pour les cellules. La lignée de cellules hybrides ainsi obtenue, ou hybridome, conserve les deux propriétés des cellules mères, c'est-à-dire la multiplication indéfinie dans un milieu de culture approprié, et la sécrétion abondante d’anticorps purs et identiques. </w:t>
      </w:r>
    </w:p>
    <w:p w:rsidR="00B72B09" w:rsidRDefault="00B72B09" w:rsidP="004547DA">
      <w:pPr>
        <w:spacing w:after="0" w:line="360" w:lineRule="auto"/>
        <w:ind w:firstLine="708"/>
        <w:jc w:val="both"/>
        <w:rPr>
          <w:rFonts w:asciiTheme="majorBidi" w:hAnsiTheme="majorBidi" w:cstheme="majorBidi"/>
          <w:sz w:val="24"/>
          <w:szCs w:val="24"/>
        </w:rPr>
      </w:pPr>
      <w:r w:rsidRPr="00B72B09">
        <w:rPr>
          <w:rFonts w:asciiTheme="majorBidi" w:hAnsiTheme="majorBidi" w:cstheme="majorBidi"/>
          <w:b/>
          <w:bCs/>
          <w:sz w:val="24"/>
          <w:szCs w:val="24"/>
        </w:rPr>
        <w:t xml:space="preserve">5-3 </w:t>
      </w:r>
      <w:r w:rsidR="00525223" w:rsidRPr="00B72B09">
        <w:rPr>
          <w:rFonts w:asciiTheme="majorBidi" w:hAnsiTheme="majorBidi" w:cstheme="majorBidi"/>
          <w:b/>
          <w:bCs/>
          <w:sz w:val="24"/>
          <w:szCs w:val="24"/>
        </w:rPr>
        <w:t xml:space="preserve"> La sélection des cellules hybrides</w:t>
      </w:r>
      <w:r>
        <w:rPr>
          <w:rFonts w:asciiTheme="majorBidi" w:hAnsiTheme="majorBidi" w:cstheme="majorBidi"/>
          <w:sz w:val="24"/>
          <w:szCs w:val="24"/>
        </w:rPr>
        <w:t xml:space="preserve"> </w:t>
      </w:r>
    </w:p>
    <w:p w:rsidR="00525223" w:rsidRPr="00412A0D" w:rsidRDefault="00525223" w:rsidP="004547DA">
      <w:pPr>
        <w:spacing w:after="0" w:line="360" w:lineRule="auto"/>
        <w:ind w:firstLine="708"/>
        <w:jc w:val="both"/>
        <w:rPr>
          <w:rFonts w:asciiTheme="majorBidi" w:hAnsiTheme="majorBidi" w:cstheme="majorBidi"/>
          <w:sz w:val="24"/>
          <w:szCs w:val="24"/>
        </w:rPr>
      </w:pPr>
      <w:r w:rsidRPr="00412A0D">
        <w:rPr>
          <w:rFonts w:asciiTheme="majorBidi" w:hAnsiTheme="majorBidi" w:cstheme="majorBidi"/>
          <w:sz w:val="24"/>
          <w:szCs w:val="24"/>
        </w:rPr>
        <w:t xml:space="preserve"> Les hybridomes sont incubés en présence d’un supplément sélecteur HAT (</w:t>
      </w:r>
      <w:proofErr w:type="spellStart"/>
      <w:r w:rsidRPr="00412A0D">
        <w:rPr>
          <w:rFonts w:asciiTheme="majorBidi" w:hAnsiTheme="majorBidi" w:cstheme="majorBidi"/>
          <w:sz w:val="24"/>
          <w:szCs w:val="24"/>
        </w:rPr>
        <w:t>hypoxanthine</w:t>
      </w:r>
      <w:proofErr w:type="spellEnd"/>
      <w:r w:rsidRPr="00412A0D">
        <w:rPr>
          <w:rFonts w:asciiTheme="majorBidi" w:hAnsiTheme="majorBidi" w:cstheme="majorBidi"/>
          <w:sz w:val="24"/>
          <w:szCs w:val="24"/>
        </w:rPr>
        <w:t xml:space="preserve"> </w:t>
      </w:r>
      <w:proofErr w:type="spellStart"/>
      <w:r w:rsidRPr="00412A0D">
        <w:rPr>
          <w:rFonts w:asciiTheme="majorBidi" w:hAnsiTheme="majorBidi" w:cstheme="majorBidi"/>
          <w:sz w:val="24"/>
          <w:szCs w:val="24"/>
        </w:rPr>
        <w:t>aminopterine</w:t>
      </w:r>
      <w:proofErr w:type="spellEnd"/>
      <w:r w:rsidRPr="00412A0D">
        <w:rPr>
          <w:rFonts w:asciiTheme="majorBidi" w:hAnsiTheme="majorBidi" w:cstheme="majorBidi"/>
          <w:sz w:val="24"/>
          <w:szCs w:val="24"/>
        </w:rPr>
        <w:t xml:space="preserve"> </w:t>
      </w:r>
      <w:proofErr w:type="spellStart"/>
      <w:r w:rsidRPr="00412A0D">
        <w:rPr>
          <w:rFonts w:asciiTheme="majorBidi" w:hAnsiTheme="majorBidi" w:cstheme="majorBidi"/>
          <w:sz w:val="24"/>
          <w:szCs w:val="24"/>
        </w:rPr>
        <w:t>thymidine</w:t>
      </w:r>
      <w:proofErr w:type="spellEnd"/>
      <w:r w:rsidRPr="00412A0D">
        <w:rPr>
          <w:rFonts w:asciiTheme="majorBidi" w:hAnsiTheme="majorBidi" w:cstheme="majorBidi"/>
          <w:sz w:val="24"/>
          <w:szCs w:val="24"/>
        </w:rPr>
        <w:t xml:space="preserve">). Le principe de cette sélection est basée sur la </w:t>
      </w:r>
      <w:r w:rsidRPr="00412A0D">
        <w:rPr>
          <w:rFonts w:asciiTheme="majorBidi" w:hAnsiTheme="majorBidi" w:cstheme="majorBidi"/>
          <w:sz w:val="24"/>
          <w:szCs w:val="24"/>
        </w:rPr>
        <w:lastRenderedPageBreak/>
        <w:t>mutation (HGPRT-) d’une part, et sur le pouvoir de l’</w:t>
      </w:r>
      <w:proofErr w:type="spellStart"/>
      <w:r w:rsidRPr="00412A0D">
        <w:rPr>
          <w:rFonts w:asciiTheme="majorBidi" w:hAnsiTheme="majorBidi" w:cstheme="majorBidi"/>
          <w:sz w:val="24"/>
          <w:szCs w:val="24"/>
        </w:rPr>
        <w:t>aminoptérine</w:t>
      </w:r>
      <w:proofErr w:type="spellEnd"/>
      <w:r w:rsidRPr="00412A0D">
        <w:rPr>
          <w:rFonts w:asciiTheme="majorBidi" w:hAnsiTheme="majorBidi" w:cstheme="majorBidi"/>
          <w:sz w:val="24"/>
          <w:szCs w:val="24"/>
        </w:rPr>
        <w:t xml:space="preserve"> a bloqué la synthèse endogène des bases puriques et pyrimidiques d’autre part. En effet, en absence de l’enzyme les cellules de myélome ne peuvent utiliser l’</w:t>
      </w:r>
      <w:proofErr w:type="spellStart"/>
      <w:r w:rsidRPr="00412A0D">
        <w:rPr>
          <w:rFonts w:asciiTheme="majorBidi" w:hAnsiTheme="majorBidi" w:cstheme="majorBidi"/>
          <w:sz w:val="24"/>
          <w:szCs w:val="24"/>
        </w:rPr>
        <w:t>hypoxanthine</w:t>
      </w:r>
      <w:proofErr w:type="spellEnd"/>
      <w:r w:rsidRPr="00412A0D">
        <w:rPr>
          <w:rFonts w:asciiTheme="majorBidi" w:hAnsiTheme="majorBidi" w:cstheme="majorBidi"/>
          <w:sz w:val="24"/>
          <w:szCs w:val="24"/>
        </w:rPr>
        <w:t xml:space="preserve"> exogène pour synthétiser les purines, donc elles meurent, alors que les hybridomes, non déficitaires en cette enzyme qui est apportée par les lymphocytes B sensibilisés, peuvent utiliser l’</w:t>
      </w:r>
      <w:proofErr w:type="spellStart"/>
      <w:r w:rsidRPr="00412A0D">
        <w:rPr>
          <w:rFonts w:asciiTheme="majorBidi" w:hAnsiTheme="majorBidi" w:cstheme="majorBidi"/>
          <w:sz w:val="24"/>
          <w:szCs w:val="24"/>
        </w:rPr>
        <w:t>hypoxanthine</w:t>
      </w:r>
      <w:proofErr w:type="spellEnd"/>
      <w:r w:rsidRPr="00412A0D">
        <w:rPr>
          <w:rFonts w:asciiTheme="majorBidi" w:hAnsiTheme="majorBidi" w:cstheme="majorBidi"/>
          <w:sz w:val="24"/>
          <w:szCs w:val="24"/>
        </w:rPr>
        <w:t xml:space="preserve"> et la </w:t>
      </w:r>
      <w:proofErr w:type="spellStart"/>
      <w:r w:rsidRPr="00412A0D">
        <w:rPr>
          <w:rFonts w:asciiTheme="majorBidi" w:hAnsiTheme="majorBidi" w:cstheme="majorBidi"/>
          <w:sz w:val="24"/>
          <w:szCs w:val="24"/>
        </w:rPr>
        <w:t>thymidine</w:t>
      </w:r>
      <w:proofErr w:type="spellEnd"/>
      <w:r w:rsidRPr="00412A0D">
        <w:rPr>
          <w:rFonts w:asciiTheme="majorBidi" w:hAnsiTheme="majorBidi" w:cstheme="majorBidi"/>
          <w:sz w:val="24"/>
          <w:szCs w:val="24"/>
        </w:rPr>
        <w:t xml:space="preserve"> dans la voie exogène afin de synthétiser l’ADN et l’ARN nécessaires la multiplication. Les lymphocytes B non fusionnées ayant une durée de vie plutôt courte, meurent rapidement.</w:t>
      </w:r>
    </w:p>
    <w:p w:rsidR="00790A29" w:rsidRPr="00790A29" w:rsidRDefault="00790A29" w:rsidP="00790A29">
      <w:pPr>
        <w:pStyle w:val="Paragraphedeliste"/>
        <w:spacing w:after="0" w:line="360" w:lineRule="auto"/>
        <w:jc w:val="both"/>
        <w:rPr>
          <w:rFonts w:asciiTheme="majorBidi" w:hAnsiTheme="majorBidi" w:cstheme="majorBidi"/>
          <w:b/>
          <w:bCs/>
          <w:sz w:val="24"/>
          <w:szCs w:val="24"/>
        </w:rPr>
      </w:pPr>
      <w:r w:rsidRPr="00790A29">
        <w:rPr>
          <w:rFonts w:asciiTheme="majorBidi" w:hAnsiTheme="majorBidi" w:cstheme="majorBidi"/>
          <w:b/>
          <w:bCs/>
          <w:sz w:val="24"/>
          <w:szCs w:val="24"/>
        </w:rPr>
        <w:t xml:space="preserve">5-4 </w:t>
      </w:r>
      <w:r w:rsidR="00525223" w:rsidRPr="00790A29">
        <w:rPr>
          <w:rFonts w:asciiTheme="majorBidi" w:hAnsiTheme="majorBidi" w:cstheme="majorBidi"/>
          <w:b/>
          <w:bCs/>
          <w:sz w:val="24"/>
          <w:szCs w:val="24"/>
        </w:rPr>
        <w:t xml:space="preserve">Screening et clonage des cellules productrices d’anticorps </w:t>
      </w:r>
    </w:p>
    <w:p w:rsidR="00847ACC" w:rsidRDefault="00525223" w:rsidP="00790A29">
      <w:pPr>
        <w:spacing w:after="0" w:line="360" w:lineRule="auto"/>
        <w:ind w:firstLine="708"/>
        <w:jc w:val="both"/>
        <w:rPr>
          <w:rFonts w:asciiTheme="majorBidi" w:hAnsiTheme="majorBidi" w:cstheme="majorBidi"/>
          <w:sz w:val="24"/>
          <w:szCs w:val="24"/>
        </w:rPr>
      </w:pPr>
      <w:r w:rsidRPr="00790A29">
        <w:rPr>
          <w:rFonts w:asciiTheme="majorBidi" w:hAnsiTheme="majorBidi" w:cstheme="majorBidi"/>
          <w:sz w:val="24"/>
          <w:szCs w:val="24"/>
        </w:rPr>
        <w:t xml:space="preserve">Afin d’obtenir des lignées clonales d’hybridomes sécrétrices de l’anticorps monoclonal d’intérêt, les hybridomes correspondant aux surnageant positifs criblés par ELISA (screening primaire) sont clonés par dilution limite (mettre au maximum une seule cellule par puits), par </w:t>
      </w:r>
      <w:proofErr w:type="spellStart"/>
      <w:r w:rsidRPr="00790A29">
        <w:rPr>
          <w:rFonts w:asciiTheme="majorBidi" w:hAnsiTheme="majorBidi" w:cstheme="majorBidi"/>
          <w:sz w:val="24"/>
          <w:szCs w:val="24"/>
        </w:rPr>
        <w:t>cytométrie</w:t>
      </w:r>
      <w:proofErr w:type="spellEnd"/>
      <w:r w:rsidRPr="00790A29">
        <w:rPr>
          <w:rFonts w:asciiTheme="majorBidi" w:hAnsiTheme="majorBidi" w:cstheme="majorBidi"/>
          <w:sz w:val="24"/>
          <w:szCs w:val="24"/>
        </w:rPr>
        <w:t xml:space="preserve"> de flux (analyse par le SCRW : </w:t>
      </w:r>
      <w:proofErr w:type="spellStart"/>
      <w:r w:rsidRPr="00790A29">
        <w:rPr>
          <w:rFonts w:asciiTheme="majorBidi" w:hAnsiTheme="majorBidi" w:cstheme="majorBidi"/>
          <w:sz w:val="24"/>
          <w:szCs w:val="24"/>
        </w:rPr>
        <w:t>Secretion</w:t>
      </w:r>
      <w:proofErr w:type="spellEnd"/>
      <w:r w:rsidRPr="00790A29">
        <w:rPr>
          <w:rFonts w:asciiTheme="majorBidi" w:hAnsiTheme="majorBidi" w:cstheme="majorBidi"/>
          <w:sz w:val="24"/>
          <w:szCs w:val="24"/>
        </w:rPr>
        <w:t xml:space="preserve"> Capture Report Web) ou encore sur gel d’agarose. Chaque clone est ensuite testé par ELISA (screening secondaire) afin de vérifier sa capacité à lier l’antigène ou l’haptène utilisé lors de l’immunisation. D’autres méthodes sont utilisées pour le screening des hybridomes cibles tel que : la </w:t>
      </w:r>
      <w:proofErr w:type="spellStart"/>
      <w:r w:rsidRPr="00790A29">
        <w:rPr>
          <w:rFonts w:asciiTheme="majorBidi" w:hAnsiTheme="majorBidi" w:cstheme="majorBidi"/>
          <w:sz w:val="24"/>
          <w:szCs w:val="24"/>
        </w:rPr>
        <w:t>radioimmunologie</w:t>
      </w:r>
      <w:proofErr w:type="spellEnd"/>
      <w:r w:rsidRPr="00790A29">
        <w:rPr>
          <w:rFonts w:asciiTheme="majorBidi" w:hAnsiTheme="majorBidi" w:cstheme="majorBidi"/>
          <w:sz w:val="24"/>
          <w:szCs w:val="24"/>
        </w:rPr>
        <w:t xml:space="preserve"> (RIA), l’</w:t>
      </w:r>
      <w:proofErr w:type="spellStart"/>
      <w:r w:rsidRPr="00790A29">
        <w:rPr>
          <w:rFonts w:asciiTheme="majorBidi" w:hAnsiTheme="majorBidi" w:cstheme="majorBidi"/>
          <w:sz w:val="24"/>
          <w:szCs w:val="24"/>
        </w:rPr>
        <w:t>hémagglutination</w:t>
      </w:r>
      <w:proofErr w:type="spellEnd"/>
      <w:r w:rsidRPr="00790A29">
        <w:rPr>
          <w:rFonts w:asciiTheme="majorBidi" w:hAnsiTheme="majorBidi" w:cstheme="majorBidi"/>
          <w:sz w:val="24"/>
          <w:szCs w:val="24"/>
        </w:rPr>
        <w:t>, l’immunofluorescence indirecte. Ces tests sont généralement effectués entre 9 et</w:t>
      </w:r>
      <w:r w:rsidR="00847ACC">
        <w:rPr>
          <w:rFonts w:asciiTheme="majorBidi" w:hAnsiTheme="majorBidi" w:cstheme="majorBidi"/>
          <w:sz w:val="24"/>
          <w:szCs w:val="24"/>
        </w:rPr>
        <w:t xml:space="preserve"> 11 jours après la fusion. </w:t>
      </w:r>
    </w:p>
    <w:p w:rsidR="00847ACC" w:rsidRDefault="00847ACC" w:rsidP="00790A29">
      <w:pPr>
        <w:spacing w:after="0" w:line="360" w:lineRule="auto"/>
        <w:ind w:firstLine="708"/>
        <w:jc w:val="both"/>
        <w:rPr>
          <w:rFonts w:asciiTheme="majorBidi" w:hAnsiTheme="majorBidi" w:cstheme="majorBidi"/>
          <w:sz w:val="24"/>
          <w:szCs w:val="24"/>
        </w:rPr>
      </w:pPr>
      <w:r w:rsidRPr="00847ACC">
        <w:rPr>
          <w:rFonts w:asciiTheme="majorBidi" w:hAnsiTheme="majorBidi" w:cstheme="majorBidi"/>
          <w:b/>
          <w:bCs/>
          <w:sz w:val="24"/>
          <w:szCs w:val="24"/>
        </w:rPr>
        <w:t xml:space="preserve">5-5 </w:t>
      </w:r>
      <w:r w:rsidR="00525223" w:rsidRPr="00847ACC">
        <w:rPr>
          <w:rFonts w:asciiTheme="majorBidi" w:hAnsiTheme="majorBidi" w:cstheme="majorBidi"/>
          <w:b/>
          <w:bCs/>
          <w:sz w:val="24"/>
          <w:szCs w:val="24"/>
        </w:rPr>
        <w:t>Production des anticorps monoclonaux en masse</w:t>
      </w:r>
      <w:r w:rsidR="00525223" w:rsidRPr="00790A29">
        <w:rPr>
          <w:rFonts w:asciiTheme="majorBidi" w:hAnsiTheme="majorBidi" w:cstheme="majorBidi"/>
          <w:sz w:val="24"/>
          <w:szCs w:val="24"/>
        </w:rPr>
        <w:t xml:space="preserve"> </w:t>
      </w:r>
    </w:p>
    <w:p w:rsidR="007A7F2B" w:rsidRDefault="00525223" w:rsidP="00790A29">
      <w:pPr>
        <w:spacing w:after="0" w:line="360" w:lineRule="auto"/>
        <w:ind w:firstLine="708"/>
        <w:jc w:val="both"/>
        <w:rPr>
          <w:rFonts w:asciiTheme="majorBidi" w:hAnsiTheme="majorBidi" w:cstheme="majorBidi"/>
          <w:sz w:val="24"/>
          <w:szCs w:val="24"/>
        </w:rPr>
      </w:pPr>
      <w:r w:rsidRPr="00790A29">
        <w:rPr>
          <w:rFonts w:asciiTheme="majorBidi" w:hAnsiTheme="majorBidi" w:cstheme="majorBidi"/>
          <w:sz w:val="24"/>
          <w:szCs w:val="24"/>
        </w:rPr>
        <w:t>Pour répondre à la demande croissante d’</w:t>
      </w:r>
      <w:proofErr w:type="spellStart"/>
      <w:r w:rsidRPr="00790A29">
        <w:rPr>
          <w:rFonts w:asciiTheme="majorBidi" w:hAnsiTheme="majorBidi" w:cstheme="majorBidi"/>
          <w:sz w:val="24"/>
          <w:szCs w:val="24"/>
        </w:rPr>
        <w:t>AcM</w:t>
      </w:r>
      <w:proofErr w:type="spellEnd"/>
      <w:r w:rsidRPr="00790A29">
        <w:rPr>
          <w:rFonts w:asciiTheme="majorBidi" w:hAnsiTheme="majorBidi" w:cstheme="majorBidi"/>
          <w:sz w:val="24"/>
          <w:szCs w:val="24"/>
        </w:rPr>
        <w:t xml:space="preserve">, des techniques de culture des hybridomes in vivo et in vitro ont été développées </w:t>
      </w:r>
    </w:p>
    <w:p w:rsidR="004C39CB" w:rsidRDefault="007A7F2B" w:rsidP="00790A29">
      <w:pPr>
        <w:spacing w:after="0" w:line="360" w:lineRule="auto"/>
        <w:ind w:firstLine="708"/>
        <w:jc w:val="both"/>
        <w:rPr>
          <w:rFonts w:asciiTheme="majorBidi" w:hAnsiTheme="majorBidi" w:cstheme="majorBidi"/>
          <w:sz w:val="24"/>
          <w:szCs w:val="24"/>
        </w:rPr>
      </w:pPr>
      <w:r w:rsidRPr="007A7F2B">
        <w:rPr>
          <w:rFonts w:asciiTheme="majorBidi" w:hAnsiTheme="majorBidi" w:cstheme="majorBidi"/>
          <w:b/>
          <w:bCs/>
          <w:sz w:val="24"/>
          <w:szCs w:val="24"/>
        </w:rPr>
        <w:t>5-5-1</w:t>
      </w:r>
      <w:r w:rsidR="00525223" w:rsidRPr="007A7F2B">
        <w:rPr>
          <w:rFonts w:asciiTheme="majorBidi" w:hAnsiTheme="majorBidi" w:cstheme="majorBidi"/>
          <w:b/>
          <w:bCs/>
          <w:sz w:val="24"/>
          <w:szCs w:val="24"/>
        </w:rPr>
        <w:t xml:space="preserve"> Production in vivo</w:t>
      </w:r>
      <w:r w:rsidR="004C39CB">
        <w:rPr>
          <w:rFonts w:asciiTheme="majorBidi" w:hAnsiTheme="majorBidi" w:cstheme="majorBidi"/>
          <w:sz w:val="24"/>
          <w:szCs w:val="24"/>
        </w:rPr>
        <w:t xml:space="preserve"> </w:t>
      </w:r>
      <w:r w:rsidR="004C39CB">
        <w:rPr>
          <w:rFonts w:asciiTheme="majorBidi" w:hAnsiTheme="majorBidi" w:cstheme="majorBidi"/>
          <w:b/>
          <w:bCs/>
          <w:sz w:val="24"/>
          <w:szCs w:val="24"/>
        </w:rPr>
        <w:t>(</w:t>
      </w:r>
      <w:r w:rsidR="004C39CB" w:rsidRPr="004C39CB">
        <w:rPr>
          <w:rFonts w:asciiTheme="majorBidi" w:hAnsiTheme="majorBidi" w:cstheme="majorBidi"/>
          <w:b/>
          <w:bCs/>
          <w:sz w:val="24"/>
          <w:szCs w:val="24"/>
        </w:rPr>
        <w:t>procédé de l’ascite</w:t>
      </w:r>
      <w:r w:rsidR="004C39CB">
        <w:rPr>
          <w:rFonts w:asciiTheme="majorBidi" w:hAnsiTheme="majorBidi" w:cstheme="majorBidi"/>
          <w:b/>
          <w:bCs/>
          <w:sz w:val="24"/>
          <w:szCs w:val="24"/>
        </w:rPr>
        <w:t>)</w:t>
      </w:r>
    </w:p>
    <w:p w:rsidR="000C1152" w:rsidRDefault="00525223" w:rsidP="00790A29">
      <w:pPr>
        <w:spacing w:after="0" w:line="360" w:lineRule="auto"/>
        <w:ind w:firstLine="708"/>
        <w:jc w:val="both"/>
        <w:rPr>
          <w:rFonts w:asciiTheme="majorBidi" w:hAnsiTheme="majorBidi" w:cstheme="majorBidi"/>
          <w:sz w:val="24"/>
          <w:szCs w:val="24"/>
        </w:rPr>
      </w:pPr>
      <w:r w:rsidRPr="00790A29">
        <w:rPr>
          <w:rFonts w:asciiTheme="majorBidi" w:hAnsiTheme="majorBidi" w:cstheme="majorBidi"/>
          <w:sz w:val="24"/>
          <w:szCs w:val="24"/>
        </w:rPr>
        <w:t xml:space="preserve">Les hybridomes positifs ((106 -107 cellules) sont introduits par injection </w:t>
      </w:r>
      <w:proofErr w:type="spellStart"/>
      <w:r w:rsidRPr="00790A29">
        <w:rPr>
          <w:rFonts w:asciiTheme="majorBidi" w:hAnsiTheme="majorBidi" w:cstheme="majorBidi"/>
          <w:sz w:val="24"/>
          <w:szCs w:val="24"/>
        </w:rPr>
        <w:t>intrapéritonéale</w:t>
      </w:r>
      <w:proofErr w:type="spellEnd"/>
      <w:r w:rsidRPr="00790A29">
        <w:rPr>
          <w:rFonts w:asciiTheme="majorBidi" w:hAnsiTheme="majorBidi" w:cstheme="majorBidi"/>
          <w:sz w:val="24"/>
          <w:szCs w:val="24"/>
        </w:rPr>
        <w:t xml:space="preserve"> ou sous-cutanée chez une souris compatible. Du </w:t>
      </w:r>
      <w:proofErr w:type="spellStart"/>
      <w:r w:rsidRPr="00790A29">
        <w:rPr>
          <w:rFonts w:asciiTheme="majorBidi" w:hAnsiTheme="majorBidi" w:cstheme="majorBidi"/>
          <w:sz w:val="24"/>
          <w:szCs w:val="24"/>
        </w:rPr>
        <w:t>Pristan</w:t>
      </w:r>
      <w:proofErr w:type="spellEnd"/>
      <w:r w:rsidRPr="00790A29">
        <w:rPr>
          <w:rFonts w:asciiTheme="majorBidi" w:hAnsiTheme="majorBidi" w:cstheme="majorBidi"/>
          <w:sz w:val="24"/>
          <w:szCs w:val="24"/>
        </w:rPr>
        <w:t xml:space="preserve"> (huile minérale) est injecté au préalable afin de provoquer une irritation de la cavité abdominale mais pas encore d'ascite (épanchement de liquide dans la cavité abdominale). Au bout de 10 à 25 jours, la tumeur se développe et sécrète l’</w:t>
      </w:r>
      <w:proofErr w:type="spellStart"/>
      <w:r w:rsidRPr="00790A29">
        <w:rPr>
          <w:rFonts w:asciiTheme="majorBidi" w:hAnsiTheme="majorBidi" w:cstheme="majorBidi"/>
          <w:sz w:val="24"/>
          <w:szCs w:val="24"/>
        </w:rPr>
        <w:t>Ac</w:t>
      </w:r>
      <w:proofErr w:type="spellEnd"/>
      <w:r w:rsidRPr="00790A29">
        <w:rPr>
          <w:rFonts w:asciiTheme="majorBidi" w:hAnsiTheme="majorBidi" w:cstheme="majorBidi"/>
          <w:sz w:val="24"/>
          <w:szCs w:val="24"/>
        </w:rPr>
        <w:t xml:space="preserve"> monoclonal dans le liquide d’ascite à des concentrations importantes (1-10 mg/</w:t>
      </w:r>
      <w:proofErr w:type="spellStart"/>
      <w:r w:rsidRPr="00790A29">
        <w:rPr>
          <w:rFonts w:asciiTheme="majorBidi" w:hAnsiTheme="majorBidi" w:cstheme="majorBidi"/>
          <w:sz w:val="24"/>
          <w:szCs w:val="24"/>
        </w:rPr>
        <w:t>mL</w:t>
      </w:r>
      <w:proofErr w:type="spellEnd"/>
      <w:r w:rsidRPr="00790A29">
        <w:rPr>
          <w:rFonts w:asciiTheme="majorBidi" w:hAnsiTheme="majorBidi" w:cstheme="majorBidi"/>
          <w:sz w:val="24"/>
          <w:szCs w:val="24"/>
        </w:rPr>
        <w:t>). L’</w:t>
      </w:r>
      <w:proofErr w:type="spellStart"/>
      <w:r w:rsidRPr="00790A29">
        <w:rPr>
          <w:rFonts w:asciiTheme="majorBidi" w:hAnsiTheme="majorBidi" w:cstheme="majorBidi"/>
          <w:sz w:val="24"/>
          <w:szCs w:val="24"/>
        </w:rPr>
        <w:t>AcM</w:t>
      </w:r>
      <w:proofErr w:type="spellEnd"/>
      <w:r w:rsidRPr="00790A29">
        <w:rPr>
          <w:rFonts w:asciiTheme="majorBidi" w:hAnsiTheme="majorBidi" w:cstheme="majorBidi"/>
          <w:sz w:val="24"/>
          <w:szCs w:val="24"/>
        </w:rPr>
        <w:t xml:space="preserve"> peut être ensuite purifié par chromatographie du liquide d’ascite. </w:t>
      </w:r>
    </w:p>
    <w:p w:rsidR="000C1152" w:rsidRDefault="000C1152" w:rsidP="00790A29">
      <w:pPr>
        <w:spacing w:after="0" w:line="360" w:lineRule="auto"/>
        <w:ind w:firstLine="708"/>
        <w:jc w:val="both"/>
        <w:rPr>
          <w:rFonts w:asciiTheme="majorBidi" w:hAnsiTheme="majorBidi" w:cstheme="majorBidi"/>
          <w:b/>
          <w:bCs/>
          <w:sz w:val="24"/>
          <w:szCs w:val="24"/>
        </w:rPr>
      </w:pPr>
      <w:r w:rsidRPr="000C1152">
        <w:rPr>
          <w:rFonts w:asciiTheme="majorBidi" w:hAnsiTheme="majorBidi" w:cstheme="majorBidi"/>
          <w:b/>
          <w:bCs/>
          <w:sz w:val="24"/>
          <w:szCs w:val="24"/>
        </w:rPr>
        <w:t>5-5-2</w:t>
      </w:r>
      <w:r>
        <w:rPr>
          <w:rFonts w:asciiTheme="majorBidi" w:hAnsiTheme="majorBidi" w:cstheme="majorBidi"/>
          <w:b/>
          <w:bCs/>
          <w:sz w:val="24"/>
          <w:szCs w:val="24"/>
        </w:rPr>
        <w:t xml:space="preserve"> Production in vitro (</w:t>
      </w:r>
      <w:r w:rsidR="00525223" w:rsidRPr="000C1152">
        <w:rPr>
          <w:rFonts w:asciiTheme="majorBidi" w:hAnsiTheme="majorBidi" w:cstheme="majorBidi"/>
          <w:b/>
          <w:bCs/>
          <w:sz w:val="24"/>
          <w:szCs w:val="24"/>
        </w:rPr>
        <w:t>procédé de culture cellulaire</w:t>
      </w:r>
      <w:r>
        <w:rPr>
          <w:rFonts w:asciiTheme="majorBidi" w:hAnsiTheme="majorBidi" w:cstheme="majorBidi"/>
          <w:b/>
          <w:bCs/>
          <w:sz w:val="24"/>
          <w:szCs w:val="24"/>
        </w:rPr>
        <w:t>)</w:t>
      </w:r>
    </w:p>
    <w:p w:rsidR="00525223" w:rsidRPr="00790A29" w:rsidRDefault="00525223" w:rsidP="00790A29">
      <w:pPr>
        <w:spacing w:after="0" w:line="360" w:lineRule="auto"/>
        <w:ind w:firstLine="708"/>
        <w:jc w:val="both"/>
        <w:rPr>
          <w:rFonts w:asciiTheme="majorBidi" w:hAnsiTheme="majorBidi" w:cstheme="majorBidi"/>
          <w:sz w:val="24"/>
          <w:szCs w:val="24"/>
        </w:rPr>
      </w:pPr>
      <w:r w:rsidRPr="00790A29">
        <w:rPr>
          <w:rFonts w:asciiTheme="majorBidi" w:hAnsiTheme="majorBidi" w:cstheme="majorBidi"/>
          <w:sz w:val="24"/>
          <w:szCs w:val="24"/>
        </w:rPr>
        <w:t xml:space="preserve"> Toutes les lignées d'hybridomes ne se cultivent pas in vitro avec le même succès. Quelques-unes exigent un milieu de culture et des facteurs de croissance très spécifiques. C’est ainsi qu’il existe différents systèmes de culture. Cependant, le plus important pour la survie des cellules, comme pour le contrôle de la culture, est de maintenir toutes les cellules en suspension, avec une bonne homogénéisation du liquide. On distingue des flacons pour </w:t>
      </w:r>
      <w:r w:rsidRPr="00790A29">
        <w:rPr>
          <w:rFonts w:asciiTheme="majorBidi" w:hAnsiTheme="majorBidi" w:cstheme="majorBidi"/>
          <w:sz w:val="24"/>
          <w:szCs w:val="24"/>
        </w:rPr>
        <w:lastRenderedPageBreak/>
        <w:t>cultures en rotation (</w:t>
      </w:r>
      <w:proofErr w:type="spellStart"/>
      <w:r w:rsidRPr="00790A29">
        <w:rPr>
          <w:rFonts w:asciiTheme="majorBidi" w:hAnsiTheme="majorBidi" w:cstheme="majorBidi"/>
          <w:sz w:val="24"/>
          <w:szCs w:val="24"/>
        </w:rPr>
        <w:t>Rollerkulturen</w:t>
      </w:r>
      <w:proofErr w:type="spellEnd"/>
      <w:r w:rsidRPr="00790A29">
        <w:rPr>
          <w:rFonts w:asciiTheme="majorBidi" w:hAnsiTheme="majorBidi" w:cstheme="majorBidi"/>
          <w:sz w:val="24"/>
          <w:szCs w:val="24"/>
        </w:rPr>
        <w:t xml:space="preserve">), des flacons pour cultures selon </w:t>
      </w:r>
      <w:proofErr w:type="spellStart"/>
      <w:r w:rsidRPr="00790A29">
        <w:rPr>
          <w:rFonts w:asciiTheme="majorBidi" w:hAnsiTheme="majorBidi" w:cstheme="majorBidi"/>
          <w:sz w:val="24"/>
          <w:szCs w:val="24"/>
        </w:rPr>
        <w:t>Spinner</w:t>
      </w:r>
      <w:proofErr w:type="spellEnd"/>
      <w:r w:rsidRPr="00790A29">
        <w:rPr>
          <w:rFonts w:asciiTheme="majorBidi" w:hAnsiTheme="majorBidi" w:cstheme="majorBidi"/>
          <w:sz w:val="24"/>
          <w:szCs w:val="24"/>
        </w:rPr>
        <w:t>, des réacteurs capillaires (principe de la dialyse), et le plus souvent des bioréacteurs à agitation mécanique dérivés des fermenteurs microbiens. Le rendement des cultures est généralement très faible (1-20 µg/</w:t>
      </w:r>
      <w:proofErr w:type="spellStart"/>
      <w:r w:rsidRPr="00790A29">
        <w:rPr>
          <w:rFonts w:asciiTheme="majorBidi" w:hAnsiTheme="majorBidi" w:cstheme="majorBidi"/>
          <w:sz w:val="24"/>
          <w:szCs w:val="24"/>
        </w:rPr>
        <w:t>mL</w:t>
      </w:r>
      <w:proofErr w:type="spellEnd"/>
      <w:r w:rsidRPr="00790A29">
        <w:rPr>
          <w:rFonts w:asciiTheme="majorBidi" w:hAnsiTheme="majorBidi" w:cstheme="majorBidi"/>
          <w:sz w:val="24"/>
          <w:szCs w:val="24"/>
        </w:rPr>
        <w:t>) par apport à celui de la culture in vivo. La conservation des anticorps</w:t>
      </w:r>
      <w:r w:rsidR="000412DD">
        <w:rPr>
          <w:rFonts w:asciiTheme="majorBidi" w:hAnsiTheme="majorBidi" w:cstheme="majorBidi"/>
          <w:sz w:val="24"/>
          <w:szCs w:val="24"/>
        </w:rPr>
        <w:t xml:space="preserve"> </w:t>
      </w:r>
      <w:r w:rsidRPr="00790A29">
        <w:rPr>
          <w:rFonts w:asciiTheme="majorBidi" w:hAnsiTheme="majorBidi" w:cstheme="majorBidi"/>
          <w:sz w:val="24"/>
          <w:szCs w:val="24"/>
        </w:rPr>
        <w:t>monoclonaux est obtenue par congélation d’une partie du clone dans une ampoule placée dans l’azote liquide. L’autre partie du clone est maintenue en activité ; sa durée de vie est de plus de 20 ans.</w:t>
      </w:r>
    </w:p>
    <w:p w:rsidR="00B72B09" w:rsidRPr="00412A0D" w:rsidRDefault="00B72B09" w:rsidP="00525223">
      <w:pPr>
        <w:spacing w:after="0" w:line="360" w:lineRule="auto"/>
        <w:jc w:val="both"/>
        <w:rPr>
          <w:rFonts w:asciiTheme="majorBidi" w:eastAsia="Calibri" w:hAnsiTheme="majorBidi" w:cstheme="majorBidi"/>
          <w:sz w:val="24"/>
          <w:szCs w:val="24"/>
        </w:rPr>
      </w:pPr>
      <w:r>
        <w:rPr>
          <w:rFonts w:ascii="Calibri" w:hAnsi="Calibri" w:cs="Calibri"/>
          <w:noProof/>
        </w:rPr>
        <w:drawing>
          <wp:inline distT="0" distB="0" distL="0" distR="0">
            <wp:extent cx="5243063" cy="550365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45100" cy="5505791"/>
                    </a:xfrm>
                    <a:prstGeom prst="rect">
                      <a:avLst/>
                    </a:prstGeom>
                    <a:noFill/>
                    <a:ln w="9525">
                      <a:noFill/>
                      <a:miter lim="800000"/>
                      <a:headEnd/>
                      <a:tailEnd/>
                    </a:ln>
                  </pic:spPr>
                </pic:pic>
              </a:graphicData>
            </a:graphic>
          </wp:inline>
        </w:drawing>
      </w:r>
    </w:p>
    <w:p w:rsidR="008B05E1" w:rsidRPr="00801250" w:rsidRDefault="00801250" w:rsidP="00801250">
      <w:pPr>
        <w:spacing w:after="0" w:line="360" w:lineRule="auto"/>
        <w:jc w:val="center"/>
        <w:rPr>
          <w:rFonts w:asciiTheme="majorBidi" w:eastAsia="Calibri" w:hAnsiTheme="majorBidi" w:cstheme="majorBidi"/>
          <w:sz w:val="24"/>
          <w:szCs w:val="24"/>
        </w:rPr>
      </w:pPr>
      <w:r w:rsidRPr="00801250">
        <w:rPr>
          <w:rFonts w:asciiTheme="majorBidi" w:hAnsiTheme="majorBidi" w:cstheme="majorBidi"/>
          <w:b/>
          <w:bCs/>
          <w:sz w:val="24"/>
          <w:szCs w:val="24"/>
        </w:rPr>
        <w:t>Figure 2</w:t>
      </w:r>
      <w:r w:rsidRPr="00801250">
        <w:rPr>
          <w:rFonts w:asciiTheme="majorBidi" w:hAnsiTheme="majorBidi" w:cstheme="majorBidi"/>
          <w:sz w:val="24"/>
          <w:szCs w:val="24"/>
        </w:rPr>
        <w:t xml:space="preserve"> : production d’anticorps monoclonaux selon la technologie des hybridomes d'</w:t>
      </w:r>
      <w:r>
        <w:rPr>
          <w:rFonts w:asciiTheme="majorBidi" w:hAnsiTheme="majorBidi" w:cstheme="majorBidi"/>
          <w:sz w:val="24"/>
          <w:szCs w:val="24"/>
        </w:rPr>
        <w:t xml:space="preserve">après </w:t>
      </w:r>
      <w:proofErr w:type="spellStart"/>
      <w:r w:rsidRPr="00801250">
        <w:rPr>
          <w:rFonts w:asciiTheme="majorBidi" w:hAnsiTheme="majorBidi" w:cstheme="majorBidi"/>
          <w:sz w:val="24"/>
          <w:szCs w:val="24"/>
        </w:rPr>
        <w:t>Kohler</w:t>
      </w:r>
      <w:proofErr w:type="spellEnd"/>
      <w:r w:rsidRPr="00801250">
        <w:rPr>
          <w:rFonts w:asciiTheme="majorBidi" w:hAnsiTheme="majorBidi" w:cstheme="majorBidi"/>
          <w:sz w:val="24"/>
          <w:szCs w:val="24"/>
        </w:rPr>
        <w:t xml:space="preserve"> et </w:t>
      </w:r>
      <w:proofErr w:type="spellStart"/>
      <w:r w:rsidRPr="00801250">
        <w:rPr>
          <w:rFonts w:asciiTheme="majorBidi" w:hAnsiTheme="majorBidi" w:cstheme="majorBidi"/>
          <w:sz w:val="24"/>
          <w:szCs w:val="24"/>
        </w:rPr>
        <w:t>Milstein</w:t>
      </w:r>
      <w:proofErr w:type="spellEnd"/>
    </w:p>
    <w:p w:rsidR="000724B8" w:rsidRPr="005F4A47" w:rsidRDefault="000724B8" w:rsidP="000724B8">
      <w:pPr>
        <w:pStyle w:val="Paragraphedeliste"/>
        <w:numPr>
          <w:ilvl w:val="0"/>
          <w:numId w:val="4"/>
        </w:numPr>
        <w:spacing w:after="0" w:line="360" w:lineRule="auto"/>
        <w:jc w:val="both"/>
        <w:rPr>
          <w:rFonts w:asciiTheme="majorBidi" w:eastAsia="Calibri" w:hAnsiTheme="majorBidi" w:cstheme="majorBidi"/>
          <w:b/>
          <w:bCs/>
          <w:sz w:val="24"/>
          <w:szCs w:val="24"/>
        </w:rPr>
      </w:pPr>
      <w:r w:rsidRPr="005F4A47">
        <w:rPr>
          <w:rFonts w:asciiTheme="majorBidi" w:hAnsiTheme="majorBidi" w:cstheme="majorBidi"/>
          <w:b/>
          <w:bCs/>
          <w:sz w:val="24"/>
          <w:szCs w:val="24"/>
        </w:rPr>
        <w:t xml:space="preserve">Les anticorps recombinants ou thérapeutiques </w:t>
      </w:r>
    </w:p>
    <w:p w:rsidR="00801250" w:rsidRDefault="000724B8" w:rsidP="003D556C">
      <w:pPr>
        <w:spacing w:after="0" w:line="360" w:lineRule="auto"/>
        <w:ind w:firstLine="360"/>
        <w:jc w:val="both"/>
        <w:rPr>
          <w:rFonts w:asciiTheme="majorBidi" w:hAnsiTheme="majorBidi" w:cstheme="majorBidi"/>
          <w:sz w:val="24"/>
          <w:szCs w:val="24"/>
        </w:rPr>
      </w:pPr>
      <w:r w:rsidRPr="005F4A47">
        <w:rPr>
          <w:rFonts w:asciiTheme="majorBidi" w:hAnsiTheme="majorBidi" w:cstheme="majorBidi"/>
          <w:sz w:val="24"/>
          <w:szCs w:val="24"/>
        </w:rPr>
        <w:t xml:space="preserve"> Les premiers anticorps monoclonaux produits par des hybridom</w:t>
      </w:r>
      <w:r w:rsidR="005F4A47" w:rsidRPr="005F4A47">
        <w:rPr>
          <w:rFonts w:asciiTheme="majorBidi" w:hAnsiTheme="majorBidi" w:cstheme="majorBidi"/>
          <w:sz w:val="24"/>
          <w:szCs w:val="24"/>
        </w:rPr>
        <w:t xml:space="preserve">es murins </w:t>
      </w:r>
      <w:r w:rsidRPr="005F4A47">
        <w:rPr>
          <w:rFonts w:asciiTheme="majorBidi" w:hAnsiTheme="majorBidi" w:cstheme="majorBidi"/>
          <w:sz w:val="24"/>
          <w:szCs w:val="24"/>
        </w:rPr>
        <w:t>apparaissent comme des outils remarquables pour la recherche, mais décevants pour l’</w:t>
      </w:r>
      <w:proofErr w:type="spellStart"/>
      <w:r w:rsidRPr="005F4A47">
        <w:rPr>
          <w:rFonts w:asciiTheme="majorBidi" w:hAnsiTheme="majorBidi" w:cstheme="majorBidi"/>
          <w:sz w:val="24"/>
          <w:szCs w:val="24"/>
        </w:rPr>
        <w:t>immuno</w:t>
      </w:r>
      <w:proofErr w:type="spellEnd"/>
      <w:r w:rsidRPr="005F4A47">
        <w:rPr>
          <w:rFonts w:asciiTheme="majorBidi" w:hAnsiTheme="majorBidi" w:cstheme="majorBidi"/>
          <w:sz w:val="24"/>
          <w:szCs w:val="24"/>
        </w:rPr>
        <w:t>-</w:t>
      </w:r>
      <w:r w:rsidRPr="005F4A47">
        <w:rPr>
          <w:rFonts w:asciiTheme="majorBidi" w:hAnsiTheme="majorBidi" w:cstheme="majorBidi"/>
          <w:sz w:val="24"/>
          <w:szCs w:val="24"/>
        </w:rPr>
        <w:lastRenderedPageBreak/>
        <w:t xml:space="preserve">intervention thérapeutique (une courte demie vie et une forte </w:t>
      </w:r>
      <w:proofErr w:type="spellStart"/>
      <w:r w:rsidRPr="005F4A47">
        <w:rPr>
          <w:rFonts w:asciiTheme="majorBidi" w:hAnsiTheme="majorBidi" w:cstheme="majorBidi"/>
          <w:sz w:val="24"/>
          <w:szCs w:val="24"/>
        </w:rPr>
        <w:t>immunogénicité</w:t>
      </w:r>
      <w:proofErr w:type="spellEnd"/>
      <w:r w:rsidRPr="005F4A47">
        <w:rPr>
          <w:rFonts w:asciiTheme="majorBidi" w:hAnsiTheme="majorBidi" w:cstheme="majorBidi"/>
          <w:sz w:val="24"/>
          <w:szCs w:val="24"/>
        </w:rPr>
        <w:t xml:space="preserve">). </w:t>
      </w:r>
      <w:r w:rsidR="005F4A47" w:rsidRPr="005F4A47">
        <w:rPr>
          <w:rFonts w:asciiTheme="majorBidi" w:hAnsiTheme="majorBidi" w:cstheme="majorBidi"/>
          <w:sz w:val="24"/>
          <w:szCs w:val="24"/>
        </w:rPr>
        <w:t xml:space="preserve">Il devint donc évident que l’obtention d’anticorps plus « humains » voire humains était un objectif essentiel à atteindre. Les approches cellulaires ne donnant pas les résultats escomptés, la manipulation des </w:t>
      </w:r>
      <w:proofErr w:type="spellStart"/>
      <w:r w:rsidR="005F4A47" w:rsidRPr="005F4A47">
        <w:rPr>
          <w:rFonts w:asciiTheme="majorBidi" w:hAnsiTheme="majorBidi" w:cstheme="majorBidi"/>
          <w:sz w:val="24"/>
          <w:szCs w:val="24"/>
        </w:rPr>
        <w:t>AcM</w:t>
      </w:r>
      <w:proofErr w:type="spellEnd"/>
      <w:r w:rsidR="005F4A47" w:rsidRPr="005F4A47">
        <w:rPr>
          <w:rFonts w:asciiTheme="majorBidi" w:hAnsiTheme="majorBidi" w:cstheme="majorBidi"/>
          <w:sz w:val="24"/>
          <w:szCs w:val="24"/>
        </w:rPr>
        <w:t xml:space="preserve"> par génie génétique commença au début des années 1980 et permit au fil des années de résoudre en grande partie les problèmes associés à l’utilisation d’</w:t>
      </w:r>
      <w:proofErr w:type="spellStart"/>
      <w:r w:rsidR="005F4A47" w:rsidRPr="005F4A47">
        <w:rPr>
          <w:rFonts w:asciiTheme="majorBidi" w:hAnsiTheme="majorBidi" w:cstheme="majorBidi"/>
          <w:sz w:val="24"/>
          <w:szCs w:val="24"/>
        </w:rPr>
        <w:t>AcM</w:t>
      </w:r>
      <w:proofErr w:type="spellEnd"/>
      <w:r w:rsidR="005F4A47" w:rsidRPr="005F4A47">
        <w:rPr>
          <w:rFonts w:asciiTheme="majorBidi" w:hAnsiTheme="majorBidi" w:cstheme="majorBidi"/>
          <w:sz w:val="24"/>
          <w:szCs w:val="24"/>
        </w:rPr>
        <w:t xml:space="preserve"> murins. En effet l</w:t>
      </w:r>
      <w:r w:rsidRPr="005F4A47">
        <w:rPr>
          <w:rFonts w:asciiTheme="majorBidi" w:hAnsiTheme="majorBidi" w:cstheme="majorBidi"/>
          <w:sz w:val="24"/>
          <w:szCs w:val="24"/>
        </w:rPr>
        <w:t xml:space="preserve">es progrès de la biologie moléculaire, au cours </w:t>
      </w:r>
      <w:r w:rsidR="005F4A47" w:rsidRPr="005F4A47">
        <w:rPr>
          <w:rFonts w:asciiTheme="majorBidi" w:hAnsiTheme="majorBidi" w:cstheme="majorBidi"/>
          <w:sz w:val="24"/>
          <w:szCs w:val="24"/>
        </w:rPr>
        <w:t>de ces années</w:t>
      </w:r>
      <w:r w:rsidRPr="005F4A47">
        <w:rPr>
          <w:rFonts w:asciiTheme="majorBidi" w:hAnsiTheme="majorBidi" w:cstheme="majorBidi"/>
          <w:sz w:val="24"/>
          <w:szCs w:val="24"/>
        </w:rPr>
        <w:t xml:space="preserve"> ont permis la production d'abord d'anticorps chimériques, puis d'anticorps humanisés et enfin plus récemment d'anticorps totalement humains. Ils ont tous une DCI (Dénomination Commune Internationale) </w:t>
      </w:r>
      <w:r w:rsidRPr="00C052BE">
        <w:rPr>
          <w:rFonts w:asciiTheme="majorBidi" w:hAnsiTheme="majorBidi" w:cstheme="majorBidi"/>
          <w:sz w:val="24"/>
          <w:szCs w:val="24"/>
        </w:rPr>
        <w:t xml:space="preserve">mab », acronyme de « monoclonal </w:t>
      </w:r>
      <w:proofErr w:type="spellStart"/>
      <w:r w:rsidRPr="00C052BE">
        <w:rPr>
          <w:rFonts w:asciiTheme="majorBidi" w:hAnsiTheme="majorBidi" w:cstheme="majorBidi"/>
          <w:sz w:val="24"/>
          <w:szCs w:val="24"/>
        </w:rPr>
        <w:t>antibody</w:t>
      </w:r>
      <w:proofErr w:type="spellEnd"/>
      <w:r w:rsidRPr="00C052BE">
        <w:rPr>
          <w:rFonts w:asciiTheme="majorBidi" w:hAnsiTheme="majorBidi" w:cstheme="majorBidi"/>
          <w:sz w:val="24"/>
          <w:szCs w:val="24"/>
        </w:rPr>
        <w:t xml:space="preserve"> ».</w:t>
      </w:r>
    </w:p>
    <w:p w:rsidR="00255904" w:rsidRDefault="00255904" w:rsidP="00255904">
      <w:pPr>
        <w:spacing w:after="0" w:line="360" w:lineRule="auto"/>
        <w:ind w:firstLine="360"/>
        <w:jc w:val="center"/>
        <w:rPr>
          <w:rFonts w:asciiTheme="majorBidi" w:hAnsiTheme="majorBidi" w:cstheme="majorBidi"/>
          <w:sz w:val="24"/>
          <w:szCs w:val="24"/>
        </w:rPr>
      </w:pPr>
      <w:r>
        <w:rPr>
          <w:rFonts w:ascii="Calibri" w:hAnsi="Calibri" w:cs="Calibri"/>
          <w:noProof/>
        </w:rPr>
        <w:drawing>
          <wp:inline distT="0" distB="0" distL="0" distR="0">
            <wp:extent cx="3795395" cy="3666490"/>
            <wp:effectExtent l="19050" t="19050" r="14605" b="1016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795395" cy="3666490"/>
                    </a:xfrm>
                    <a:prstGeom prst="rect">
                      <a:avLst/>
                    </a:prstGeom>
                    <a:noFill/>
                    <a:ln w="12700">
                      <a:solidFill>
                        <a:schemeClr val="tx1"/>
                      </a:solidFill>
                      <a:miter lim="800000"/>
                      <a:headEnd/>
                      <a:tailEnd/>
                    </a:ln>
                  </pic:spPr>
                </pic:pic>
              </a:graphicData>
            </a:graphic>
          </wp:inline>
        </w:drawing>
      </w:r>
    </w:p>
    <w:p w:rsidR="00255904" w:rsidRPr="00C052BE" w:rsidRDefault="00255904" w:rsidP="00255904">
      <w:pPr>
        <w:spacing w:after="0" w:line="360" w:lineRule="auto"/>
        <w:ind w:firstLine="360"/>
        <w:jc w:val="center"/>
        <w:rPr>
          <w:rFonts w:asciiTheme="majorBidi" w:hAnsiTheme="majorBidi" w:cstheme="majorBidi"/>
          <w:sz w:val="24"/>
          <w:szCs w:val="24"/>
        </w:rPr>
      </w:pPr>
      <w:r w:rsidRPr="00255904">
        <w:rPr>
          <w:rFonts w:ascii="Times New Roman" w:hAnsi="Times New Roman" w:cs="Times New Roman"/>
          <w:b/>
          <w:bCs/>
          <w:sz w:val="24"/>
          <w:szCs w:val="24"/>
        </w:rPr>
        <w:t>Figure3 :</w:t>
      </w:r>
      <w:r w:rsidRPr="00D82699">
        <w:rPr>
          <w:rFonts w:ascii="Times New Roman" w:hAnsi="Times New Roman" w:cs="Times New Roman"/>
          <w:b/>
          <w:bCs/>
          <w:spacing w:val="-3"/>
          <w:sz w:val="24"/>
          <w:szCs w:val="24"/>
        </w:rPr>
        <w:t xml:space="preserve"> </w:t>
      </w:r>
      <w:r w:rsidRPr="00255904">
        <w:rPr>
          <w:rFonts w:ascii="Times New Roman" w:hAnsi="Times New Roman" w:cs="Times New Roman"/>
          <w:sz w:val="24"/>
          <w:szCs w:val="24"/>
        </w:rPr>
        <w:t>Ingénierie</w:t>
      </w:r>
      <w:r w:rsidRPr="00255904">
        <w:rPr>
          <w:rFonts w:ascii="Times New Roman" w:hAnsi="Times New Roman" w:cs="Times New Roman"/>
          <w:spacing w:val="-2"/>
          <w:sz w:val="24"/>
          <w:szCs w:val="24"/>
        </w:rPr>
        <w:t xml:space="preserve"> </w:t>
      </w:r>
      <w:r w:rsidRPr="00255904">
        <w:rPr>
          <w:rFonts w:ascii="Times New Roman" w:hAnsi="Times New Roman" w:cs="Times New Roman"/>
          <w:sz w:val="24"/>
          <w:szCs w:val="24"/>
        </w:rPr>
        <w:t>des</w:t>
      </w:r>
      <w:r w:rsidRPr="00255904">
        <w:rPr>
          <w:rFonts w:ascii="Times New Roman" w:hAnsi="Times New Roman" w:cs="Times New Roman"/>
          <w:spacing w:val="-1"/>
          <w:sz w:val="24"/>
          <w:szCs w:val="24"/>
        </w:rPr>
        <w:t xml:space="preserve"> </w:t>
      </w:r>
      <w:r w:rsidRPr="00255904">
        <w:rPr>
          <w:rFonts w:ascii="Times New Roman" w:hAnsi="Times New Roman" w:cs="Times New Roman"/>
          <w:sz w:val="24"/>
          <w:szCs w:val="24"/>
        </w:rPr>
        <w:t>anticorps</w:t>
      </w:r>
      <w:r w:rsidRPr="00255904">
        <w:rPr>
          <w:rFonts w:ascii="Times New Roman" w:hAnsi="Times New Roman" w:cs="Times New Roman"/>
          <w:spacing w:val="-1"/>
          <w:sz w:val="24"/>
          <w:szCs w:val="24"/>
        </w:rPr>
        <w:t xml:space="preserve"> </w:t>
      </w:r>
      <w:r w:rsidRPr="00255904">
        <w:rPr>
          <w:rFonts w:ascii="Times New Roman" w:hAnsi="Times New Roman" w:cs="Times New Roman"/>
          <w:spacing w:val="-2"/>
          <w:sz w:val="24"/>
          <w:szCs w:val="24"/>
        </w:rPr>
        <w:t>monoclonaux</w:t>
      </w:r>
    </w:p>
    <w:p w:rsidR="00832E44" w:rsidRPr="00C052BE" w:rsidRDefault="00832E44" w:rsidP="005F4A47">
      <w:pPr>
        <w:spacing w:after="0" w:line="360" w:lineRule="auto"/>
        <w:ind w:firstLine="360"/>
        <w:jc w:val="both"/>
        <w:rPr>
          <w:rFonts w:asciiTheme="majorBidi" w:hAnsiTheme="majorBidi" w:cstheme="majorBidi"/>
          <w:b/>
          <w:bCs/>
          <w:sz w:val="24"/>
          <w:szCs w:val="24"/>
        </w:rPr>
      </w:pPr>
      <w:r w:rsidRPr="00C052BE">
        <w:rPr>
          <w:rFonts w:asciiTheme="majorBidi" w:hAnsiTheme="majorBidi" w:cstheme="majorBidi"/>
          <w:b/>
          <w:bCs/>
          <w:sz w:val="24"/>
          <w:szCs w:val="24"/>
        </w:rPr>
        <w:t xml:space="preserve">6-1 </w:t>
      </w:r>
      <w:r w:rsidR="00C052BE">
        <w:rPr>
          <w:rFonts w:asciiTheme="majorBidi" w:hAnsiTheme="majorBidi" w:cstheme="majorBidi"/>
          <w:b/>
          <w:bCs/>
          <w:sz w:val="24"/>
          <w:szCs w:val="24"/>
        </w:rPr>
        <w:t>Anticorps m</w:t>
      </w:r>
      <w:r w:rsidRPr="00C052BE">
        <w:rPr>
          <w:rFonts w:asciiTheme="majorBidi" w:hAnsiTheme="majorBidi" w:cstheme="majorBidi"/>
          <w:b/>
          <w:bCs/>
          <w:sz w:val="24"/>
          <w:szCs w:val="24"/>
        </w:rPr>
        <w:t xml:space="preserve">urins (o-mab) </w:t>
      </w:r>
    </w:p>
    <w:p w:rsidR="00832E44" w:rsidRPr="00C052BE" w:rsidRDefault="00832E44" w:rsidP="00D82699">
      <w:pPr>
        <w:spacing w:after="0" w:line="360" w:lineRule="auto"/>
        <w:ind w:firstLine="360"/>
        <w:jc w:val="both"/>
        <w:rPr>
          <w:rFonts w:asciiTheme="majorBidi" w:hAnsiTheme="majorBidi" w:cstheme="majorBidi"/>
          <w:sz w:val="24"/>
          <w:szCs w:val="24"/>
        </w:rPr>
      </w:pPr>
      <w:r w:rsidRPr="00C052BE">
        <w:rPr>
          <w:rFonts w:asciiTheme="majorBidi" w:hAnsiTheme="majorBidi" w:cstheme="majorBidi"/>
          <w:sz w:val="24"/>
          <w:szCs w:val="24"/>
        </w:rPr>
        <w:t xml:space="preserve">Les </w:t>
      </w:r>
      <w:proofErr w:type="spellStart"/>
      <w:r w:rsidRPr="00C052BE">
        <w:rPr>
          <w:rFonts w:asciiTheme="majorBidi" w:hAnsiTheme="majorBidi" w:cstheme="majorBidi"/>
          <w:sz w:val="24"/>
          <w:szCs w:val="24"/>
        </w:rPr>
        <w:t>AcM</w:t>
      </w:r>
      <w:proofErr w:type="spellEnd"/>
      <w:r w:rsidRPr="00C052BE">
        <w:rPr>
          <w:rFonts w:asciiTheme="majorBidi" w:hAnsiTheme="majorBidi" w:cstheme="majorBidi"/>
          <w:sz w:val="24"/>
          <w:szCs w:val="24"/>
        </w:rPr>
        <w:t xml:space="preserve"> murins ont été les premiers </w:t>
      </w:r>
      <w:proofErr w:type="spellStart"/>
      <w:r w:rsidRPr="00C052BE">
        <w:rPr>
          <w:rFonts w:asciiTheme="majorBidi" w:hAnsiTheme="majorBidi" w:cstheme="majorBidi"/>
          <w:sz w:val="24"/>
          <w:szCs w:val="24"/>
        </w:rPr>
        <w:t>AcM</w:t>
      </w:r>
      <w:proofErr w:type="spellEnd"/>
      <w:r w:rsidRPr="00C052BE">
        <w:rPr>
          <w:rFonts w:asciiTheme="majorBidi" w:hAnsiTheme="majorBidi" w:cstheme="majorBidi"/>
          <w:sz w:val="24"/>
          <w:szCs w:val="24"/>
        </w:rPr>
        <w:t xml:space="preserve"> mis sur le marché, avec le </w:t>
      </w:r>
      <w:proofErr w:type="spellStart"/>
      <w:r w:rsidRPr="00C052BE">
        <w:rPr>
          <w:rFonts w:asciiTheme="majorBidi" w:hAnsiTheme="majorBidi" w:cstheme="majorBidi"/>
          <w:sz w:val="24"/>
          <w:szCs w:val="24"/>
        </w:rPr>
        <w:t>muromonab</w:t>
      </w:r>
      <w:proofErr w:type="spellEnd"/>
      <w:r w:rsidRPr="00C052BE">
        <w:rPr>
          <w:rFonts w:asciiTheme="majorBidi" w:hAnsiTheme="majorBidi" w:cstheme="majorBidi"/>
          <w:sz w:val="24"/>
          <w:szCs w:val="24"/>
        </w:rPr>
        <w:t xml:space="preserve">-CD3 approuvé en 1986 dans la prévention du rejet de greffe de rein. Sa structure était de type IgG2 et agissait en bloquant les récepteurs CD3 à la surface des lymphocytes T. Les anticorps murins ne sont que très rarement utilisés en thérapeutique à l’heure actuelle, du fait de leur faible demi-vie ainsi que de leur forte </w:t>
      </w:r>
      <w:proofErr w:type="spellStart"/>
      <w:r w:rsidRPr="00C052BE">
        <w:rPr>
          <w:rFonts w:asciiTheme="majorBidi" w:hAnsiTheme="majorBidi" w:cstheme="majorBidi"/>
          <w:sz w:val="24"/>
          <w:szCs w:val="24"/>
        </w:rPr>
        <w:t>immunogénicité</w:t>
      </w:r>
      <w:proofErr w:type="spellEnd"/>
      <w:r w:rsidRPr="00C052BE">
        <w:rPr>
          <w:rFonts w:asciiTheme="majorBidi" w:hAnsiTheme="majorBidi" w:cstheme="majorBidi"/>
          <w:sz w:val="24"/>
          <w:szCs w:val="24"/>
        </w:rPr>
        <w:t>. En effet, leur injection entraîne la</w:t>
      </w:r>
      <w:r w:rsidR="004D62E5" w:rsidRPr="00C052BE">
        <w:rPr>
          <w:rFonts w:asciiTheme="majorBidi" w:hAnsiTheme="majorBidi" w:cstheme="majorBidi"/>
          <w:sz w:val="24"/>
          <w:szCs w:val="24"/>
        </w:rPr>
        <w:t xml:space="preserve"> </w:t>
      </w:r>
      <w:r w:rsidRPr="00C052BE">
        <w:rPr>
          <w:rFonts w:asciiTheme="majorBidi" w:hAnsiTheme="majorBidi" w:cstheme="majorBidi"/>
          <w:sz w:val="24"/>
          <w:szCs w:val="24"/>
        </w:rPr>
        <w:t xml:space="preserve">production rapide d’anticorps humains </w:t>
      </w:r>
      <w:proofErr w:type="spellStart"/>
      <w:r w:rsidRPr="00C052BE">
        <w:rPr>
          <w:rFonts w:asciiTheme="majorBidi" w:hAnsiTheme="majorBidi" w:cstheme="majorBidi"/>
          <w:sz w:val="24"/>
          <w:szCs w:val="24"/>
        </w:rPr>
        <w:t>antisouris</w:t>
      </w:r>
      <w:proofErr w:type="spellEnd"/>
      <w:r w:rsidRPr="00C052BE">
        <w:rPr>
          <w:rFonts w:asciiTheme="majorBidi" w:hAnsiTheme="majorBidi" w:cstheme="majorBidi"/>
          <w:sz w:val="24"/>
          <w:szCs w:val="24"/>
        </w:rPr>
        <w:t xml:space="preserve"> (HAMA) dirigés contre les </w:t>
      </w:r>
      <w:proofErr w:type="spellStart"/>
      <w:r w:rsidRPr="00C052BE">
        <w:rPr>
          <w:rFonts w:asciiTheme="majorBidi" w:hAnsiTheme="majorBidi" w:cstheme="majorBidi"/>
          <w:sz w:val="24"/>
          <w:szCs w:val="24"/>
        </w:rPr>
        <w:t>AcM</w:t>
      </w:r>
      <w:proofErr w:type="spellEnd"/>
      <w:r w:rsidRPr="00C052BE">
        <w:rPr>
          <w:rFonts w:asciiTheme="majorBidi" w:hAnsiTheme="majorBidi" w:cstheme="majorBidi"/>
          <w:sz w:val="24"/>
          <w:szCs w:val="24"/>
        </w:rPr>
        <w:t xml:space="preserve"> murins – reconnus comme antigènes du </w:t>
      </w:r>
      <w:proofErr w:type="spellStart"/>
      <w:r w:rsidRPr="00C052BE">
        <w:rPr>
          <w:rFonts w:asciiTheme="majorBidi" w:hAnsiTheme="majorBidi" w:cstheme="majorBidi"/>
          <w:sz w:val="24"/>
          <w:szCs w:val="24"/>
        </w:rPr>
        <w:t>non-soi</w:t>
      </w:r>
      <w:proofErr w:type="spellEnd"/>
      <w:r w:rsidRPr="00C052BE">
        <w:rPr>
          <w:rFonts w:asciiTheme="majorBidi" w:hAnsiTheme="majorBidi" w:cstheme="majorBidi"/>
          <w:sz w:val="24"/>
          <w:szCs w:val="24"/>
        </w:rPr>
        <w:t xml:space="preserve"> – provoquant une résistance au traitement, une allergie voir même un choc anaphylactique</w:t>
      </w:r>
    </w:p>
    <w:p w:rsidR="00C052BE" w:rsidRDefault="004D62E5" w:rsidP="004D62E5">
      <w:pPr>
        <w:spacing w:after="0" w:line="360" w:lineRule="auto"/>
        <w:ind w:firstLine="360"/>
        <w:jc w:val="both"/>
        <w:rPr>
          <w:rFonts w:asciiTheme="majorBidi" w:hAnsiTheme="majorBidi" w:cstheme="majorBidi"/>
          <w:sz w:val="24"/>
          <w:szCs w:val="24"/>
        </w:rPr>
      </w:pPr>
      <w:r w:rsidRPr="00C052BE">
        <w:rPr>
          <w:rFonts w:asciiTheme="majorBidi" w:hAnsiTheme="majorBidi" w:cstheme="majorBidi"/>
          <w:b/>
          <w:bCs/>
          <w:sz w:val="24"/>
          <w:szCs w:val="24"/>
        </w:rPr>
        <w:lastRenderedPageBreak/>
        <w:t>6-2 Anticorps chimériques</w:t>
      </w:r>
      <w:r w:rsidRPr="00C052BE">
        <w:rPr>
          <w:rFonts w:asciiTheme="majorBidi" w:hAnsiTheme="majorBidi" w:cstheme="majorBidi"/>
          <w:sz w:val="24"/>
          <w:szCs w:val="24"/>
        </w:rPr>
        <w:t xml:space="preserve"> </w:t>
      </w:r>
      <w:r w:rsidR="003D556C" w:rsidRPr="003D556C">
        <w:rPr>
          <w:rFonts w:asciiTheme="majorBidi" w:hAnsiTheme="majorBidi" w:cstheme="majorBidi"/>
          <w:b/>
          <w:bCs/>
          <w:sz w:val="24"/>
          <w:szCs w:val="24"/>
        </w:rPr>
        <w:t>(xi</w:t>
      </w:r>
      <w:r w:rsidR="00255904">
        <w:rPr>
          <w:rFonts w:asciiTheme="majorBidi" w:hAnsiTheme="majorBidi" w:cstheme="majorBidi"/>
          <w:b/>
          <w:bCs/>
          <w:sz w:val="24"/>
          <w:szCs w:val="24"/>
        </w:rPr>
        <w:t>-</w:t>
      </w:r>
      <w:r w:rsidR="003D556C" w:rsidRPr="003D556C">
        <w:rPr>
          <w:rFonts w:asciiTheme="majorBidi" w:hAnsiTheme="majorBidi" w:cstheme="majorBidi"/>
          <w:b/>
          <w:bCs/>
          <w:sz w:val="24"/>
          <w:szCs w:val="24"/>
        </w:rPr>
        <w:t>mab)</w:t>
      </w:r>
    </w:p>
    <w:p w:rsidR="003D556C" w:rsidRDefault="004D62E5" w:rsidP="00D82699">
      <w:pPr>
        <w:spacing w:after="0" w:line="360" w:lineRule="auto"/>
        <w:ind w:firstLine="360"/>
        <w:jc w:val="both"/>
        <w:rPr>
          <w:rFonts w:asciiTheme="majorBidi" w:hAnsiTheme="majorBidi" w:cstheme="majorBidi"/>
          <w:sz w:val="24"/>
          <w:szCs w:val="24"/>
        </w:rPr>
      </w:pPr>
      <w:r w:rsidRPr="00C052BE">
        <w:rPr>
          <w:rFonts w:asciiTheme="majorBidi" w:hAnsiTheme="majorBidi" w:cstheme="majorBidi"/>
          <w:sz w:val="24"/>
          <w:szCs w:val="24"/>
        </w:rPr>
        <w:t>Les premières tentatives d’humanisation d’anticorps murins ont d’abord conduit à la construction d’anticorps chimériques, dans lesquels les régions constantes des chaînes lourdes et légères des immunoglobulines murines sont remplacées par des régions constantes humaines. L’association des gènes humains des régions constantes aux gènes d’origine murine des régions variables de l’anticorps monoclonal initial utilise la technique ADN</w:t>
      </w:r>
      <w:r w:rsidR="00F21AEA">
        <w:rPr>
          <w:rFonts w:asciiTheme="majorBidi" w:hAnsiTheme="majorBidi" w:cstheme="majorBidi"/>
          <w:sz w:val="24"/>
          <w:szCs w:val="24"/>
        </w:rPr>
        <w:t xml:space="preserve"> recombinant.</w:t>
      </w:r>
      <w:r w:rsidRPr="00C052BE">
        <w:rPr>
          <w:rFonts w:asciiTheme="majorBidi" w:hAnsiTheme="majorBidi" w:cstheme="majorBidi"/>
          <w:sz w:val="24"/>
          <w:szCs w:val="24"/>
        </w:rPr>
        <w:t xml:space="preserve"> Une telle construction permet d’obtenir des anticorps hybrides composés à 75% de la séquence humaine de l’</w:t>
      </w:r>
      <w:proofErr w:type="spellStart"/>
      <w:r w:rsidRPr="00C052BE">
        <w:rPr>
          <w:rFonts w:asciiTheme="majorBidi" w:hAnsiTheme="majorBidi" w:cstheme="majorBidi"/>
          <w:sz w:val="24"/>
          <w:szCs w:val="24"/>
        </w:rPr>
        <w:t>Ig</w:t>
      </w:r>
      <w:proofErr w:type="spellEnd"/>
      <w:r w:rsidRPr="00C052BE">
        <w:rPr>
          <w:rFonts w:asciiTheme="majorBidi" w:hAnsiTheme="majorBidi" w:cstheme="majorBidi"/>
          <w:sz w:val="24"/>
          <w:szCs w:val="24"/>
        </w:rPr>
        <w:t xml:space="preserve">, pouvant interagir avec les cellules effectrices tout en conservant leur spécificité et leur affinité pour l’antigène. </w:t>
      </w:r>
      <w:r w:rsidR="00F21AEA">
        <w:rPr>
          <w:rFonts w:asciiTheme="majorBidi" w:hAnsiTheme="majorBidi" w:cstheme="majorBidi"/>
          <w:sz w:val="24"/>
          <w:szCs w:val="24"/>
        </w:rPr>
        <w:t>Cependant l’utilisation de ces a</w:t>
      </w:r>
      <w:r w:rsidRPr="00C052BE">
        <w:rPr>
          <w:rFonts w:asciiTheme="majorBidi" w:hAnsiTheme="majorBidi" w:cstheme="majorBidi"/>
          <w:sz w:val="24"/>
          <w:szCs w:val="24"/>
        </w:rPr>
        <w:t>nticorps en thérapie a engendré des réactions immunitaires de type HACA (</w:t>
      </w:r>
      <w:proofErr w:type="spellStart"/>
      <w:r w:rsidRPr="00C052BE">
        <w:rPr>
          <w:rFonts w:asciiTheme="majorBidi" w:hAnsiTheme="majorBidi" w:cstheme="majorBidi"/>
          <w:sz w:val="24"/>
          <w:szCs w:val="24"/>
        </w:rPr>
        <w:t>Human</w:t>
      </w:r>
      <w:proofErr w:type="spellEnd"/>
      <w:r w:rsidRPr="00C052BE">
        <w:rPr>
          <w:rFonts w:asciiTheme="majorBidi" w:hAnsiTheme="majorBidi" w:cstheme="majorBidi"/>
          <w:sz w:val="24"/>
          <w:szCs w:val="24"/>
        </w:rPr>
        <w:t xml:space="preserve"> Anti</w:t>
      </w:r>
      <w:r w:rsidR="00F21AEA">
        <w:rPr>
          <w:rFonts w:asciiTheme="majorBidi" w:hAnsiTheme="majorBidi" w:cstheme="majorBidi"/>
          <w:sz w:val="24"/>
          <w:szCs w:val="24"/>
        </w:rPr>
        <w:t xml:space="preserve"> </w:t>
      </w:r>
      <w:proofErr w:type="spellStart"/>
      <w:r w:rsidRPr="00C052BE">
        <w:rPr>
          <w:rFonts w:asciiTheme="majorBidi" w:hAnsiTheme="majorBidi" w:cstheme="majorBidi"/>
          <w:sz w:val="24"/>
          <w:szCs w:val="24"/>
        </w:rPr>
        <w:t>Chimeric</w:t>
      </w:r>
      <w:proofErr w:type="spellEnd"/>
      <w:r w:rsidRPr="00C052BE">
        <w:rPr>
          <w:rFonts w:asciiTheme="majorBidi" w:hAnsiTheme="majorBidi" w:cstheme="majorBidi"/>
          <w:sz w:val="24"/>
          <w:szCs w:val="24"/>
        </w:rPr>
        <w:t xml:space="preserve"> </w:t>
      </w:r>
      <w:proofErr w:type="spellStart"/>
      <w:r w:rsidRPr="00C052BE">
        <w:rPr>
          <w:rFonts w:asciiTheme="majorBidi" w:hAnsiTheme="majorBidi" w:cstheme="majorBidi"/>
          <w:sz w:val="24"/>
          <w:szCs w:val="24"/>
        </w:rPr>
        <w:t>Antibodies</w:t>
      </w:r>
      <w:proofErr w:type="spellEnd"/>
      <w:r w:rsidRPr="00C052BE">
        <w:rPr>
          <w:rFonts w:asciiTheme="majorBidi" w:hAnsiTheme="majorBidi" w:cstheme="majorBidi"/>
          <w:sz w:val="24"/>
          <w:szCs w:val="24"/>
        </w:rPr>
        <w:t>), il apparut donc nécessaire de rendre les anticorps murins encore plus humains.</w:t>
      </w:r>
      <w:r w:rsidR="003D556C">
        <w:rPr>
          <w:rFonts w:asciiTheme="majorBidi" w:hAnsiTheme="majorBidi" w:cstheme="majorBidi"/>
          <w:sz w:val="24"/>
          <w:szCs w:val="24"/>
        </w:rPr>
        <w:tab/>
      </w:r>
    </w:p>
    <w:p w:rsidR="00F21AEA" w:rsidRDefault="00F21AEA" w:rsidP="00F21AEA">
      <w:pPr>
        <w:spacing w:after="0" w:line="360" w:lineRule="auto"/>
        <w:ind w:firstLine="360"/>
        <w:jc w:val="both"/>
        <w:rPr>
          <w:rFonts w:asciiTheme="majorBidi" w:hAnsiTheme="majorBidi" w:cstheme="majorBidi"/>
          <w:sz w:val="24"/>
          <w:szCs w:val="24"/>
        </w:rPr>
      </w:pPr>
      <w:r w:rsidRPr="00F21AEA">
        <w:rPr>
          <w:rFonts w:asciiTheme="majorBidi" w:hAnsiTheme="majorBidi" w:cstheme="majorBidi"/>
          <w:b/>
          <w:bCs/>
          <w:sz w:val="24"/>
          <w:szCs w:val="24"/>
        </w:rPr>
        <w:t xml:space="preserve">6-3 </w:t>
      </w:r>
      <w:r w:rsidR="004D62E5" w:rsidRPr="00F21AEA">
        <w:rPr>
          <w:rFonts w:asciiTheme="majorBidi" w:hAnsiTheme="majorBidi" w:cstheme="majorBidi"/>
          <w:b/>
          <w:bCs/>
          <w:sz w:val="24"/>
          <w:szCs w:val="24"/>
        </w:rPr>
        <w:t>Anticorps humanisés</w:t>
      </w:r>
      <w:r w:rsidR="004D62E5" w:rsidRPr="00C052BE">
        <w:rPr>
          <w:rFonts w:asciiTheme="majorBidi" w:hAnsiTheme="majorBidi" w:cstheme="majorBidi"/>
          <w:sz w:val="24"/>
          <w:szCs w:val="24"/>
        </w:rPr>
        <w:t xml:space="preserve"> </w:t>
      </w:r>
      <w:r w:rsidR="003D556C">
        <w:rPr>
          <w:rFonts w:asciiTheme="majorBidi" w:hAnsiTheme="majorBidi" w:cstheme="majorBidi"/>
          <w:sz w:val="24"/>
          <w:szCs w:val="24"/>
        </w:rPr>
        <w:t>(</w:t>
      </w:r>
      <w:proofErr w:type="spellStart"/>
      <w:r w:rsidR="003D556C" w:rsidRPr="003D556C">
        <w:rPr>
          <w:rFonts w:asciiTheme="majorBidi" w:hAnsiTheme="majorBidi" w:cstheme="majorBidi"/>
          <w:b/>
          <w:bCs/>
          <w:sz w:val="24"/>
          <w:szCs w:val="24"/>
        </w:rPr>
        <w:t>zu</w:t>
      </w:r>
      <w:proofErr w:type="spellEnd"/>
      <w:r w:rsidR="00D82699">
        <w:rPr>
          <w:rFonts w:asciiTheme="majorBidi" w:hAnsiTheme="majorBidi" w:cstheme="majorBidi"/>
          <w:b/>
          <w:bCs/>
          <w:sz w:val="24"/>
          <w:szCs w:val="24"/>
        </w:rPr>
        <w:t>-</w:t>
      </w:r>
      <w:r w:rsidR="003D556C" w:rsidRPr="003D556C">
        <w:rPr>
          <w:rFonts w:asciiTheme="majorBidi" w:hAnsiTheme="majorBidi" w:cstheme="majorBidi"/>
          <w:b/>
          <w:bCs/>
          <w:sz w:val="24"/>
          <w:szCs w:val="24"/>
        </w:rPr>
        <w:t>mab</w:t>
      </w:r>
      <w:r w:rsidR="003D556C">
        <w:rPr>
          <w:rFonts w:asciiTheme="majorBidi" w:hAnsiTheme="majorBidi" w:cstheme="majorBidi"/>
          <w:b/>
          <w:bCs/>
          <w:sz w:val="24"/>
          <w:szCs w:val="24"/>
        </w:rPr>
        <w:t>)</w:t>
      </w:r>
    </w:p>
    <w:p w:rsidR="003D556C" w:rsidRDefault="004D62E5" w:rsidP="003D556C">
      <w:pPr>
        <w:spacing w:after="0" w:line="360" w:lineRule="auto"/>
        <w:ind w:firstLine="360"/>
        <w:jc w:val="both"/>
        <w:rPr>
          <w:rFonts w:asciiTheme="majorBidi" w:hAnsiTheme="majorBidi" w:cstheme="majorBidi"/>
          <w:sz w:val="24"/>
          <w:szCs w:val="24"/>
        </w:rPr>
      </w:pPr>
      <w:r w:rsidRPr="00C052BE">
        <w:rPr>
          <w:rFonts w:asciiTheme="majorBidi" w:hAnsiTheme="majorBidi" w:cstheme="majorBidi"/>
          <w:sz w:val="24"/>
          <w:szCs w:val="24"/>
        </w:rPr>
        <w:t xml:space="preserve">Ils possèdent encore moins de séquences d’origine murine que les anticorps chimériques. En effet, ils sont constitués à 90% de séquences humaines, dans lesquelles seules les régions hypervariables (CDR) sont d’origine murine. Ces anticorps humanisés sont obtenus par greffage des régions hypervariables CDR des anticorps de souris sur des régions variables plus conservées (« </w:t>
      </w:r>
      <w:proofErr w:type="spellStart"/>
      <w:r w:rsidRPr="00C052BE">
        <w:rPr>
          <w:rFonts w:asciiTheme="majorBidi" w:hAnsiTheme="majorBidi" w:cstheme="majorBidi"/>
          <w:sz w:val="24"/>
          <w:szCs w:val="24"/>
        </w:rPr>
        <w:t>framework</w:t>
      </w:r>
      <w:proofErr w:type="spellEnd"/>
      <w:r w:rsidRPr="00C052BE">
        <w:rPr>
          <w:rFonts w:asciiTheme="majorBidi" w:hAnsiTheme="majorBidi" w:cstheme="majorBidi"/>
          <w:sz w:val="24"/>
          <w:szCs w:val="24"/>
        </w:rPr>
        <w:t xml:space="preserve"> » FR) des VH et VL humaines. </w:t>
      </w:r>
    </w:p>
    <w:p w:rsidR="003D556C" w:rsidRDefault="003D556C" w:rsidP="003D556C">
      <w:pPr>
        <w:spacing w:after="0" w:line="360" w:lineRule="auto"/>
        <w:ind w:firstLine="360"/>
        <w:jc w:val="both"/>
        <w:rPr>
          <w:rFonts w:asciiTheme="majorBidi" w:hAnsiTheme="majorBidi" w:cstheme="majorBidi"/>
          <w:sz w:val="24"/>
          <w:szCs w:val="24"/>
        </w:rPr>
      </w:pPr>
      <w:r w:rsidRPr="003D556C">
        <w:rPr>
          <w:rFonts w:asciiTheme="majorBidi" w:hAnsiTheme="majorBidi" w:cstheme="majorBidi"/>
          <w:b/>
          <w:bCs/>
          <w:sz w:val="24"/>
          <w:szCs w:val="24"/>
        </w:rPr>
        <w:t>6-4 A</w:t>
      </w:r>
      <w:r w:rsidR="004D62E5" w:rsidRPr="003D556C">
        <w:rPr>
          <w:rFonts w:asciiTheme="majorBidi" w:hAnsiTheme="majorBidi" w:cstheme="majorBidi"/>
          <w:b/>
          <w:bCs/>
          <w:sz w:val="24"/>
          <w:szCs w:val="24"/>
        </w:rPr>
        <w:t>nticorps totalement humains</w:t>
      </w:r>
      <w:r w:rsidR="004D62E5" w:rsidRPr="00C052BE">
        <w:rPr>
          <w:rFonts w:asciiTheme="majorBidi" w:hAnsiTheme="majorBidi" w:cstheme="majorBidi"/>
          <w:sz w:val="24"/>
          <w:szCs w:val="24"/>
        </w:rPr>
        <w:t xml:space="preserve"> </w:t>
      </w:r>
      <w:r w:rsidRPr="003D556C">
        <w:rPr>
          <w:rFonts w:asciiTheme="majorBidi" w:hAnsiTheme="majorBidi" w:cstheme="majorBidi"/>
          <w:b/>
          <w:bCs/>
          <w:sz w:val="24"/>
          <w:szCs w:val="24"/>
        </w:rPr>
        <w:t>(u</w:t>
      </w:r>
      <w:r w:rsidR="00D82699">
        <w:rPr>
          <w:rFonts w:asciiTheme="majorBidi" w:hAnsiTheme="majorBidi" w:cstheme="majorBidi"/>
          <w:b/>
          <w:bCs/>
          <w:sz w:val="24"/>
          <w:szCs w:val="24"/>
        </w:rPr>
        <w:t>-</w:t>
      </w:r>
      <w:r w:rsidRPr="003D556C">
        <w:rPr>
          <w:rFonts w:asciiTheme="majorBidi" w:hAnsiTheme="majorBidi" w:cstheme="majorBidi"/>
          <w:b/>
          <w:bCs/>
          <w:sz w:val="24"/>
          <w:szCs w:val="24"/>
        </w:rPr>
        <w:t>mab)</w:t>
      </w:r>
    </w:p>
    <w:p w:rsidR="00935EC0" w:rsidRDefault="004D62E5" w:rsidP="00935EC0">
      <w:pPr>
        <w:spacing w:line="360" w:lineRule="auto"/>
        <w:ind w:firstLine="360"/>
        <w:jc w:val="both"/>
      </w:pPr>
      <w:r w:rsidRPr="00C052BE">
        <w:rPr>
          <w:rFonts w:asciiTheme="majorBidi" w:hAnsiTheme="majorBidi" w:cstheme="majorBidi"/>
          <w:sz w:val="24"/>
          <w:szCs w:val="24"/>
        </w:rPr>
        <w:t xml:space="preserve">Des anticorps totalement humains, produits en utilisant principalement deux techniques, </w:t>
      </w:r>
      <w:r w:rsidRPr="00D82699">
        <w:rPr>
          <w:rFonts w:asciiTheme="majorBidi" w:hAnsiTheme="majorBidi" w:cstheme="majorBidi"/>
          <w:sz w:val="24"/>
          <w:szCs w:val="24"/>
        </w:rPr>
        <w:t xml:space="preserve">celle des souris </w:t>
      </w:r>
      <w:r w:rsidRPr="006737DE">
        <w:rPr>
          <w:rFonts w:asciiTheme="majorBidi" w:hAnsiTheme="majorBidi" w:cstheme="majorBidi"/>
          <w:sz w:val="24"/>
          <w:szCs w:val="24"/>
        </w:rPr>
        <w:t xml:space="preserve">transgéniques « </w:t>
      </w:r>
      <w:proofErr w:type="spellStart"/>
      <w:r w:rsidRPr="006737DE">
        <w:rPr>
          <w:rFonts w:asciiTheme="majorBidi" w:hAnsiTheme="majorBidi" w:cstheme="majorBidi"/>
          <w:sz w:val="24"/>
          <w:szCs w:val="24"/>
        </w:rPr>
        <w:t>xenomouse</w:t>
      </w:r>
      <w:proofErr w:type="spellEnd"/>
      <w:r w:rsidRPr="006737DE">
        <w:rPr>
          <w:rFonts w:asciiTheme="majorBidi" w:hAnsiTheme="majorBidi" w:cstheme="majorBidi"/>
          <w:sz w:val="24"/>
          <w:szCs w:val="24"/>
        </w:rPr>
        <w:t xml:space="preserve"> » et celle de l’expression à la surface de phages.</w:t>
      </w:r>
      <w:r w:rsidR="00D82699" w:rsidRPr="006737DE">
        <w:rPr>
          <w:rFonts w:asciiTheme="majorBidi" w:hAnsiTheme="majorBidi" w:cstheme="majorBidi"/>
          <w:sz w:val="24"/>
          <w:szCs w:val="24"/>
        </w:rPr>
        <w:t xml:space="preserve"> </w:t>
      </w:r>
      <w:r w:rsidR="006737DE" w:rsidRPr="006737DE">
        <w:rPr>
          <w:rFonts w:asciiTheme="majorBidi" w:hAnsiTheme="majorBidi" w:cstheme="majorBidi"/>
          <w:sz w:val="24"/>
          <w:szCs w:val="24"/>
        </w:rPr>
        <w:t xml:space="preserve">Ces anticorps se caractérisent par une  demi-vie encore augmentée par rapport aux autres types, étant donnée leur très faible </w:t>
      </w:r>
      <w:proofErr w:type="spellStart"/>
      <w:r w:rsidR="006737DE" w:rsidRPr="006737DE">
        <w:rPr>
          <w:rFonts w:asciiTheme="majorBidi" w:hAnsiTheme="majorBidi" w:cstheme="majorBidi"/>
          <w:sz w:val="24"/>
          <w:szCs w:val="24"/>
        </w:rPr>
        <w:t>immunogénicité</w:t>
      </w:r>
      <w:proofErr w:type="spellEnd"/>
      <w:r w:rsidR="006737DE" w:rsidRPr="006737DE">
        <w:rPr>
          <w:rFonts w:asciiTheme="majorBidi" w:hAnsiTheme="majorBidi" w:cstheme="majorBidi"/>
          <w:sz w:val="24"/>
          <w:szCs w:val="24"/>
        </w:rPr>
        <w:t xml:space="preserve"> ainsi que le faible risque de production d’HAMA. En conséquence, les traitements par </w:t>
      </w:r>
      <w:proofErr w:type="spellStart"/>
      <w:r w:rsidR="006737DE" w:rsidRPr="006737DE">
        <w:rPr>
          <w:rFonts w:asciiTheme="majorBidi" w:hAnsiTheme="majorBidi" w:cstheme="majorBidi"/>
          <w:sz w:val="24"/>
          <w:szCs w:val="24"/>
        </w:rPr>
        <w:t>AcM</w:t>
      </w:r>
      <w:proofErr w:type="spellEnd"/>
      <w:r w:rsidR="006737DE" w:rsidRPr="006737DE">
        <w:rPr>
          <w:rFonts w:asciiTheme="majorBidi" w:hAnsiTheme="majorBidi" w:cstheme="majorBidi"/>
          <w:sz w:val="24"/>
          <w:szCs w:val="24"/>
        </w:rPr>
        <w:t xml:space="preserve"> humains peuvent être administrés à intervalles plus étendus, et avec un risque de provoquer une réaction allergique fortement diminué.</w:t>
      </w:r>
      <w:r w:rsidR="006737DE">
        <w:t xml:space="preserve"> </w:t>
      </w:r>
    </w:p>
    <w:p w:rsidR="00935EC0" w:rsidRPr="00AA64DD" w:rsidRDefault="00935EC0" w:rsidP="00935EC0">
      <w:pPr>
        <w:pStyle w:val="Paragraphedeliste"/>
        <w:numPr>
          <w:ilvl w:val="0"/>
          <w:numId w:val="8"/>
        </w:numPr>
        <w:spacing w:after="0" w:line="360" w:lineRule="auto"/>
        <w:jc w:val="both"/>
        <w:rPr>
          <w:rFonts w:asciiTheme="majorBidi" w:hAnsiTheme="majorBidi" w:cstheme="majorBidi"/>
          <w:b/>
          <w:bCs/>
          <w:sz w:val="24"/>
          <w:szCs w:val="24"/>
        </w:rPr>
      </w:pPr>
      <w:r w:rsidRPr="00AA64DD">
        <w:rPr>
          <w:rFonts w:asciiTheme="majorBidi" w:hAnsiTheme="majorBidi" w:cstheme="majorBidi"/>
          <w:b/>
          <w:bCs/>
          <w:sz w:val="24"/>
          <w:szCs w:val="24"/>
        </w:rPr>
        <w:t xml:space="preserve">Anticorps humains à partir de souris transgéniques « </w:t>
      </w:r>
      <w:proofErr w:type="spellStart"/>
      <w:r w:rsidRPr="00AA64DD">
        <w:rPr>
          <w:rFonts w:asciiTheme="majorBidi" w:hAnsiTheme="majorBidi" w:cstheme="majorBidi"/>
          <w:b/>
          <w:bCs/>
          <w:sz w:val="24"/>
          <w:szCs w:val="24"/>
        </w:rPr>
        <w:t>xenomouse</w:t>
      </w:r>
      <w:proofErr w:type="spellEnd"/>
      <w:r w:rsidRPr="00AA64DD">
        <w:rPr>
          <w:rFonts w:asciiTheme="majorBidi" w:hAnsiTheme="majorBidi" w:cstheme="majorBidi"/>
          <w:b/>
          <w:bCs/>
          <w:sz w:val="24"/>
          <w:szCs w:val="24"/>
        </w:rPr>
        <w:t xml:space="preserve"> »</w:t>
      </w:r>
    </w:p>
    <w:p w:rsidR="00DE3E0A" w:rsidRDefault="00935EC0" w:rsidP="00DE3E0A">
      <w:pPr>
        <w:spacing w:after="0" w:line="360" w:lineRule="auto"/>
        <w:jc w:val="both"/>
        <w:rPr>
          <w:rFonts w:asciiTheme="majorBidi" w:hAnsiTheme="majorBidi" w:cstheme="majorBidi"/>
          <w:sz w:val="24"/>
          <w:szCs w:val="24"/>
        </w:rPr>
      </w:pPr>
      <w:r w:rsidRPr="00DE3E0A">
        <w:rPr>
          <w:rFonts w:asciiTheme="majorBidi" w:hAnsiTheme="majorBidi" w:cstheme="majorBidi"/>
          <w:sz w:val="24"/>
          <w:szCs w:val="24"/>
        </w:rPr>
        <w:t xml:space="preserve"> Chez ces souris, la machinerie servant à la production d’</w:t>
      </w:r>
      <w:proofErr w:type="spellStart"/>
      <w:r w:rsidRPr="00DE3E0A">
        <w:rPr>
          <w:rFonts w:asciiTheme="majorBidi" w:hAnsiTheme="majorBidi" w:cstheme="majorBidi"/>
          <w:sz w:val="24"/>
          <w:szCs w:val="24"/>
        </w:rPr>
        <w:t>Ig</w:t>
      </w:r>
      <w:proofErr w:type="spellEnd"/>
      <w:r w:rsidRPr="00DE3E0A">
        <w:rPr>
          <w:rFonts w:asciiTheme="majorBidi" w:hAnsiTheme="majorBidi" w:cstheme="majorBidi"/>
          <w:sz w:val="24"/>
          <w:szCs w:val="24"/>
        </w:rPr>
        <w:t xml:space="preserve"> de souris est inactivée et humanisée avec la presque totalité des locus correspondant aux gènes codant les </w:t>
      </w:r>
      <w:proofErr w:type="spellStart"/>
      <w:r w:rsidRPr="00DE3E0A">
        <w:rPr>
          <w:rFonts w:asciiTheme="majorBidi" w:hAnsiTheme="majorBidi" w:cstheme="majorBidi"/>
          <w:sz w:val="24"/>
          <w:szCs w:val="24"/>
        </w:rPr>
        <w:t>Ig</w:t>
      </w:r>
      <w:proofErr w:type="spellEnd"/>
      <w:r w:rsidRPr="00DE3E0A">
        <w:rPr>
          <w:rFonts w:asciiTheme="majorBidi" w:hAnsiTheme="majorBidi" w:cstheme="majorBidi"/>
          <w:sz w:val="24"/>
          <w:szCs w:val="24"/>
        </w:rPr>
        <w:t xml:space="preserve"> humaines afin de permettre chez la souris la production d’une large diversité d’anticorps humains de forte affinité. L’obtention de ces souris </w:t>
      </w:r>
      <w:r w:rsidR="00DE3E0A">
        <w:rPr>
          <w:rFonts w:asciiTheme="majorBidi" w:hAnsiTheme="majorBidi" w:cstheme="majorBidi"/>
          <w:sz w:val="24"/>
          <w:szCs w:val="24"/>
        </w:rPr>
        <w:t>nécessite trois grandes étapes :</w:t>
      </w:r>
    </w:p>
    <w:p w:rsidR="00DE3E0A" w:rsidRDefault="00935EC0" w:rsidP="00DE3E0A">
      <w:pPr>
        <w:pStyle w:val="Paragraphedeliste"/>
        <w:numPr>
          <w:ilvl w:val="0"/>
          <w:numId w:val="9"/>
        </w:numPr>
        <w:spacing w:after="0" w:line="360" w:lineRule="auto"/>
        <w:jc w:val="both"/>
        <w:rPr>
          <w:rFonts w:asciiTheme="majorBidi" w:hAnsiTheme="majorBidi" w:cstheme="majorBidi"/>
          <w:sz w:val="24"/>
          <w:szCs w:val="24"/>
        </w:rPr>
      </w:pPr>
      <w:r w:rsidRPr="00DE3E0A">
        <w:rPr>
          <w:rFonts w:asciiTheme="majorBidi" w:hAnsiTheme="majorBidi" w:cstheme="majorBidi"/>
          <w:sz w:val="24"/>
          <w:szCs w:val="24"/>
        </w:rPr>
        <w:t>inactiver les gènes codants pour les chaînes légères et lourdes de l’anticorps considé</w:t>
      </w:r>
      <w:r w:rsidR="00DE3E0A">
        <w:rPr>
          <w:rFonts w:asciiTheme="majorBidi" w:hAnsiTheme="majorBidi" w:cstheme="majorBidi"/>
          <w:sz w:val="24"/>
          <w:szCs w:val="24"/>
        </w:rPr>
        <w:t>ré.</w:t>
      </w:r>
    </w:p>
    <w:p w:rsidR="00DE3E0A" w:rsidRDefault="00935EC0" w:rsidP="00DE3E0A">
      <w:pPr>
        <w:pStyle w:val="Paragraphedeliste"/>
        <w:numPr>
          <w:ilvl w:val="0"/>
          <w:numId w:val="9"/>
        </w:numPr>
        <w:spacing w:after="0" w:line="360" w:lineRule="auto"/>
        <w:jc w:val="both"/>
        <w:rPr>
          <w:rFonts w:asciiTheme="majorBidi" w:hAnsiTheme="majorBidi" w:cstheme="majorBidi"/>
          <w:sz w:val="24"/>
          <w:szCs w:val="24"/>
        </w:rPr>
      </w:pPr>
      <w:r w:rsidRPr="00DE3E0A">
        <w:rPr>
          <w:rFonts w:asciiTheme="majorBidi" w:hAnsiTheme="majorBidi" w:cstheme="majorBidi"/>
          <w:sz w:val="24"/>
          <w:szCs w:val="24"/>
        </w:rPr>
        <w:t>transférer chez la souris les locus correspondant aux gènes des</w:t>
      </w:r>
      <w:r w:rsidR="00DE3E0A">
        <w:rPr>
          <w:rFonts w:asciiTheme="majorBidi" w:hAnsiTheme="majorBidi" w:cstheme="majorBidi"/>
          <w:sz w:val="24"/>
          <w:szCs w:val="24"/>
        </w:rPr>
        <w:t xml:space="preserve"> anticorps humains. </w:t>
      </w:r>
    </w:p>
    <w:p w:rsidR="00296304" w:rsidRDefault="00935EC0" w:rsidP="00296304">
      <w:pPr>
        <w:pStyle w:val="Paragraphedeliste"/>
        <w:numPr>
          <w:ilvl w:val="0"/>
          <w:numId w:val="9"/>
        </w:numPr>
        <w:spacing w:line="360" w:lineRule="auto"/>
        <w:jc w:val="both"/>
        <w:rPr>
          <w:rFonts w:asciiTheme="majorBidi" w:hAnsiTheme="majorBidi" w:cstheme="majorBidi"/>
          <w:sz w:val="24"/>
          <w:szCs w:val="24"/>
        </w:rPr>
      </w:pPr>
      <w:r w:rsidRPr="00DE3E0A">
        <w:rPr>
          <w:rFonts w:asciiTheme="majorBidi" w:hAnsiTheme="majorBidi" w:cstheme="majorBidi"/>
          <w:sz w:val="24"/>
          <w:szCs w:val="24"/>
        </w:rPr>
        <w:lastRenderedPageBreak/>
        <w:t xml:space="preserve"> croisement des souris issues de cette fusion et exprimant les chaînes lourdes et légères des anticorps humains en présence d’anticorps murins avec les souris inactivées va donner naissance à des souris pouvant à la fois produire l’anticorps humain mais incapables de produire l’anticorps d’origine murine </w:t>
      </w:r>
    </w:p>
    <w:p w:rsidR="00935EC0" w:rsidRPr="006E2640" w:rsidRDefault="00935EC0" w:rsidP="00296304">
      <w:pPr>
        <w:pStyle w:val="Paragraphedeliste"/>
        <w:numPr>
          <w:ilvl w:val="0"/>
          <w:numId w:val="8"/>
        </w:numPr>
        <w:spacing w:after="0" w:line="360" w:lineRule="auto"/>
        <w:jc w:val="both"/>
        <w:rPr>
          <w:rFonts w:asciiTheme="majorBidi" w:hAnsiTheme="majorBidi" w:cstheme="majorBidi"/>
          <w:b/>
          <w:bCs/>
          <w:sz w:val="24"/>
          <w:szCs w:val="24"/>
        </w:rPr>
      </w:pPr>
      <w:r w:rsidRPr="006E2640">
        <w:rPr>
          <w:rFonts w:asciiTheme="majorBidi" w:hAnsiTheme="majorBidi" w:cstheme="majorBidi"/>
          <w:b/>
          <w:bCs/>
          <w:sz w:val="24"/>
          <w:szCs w:val="24"/>
        </w:rPr>
        <w:t xml:space="preserve">Technique du phage display </w:t>
      </w:r>
    </w:p>
    <w:p w:rsidR="00935EC0" w:rsidRDefault="00935EC0" w:rsidP="00F23698">
      <w:pPr>
        <w:spacing w:after="0" w:line="360" w:lineRule="auto"/>
        <w:ind w:firstLine="360"/>
        <w:jc w:val="both"/>
        <w:rPr>
          <w:rFonts w:asciiTheme="majorBidi" w:hAnsiTheme="majorBidi" w:cstheme="majorBidi"/>
          <w:sz w:val="24"/>
          <w:szCs w:val="24"/>
        </w:rPr>
      </w:pPr>
      <w:r w:rsidRPr="00F23698">
        <w:rPr>
          <w:rFonts w:asciiTheme="majorBidi" w:hAnsiTheme="majorBidi" w:cstheme="majorBidi"/>
          <w:sz w:val="24"/>
          <w:szCs w:val="24"/>
        </w:rPr>
        <w:t xml:space="preserve">C’est une technique de sélection in vitro des parties variables d’anticorps, développée en 1990 par l’équipe de John </w:t>
      </w:r>
      <w:proofErr w:type="spellStart"/>
      <w:r w:rsidRPr="00F23698">
        <w:rPr>
          <w:rFonts w:asciiTheme="majorBidi" w:hAnsiTheme="majorBidi" w:cstheme="majorBidi"/>
          <w:sz w:val="24"/>
          <w:szCs w:val="24"/>
        </w:rPr>
        <w:t>McCafferty</w:t>
      </w:r>
      <w:proofErr w:type="spellEnd"/>
      <w:r w:rsidRPr="00F23698">
        <w:rPr>
          <w:rFonts w:asciiTheme="majorBidi" w:hAnsiTheme="majorBidi" w:cstheme="majorBidi"/>
          <w:sz w:val="24"/>
          <w:szCs w:val="24"/>
        </w:rPr>
        <w:t>. Le principe général consiste en la fusion de gènes codant pour les VH et VL avec le génome d’un phage, de telle façon que ceux-ci se retrouvent joints au domaine N-terminal des protéines de surface du phage. Ce dernier ayant la possibilité d’exprimer, à sa surface, les protéines synthétisées, une telle ingénierie permet de relier le génotype au phénotype. Ensuite, les phages portant la molécule d’intérêt seront sélectionnés pour leur interaction avec une autre molécule (un antigène par exemple) fixée à un support solide et ces phages seront ensuite utilisés pour infecter une souche d ’E. coli et ainsi enrichir la p</w:t>
      </w:r>
      <w:r w:rsidR="00F23698">
        <w:rPr>
          <w:rFonts w:asciiTheme="majorBidi" w:hAnsiTheme="majorBidi" w:cstheme="majorBidi"/>
          <w:sz w:val="24"/>
          <w:szCs w:val="24"/>
        </w:rPr>
        <w:t xml:space="preserve">opulation de phages spécifiques. </w:t>
      </w:r>
      <w:r w:rsidRPr="00F23698">
        <w:rPr>
          <w:rFonts w:asciiTheme="majorBidi" w:hAnsiTheme="majorBidi" w:cstheme="majorBidi"/>
          <w:sz w:val="24"/>
          <w:szCs w:val="24"/>
        </w:rPr>
        <w:t>De plus, cette technique permet de produire des fragments d’anticorps monoclonaux, notamment humains, de reproduire et de simuler in vitro le processus de maturation des anticorps, et enfin, associée à certaines techniques de biologie moléculaire telle la réaction de polymérisation en chaîne, elle permet de modifier les anticorps afin d’en optimiser l’affinité.</w:t>
      </w:r>
    </w:p>
    <w:p w:rsidR="00D82699" w:rsidRPr="00D82699" w:rsidRDefault="00D82699" w:rsidP="006737DE">
      <w:pPr>
        <w:spacing w:line="360" w:lineRule="auto"/>
        <w:ind w:firstLine="360"/>
        <w:jc w:val="both"/>
        <w:rPr>
          <w:rFonts w:asciiTheme="majorBidi" w:hAnsiTheme="majorBidi" w:cstheme="majorBidi"/>
          <w:sz w:val="24"/>
          <w:szCs w:val="24"/>
        </w:rPr>
      </w:pPr>
      <w:r w:rsidRPr="00D82699">
        <w:rPr>
          <w:rFonts w:asciiTheme="majorBidi" w:hAnsiTheme="majorBidi" w:cstheme="majorBidi"/>
          <w:sz w:val="24"/>
          <w:szCs w:val="24"/>
        </w:rPr>
        <w:t xml:space="preserve">Le tableau suivant représente quelques exemples de différentes catégories des </w:t>
      </w:r>
      <w:proofErr w:type="spellStart"/>
      <w:r w:rsidRPr="00D82699">
        <w:rPr>
          <w:rFonts w:asciiTheme="majorBidi" w:hAnsiTheme="majorBidi" w:cstheme="majorBidi"/>
          <w:sz w:val="24"/>
          <w:szCs w:val="24"/>
        </w:rPr>
        <w:t>Acm</w:t>
      </w:r>
      <w:proofErr w:type="spellEnd"/>
      <w:r w:rsidRPr="00D82699">
        <w:rPr>
          <w:rFonts w:asciiTheme="majorBidi" w:hAnsiTheme="majorBidi" w:cstheme="majorBidi"/>
          <w:sz w:val="24"/>
          <w:szCs w:val="24"/>
        </w:rPr>
        <w:t xml:space="preserve"> avec leurs nomenclatures internationales </w:t>
      </w:r>
    </w:p>
    <w:p w:rsidR="004D62E5" w:rsidRPr="00D82699" w:rsidRDefault="00D82699" w:rsidP="00D82699">
      <w:pPr>
        <w:spacing w:line="360" w:lineRule="auto"/>
        <w:ind w:firstLine="360"/>
        <w:jc w:val="both"/>
        <w:rPr>
          <w:rFonts w:asciiTheme="majorBidi" w:hAnsiTheme="majorBidi" w:cstheme="majorBidi"/>
          <w:sz w:val="24"/>
          <w:szCs w:val="24"/>
        </w:rPr>
      </w:pPr>
      <w:r w:rsidRPr="00D82699">
        <w:rPr>
          <w:rFonts w:asciiTheme="majorBidi" w:hAnsiTheme="majorBidi" w:cstheme="majorBidi"/>
          <w:b/>
          <w:bCs/>
          <w:sz w:val="24"/>
          <w:szCs w:val="24"/>
        </w:rPr>
        <w:t>Tableau 1 :</w:t>
      </w:r>
      <w:r w:rsidRPr="00D82699">
        <w:rPr>
          <w:rFonts w:asciiTheme="majorBidi" w:hAnsiTheme="majorBidi" w:cstheme="majorBidi"/>
          <w:sz w:val="24"/>
          <w:szCs w:val="24"/>
        </w:rPr>
        <w:t xml:space="preserve"> Nomenclature internationale simplifiée des différentes catégories d’anticorps monoclonaux</w:t>
      </w:r>
    </w:p>
    <w:p w:rsidR="00D82699" w:rsidRDefault="00D82699" w:rsidP="003D556C">
      <w:pPr>
        <w:spacing w:line="360" w:lineRule="auto"/>
        <w:ind w:firstLine="360"/>
        <w:jc w:val="both"/>
        <w:rPr>
          <w:rFonts w:asciiTheme="majorBidi" w:eastAsia="Calibri" w:hAnsiTheme="majorBidi" w:cstheme="majorBidi"/>
          <w:sz w:val="24"/>
          <w:szCs w:val="24"/>
        </w:rPr>
      </w:pPr>
      <w:r>
        <w:rPr>
          <w:rFonts w:ascii="Calibri" w:hAnsi="Calibri" w:cs="Calibri"/>
          <w:noProof/>
        </w:rPr>
        <w:lastRenderedPageBreak/>
        <w:drawing>
          <wp:inline distT="0" distB="0" distL="0" distR="0">
            <wp:extent cx="5495290" cy="3545205"/>
            <wp:effectExtent l="19050" t="19050" r="10160" b="171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lum contrast="40000"/>
                    </a:blip>
                    <a:srcRect/>
                    <a:stretch>
                      <a:fillRect/>
                    </a:stretch>
                  </pic:blipFill>
                  <pic:spPr bwMode="auto">
                    <a:xfrm>
                      <a:off x="0" y="0"/>
                      <a:ext cx="5495290" cy="3545205"/>
                    </a:xfrm>
                    <a:prstGeom prst="rect">
                      <a:avLst/>
                    </a:prstGeom>
                    <a:noFill/>
                    <a:ln w="12700">
                      <a:solidFill>
                        <a:schemeClr val="tx1"/>
                      </a:solidFill>
                      <a:miter lim="800000"/>
                      <a:headEnd/>
                      <a:tailEnd/>
                    </a:ln>
                  </pic:spPr>
                </pic:pic>
              </a:graphicData>
            </a:graphic>
          </wp:inline>
        </w:drawing>
      </w:r>
    </w:p>
    <w:p w:rsidR="00B64251" w:rsidRPr="00B64251" w:rsidRDefault="000A040F" w:rsidP="00B64251">
      <w:pPr>
        <w:pStyle w:val="Paragraphedeliste"/>
        <w:numPr>
          <w:ilvl w:val="0"/>
          <w:numId w:val="4"/>
        </w:numPr>
        <w:spacing w:after="0" w:line="360" w:lineRule="auto"/>
        <w:jc w:val="both"/>
        <w:rPr>
          <w:rFonts w:asciiTheme="majorBidi" w:eastAsia="Calibri" w:hAnsiTheme="majorBidi" w:cstheme="majorBidi"/>
          <w:b/>
          <w:bCs/>
          <w:sz w:val="24"/>
          <w:szCs w:val="24"/>
        </w:rPr>
      </w:pPr>
      <w:r>
        <w:rPr>
          <w:rFonts w:asciiTheme="majorBidi" w:hAnsiTheme="majorBidi" w:cstheme="majorBidi"/>
          <w:b/>
          <w:bCs/>
          <w:sz w:val="24"/>
          <w:szCs w:val="24"/>
        </w:rPr>
        <w:t>M</w:t>
      </w:r>
      <w:r w:rsidR="00B64251" w:rsidRPr="00B64251">
        <w:rPr>
          <w:rFonts w:asciiTheme="majorBidi" w:hAnsiTheme="majorBidi" w:cstheme="majorBidi"/>
          <w:b/>
          <w:bCs/>
          <w:sz w:val="24"/>
          <w:szCs w:val="24"/>
        </w:rPr>
        <w:t>odes d’action des anticorps monoclonaux</w:t>
      </w:r>
    </w:p>
    <w:p w:rsidR="00B64251" w:rsidRDefault="00B64251" w:rsidP="000A040F">
      <w:pPr>
        <w:spacing w:after="0" w:line="360" w:lineRule="auto"/>
        <w:jc w:val="both"/>
        <w:rPr>
          <w:rFonts w:asciiTheme="majorBidi" w:hAnsiTheme="majorBidi" w:cstheme="majorBidi"/>
          <w:sz w:val="24"/>
          <w:szCs w:val="24"/>
        </w:rPr>
      </w:pPr>
      <w:r w:rsidRPr="00B64251">
        <w:rPr>
          <w:rFonts w:asciiTheme="majorBidi" w:hAnsiTheme="majorBidi" w:cstheme="majorBidi"/>
          <w:sz w:val="24"/>
          <w:szCs w:val="24"/>
        </w:rPr>
        <w:t xml:space="preserve"> </w:t>
      </w:r>
      <w:r w:rsidRPr="00B64251">
        <w:rPr>
          <w:rFonts w:asciiTheme="majorBidi" w:hAnsiTheme="majorBidi" w:cstheme="majorBidi"/>
          <w:sz w:val="24"/>
          <w:szCs w:val="24"/>
        </w:rPr>
        <w:tab/>
        <w:t>Selon la cible et la maladie à traiter, les anticorps thérapeutiques peuvent agir par différentes voies d’action. On distingue trois modes principaux : le blocage, la signalisation et le ciblage</w:t>
      </w:r>
    </w:p>
    <w:p w:rsidR="000A040F" w:rsidRPr="00E035D2" w:rsidRDefault="000A040F" w:rsidP="000A040F">
      <w:pPr>
        <w:pStyle w:val="Paragraphedeliste"/>
        <w:spacing w:after="0" w:line="360" w:lineRule="auto"/>
        <w:jc w:val="both"/>
        <w:rPr>
          <w:rFonts w:asciiTheme="majorBidi" w:hAnsiTheme="majorBidi" w:cstheme="majorBidi"/>
          <w:b/>
          <w:bCs/>
          <w:sz w:val="24"/>
          <w:szCs w:val="24"/>
        </w:rPr>
      </w:pPr>
      <w:r w:rsidRPr="00E035D2">
        <w:rPr>
          <w:rFonts w:asciiTheme="majorBidi" w:hAnsiTheme="majorBidi" w:cstheme="majorBidi"/>
          <w:b/>
          <w:bCs/>
          <w:sz w:val="24"/>
          <w:szCs w:val="24"/>
        </w:rPr>
        <w:t xml:space="preserve">7-1 Blocage </w:t>
      </w:r>
    </w:p>
    <w:p w:rsidR="009E3B53" w:rsidRPr="00E035D2" w:rsidRDefault="009E3B53" w:rsidP="009E3B53">
      <w:pPr>
        <w:spacing w:after="0" w:line="360" w:lineRule="auto"/>
        <w:ind w:firstLine="360"/>
        <w:jc w:val="both"/>
        <w:rPr>
          <w:rFonts w:asciiTheme="majorBidi" w:hAnsiTheme="majorBidi" w:cstheme="majorBidi"/>
          <w:sz w:val="24"/>
          <w:szCs w:val="24"/>
        </w:rPr>
      </w:pPr>
      <w:r w:rsidRPr="00E035D2">
        <w:rPr>
          <w:rFonts w:asciiTheme="majorBidi" w:hAnsiTheme="majorBidi" w:cstheme="majorBidi"/>
          <w:sz w:val="24"/>
          <w:szCs w:val="24"/>
        </w:rPr>
        <w:t>C’est</w:t>
      </w:r>
      <w:r w:rsidR="000A040F" w:rsidRPr="00E035D2">
        <w:rPr>
          <w:rFonts w:asciiTheme="majorBidi" w:hAnsiTheme="majorBidi" w:cstheme="majorBidi"/>
          <w:sz w:val="24"/>
          <w:szCs w:val="24"/>
        </w:rPr>
        <w:t xml:space="preserve"> une voie d’action directe, au cours de laquelle les </w:t>
      </w:r>
      <w:proofErr w:type="spellStart"/>
      <w:r w:rsidR="000A040F" w:rsidRPr="00E035D2">
        <w:rPr>
          <w:rFonts w:asciiTheme="majorBidi" w:hAnsiTheme="majorBidi" w:cstheme="majorBidi"/>
          <w:sz w:val="24"/>
          <w:szCs w:val="24"/>
        </w:rPr>
        <w:t>A</w:t>
      </w:r>
      <w:r w:rsidRPr="00E035D2">
        <w:rPr>
          <w:rFonts w:asciiTheme="majorBidi" w:hAnsiTheme="majorBidi" w:cstheme="majorBidi"/>
          <w:sz w:val="24"/>
          <w:szCs w:val="24"/>
        </w:rPr>
        <w:t>cm</w:t>
      </w:r>
      <w:proofErr w:type="spellEnd"/>
      <w:r w:rsidR="000A040F" w:rsidRPr="00E035D2">
        <w:rPr>
          <w:rFonts w:asciiTheme="majorBidi" w:hAnsiTheme="majorBidi" w:cstheme="majorBidi"/>
          <w:sz w:val="24"/>
          <w:szCs w:val="24"/>
        </w:rPr>
        <w:t xml:space="preserve"> peuvent mimer ou bloquer le ligand naturel d’un récepteur comme celui des facteurs de croissance, de cytokines ou d’autre médiateurs solubles. </w:t>
      </w:r>
      <w:proofErr w:type="spellStart"/>
      <w:r w:rsidR="000A040F" w:rsidRPr="00E035D2">
        <w:rPr>
          <w:rFonts w:asciiTheme="majorBidi" w:hAnsiTheme="majorBidi" w:cstheme="majorBidi"/>
          <w:sz w:val="24"/>
          <w:szCs w:val="24"/>
        </w:rPr>
        <w:t>Exp</w:t>
      </w:r>
      <w:proofErr w:type="spellEnd"/>
      <w:r w:rsidR="000A040F" w:rsidRPr="00E035D2">
        <w:rPr>
          <w:rFonts w:asciiTheme="majorBidi" w:hAnsiTheme="majorBidi" w:cstheme="majorBidi"/>
          <w:sz w:val="24"/>
          <w:szCs w:val="24"/>
        </w:rPr>
        <w:t xml:space="preserve"> : le </w:t>
      </w:r>
      <w:proofErr w:type="spellStart"/>
      <w:r w:rsidR="000A040F" w:rsidRPr="00E035D2">
        <w:rPr>
          <w:rFonts w:asciiTheme="majorBidi" w:hAnsiTheme="majorBidi" w:cstheme="majorBidi"/>
          <w:sz w:val="24"/>
          <w:szCs w:val="24"/>
        </w:rPr>
        <w:t>Trastuzumab</w:t>
      </w:r>
      <w:proofErr w:type="spellEnd"/>
      <w:r w:rsidR="000A040F" w:rsidRPr="00E035D2">
        <w:rPr>
          <w:rFonts w:asciiTheme="majorBidi" w:hAnsiTheme="majorBidi" w:cstheme="majorBidi"/>
          <w:sz w:val="24"/>
          <w:szCs w:val="24"/>
        </w:rPr>
        <w:t>, qui se fixe sur le récepteur HER-2 empêchant la fixation du facteur de croissance EGF et don</w:t>
      </w:r>
      <w:r w:rsidRPr="00E035D2">
        <w:rPr>
          <w:rFonts w:asciiTheme="majorBidi" w:hAnsiTheme="majorBidi" w:cstheme="majorBidi"/>
          <w:sz w:val="24"/>
          <w:szCs w:val="24"/>
        </w:rPr>
        <w:t xml:space="preserve">c la prolifération cellulaire. </w:t>
      </w:r>
    </w:p>
    <w:p w:rsidR="009E3B53" w:rsidRPr="00E035D2" w:rsidRDefault="009E3B53" w:rsidP="009E3B53">
      <w:pPr>
        <w:spacing w:after="0" w:line="360" w:lineRule="auto"/>
        <w:ind w:firstLine="360"/>
        <w:jc w:val="both"/>
        <w:rPr>
          <w:rFonts w:asciiTheme="majorBidi" w:hAnsiTheme="majorBidi" w:cstheme="majorBidi"/>
          <w:b/>
          <w:bCs/>
          <w:sz w:val="24"/>
          <w:szCs w:val="24"/>
        </w:rPr>
      </w:pPr>
      <w:r w:rsidRPr="00E035D2">
        <w:rPr>
          <w:rFonts w:asciiTheme="majorBidi" w:hAnsiTheme="majorBidi" w:cstheme="majorBidi"/>
          <w:b/>
          <w:bCs/>
          <w:sz w:val="24"/>
          <w:szCs w:val="24"/>
        </w:rPr>
        <w:t xml:space="preserve">7-2 Signalisation </w:t>
      </w:r>
    </w:p>
    <w:p w:rsidR="00E035D2" w:rsidRPr="00E035D2" w:rsidRDefault="009E3B53" w:rsidP="009E3B53">
      <w:pPr>
        <w:spacing w:after="0" w:line="360" w:lineRule="auto"/>
        <w:ind w:firstLine="360"/>
        <w:jc w:val="both"/>
        <w:rPr>
          <w:rFonts w:asciiTheme="majorBidi" w:hAnsiTheme="majorBidi" w:cstheme="majorBidi"/>
          <w:sz w:val="24"/>
          <w:szCs w:val="24"/>
        </w:rPr>
      </w:pPr>
      <w:r w:rsidRPr="00E035D2">
        <w:rPr>
          <w:rFonts w:asciiTheme="majorBidi" w:hAnsiTheme="majorBidi" w:cstheme="majorBidi"/>
          <w:sz w:val="24"/>
          <w:szCs w:val="24"/>
        </w:rPr>
        <w:t>C’est</w:t>
      </w:r>
      <w:r w:rsidR="000A040F" w:rsidRPr="00E035D2">
        <w:rPr>
          <w:rFonts w:asciiTheme="majorBidi" w:hAnsiTheme="majorBidi" w:cstheme="majorBidi"/>
          <w:sz w:val="24"/>
          <w:szCs w:val="24"/>
        </w:rPr>
        <w:t xml:space="preserve"> une voie indirecte recrutant d’autres effecteurs et faisant appel à la p</w:t>
      </w:r>
      <w:r w:rsidR="00E035D2" w:rsidRPr="00E035D2">
        <w:rPr>
          <w:rFonts w:asciiTheme="majorBidi" w:hAnsiTheme="majorBidi" w:cstheme="majorBidi"/>
          <w:sz w:val="24"/>
          <w:szCs w:val="24"/>
        </w:rPr>
        <w:t>lurivalence antigénique de l’</w:t>
      </w:r>
      <w:proofErr w:type="spellStart"/>
      <w:r w:rsidR="00E035D2" w:rsidRPr="00E035D2">
        <w:rPr>
          <w:rFonts w:asciiTheme="majorBidi" w:hAnsiTheme="majorBidi" w:cstheme="majorBidi"/>
          <w:sz w:val="24"/>
          <w:szCs w:val="24"/>
        </w:rPr>
        <w:t>Acm</w:t>
      </w:r>
      <w:proofErr w:type="spellEnd"/>
      <w:r w:rsidR="000A040F" w:rsidRPr="00E035D2">
        <w:rPr>
          <w:rFonts w:asciiTheme="majorBidi" w:hAnsiTheme="majorBidi" w:cstheme="majorBidi"/>
          <w:sz w:val="24"/>
          <w:szCs w:val="24"/>
        </w:rPr>
        <w:t>. En effet, l’anticorps permet le regroupement au niveau membranaire de la cible les marqueurs antigéniques reconnus et de déclencher par la suite des cascades de phosphorylations intracellulaires induisant une apo</w:t>
      </w:r>
      <w:r w:rsidR="00E035D2" w:rsidRPr="00E035D2">
        <w:rPr>
          <w:rFonts w:asciiTheme="majorBidi" w:hAnsiTheme="majorBidi" w:cstheme="majorBidi"/>
          <w:sz w:val="24"/>
          <w:szCs w:val="24"/>
        </w:rPr>
        <w:t xml:space="preserve">ptose de la cellule cible. </w:t>
      </w:r>
    </w:p>
    <w:p w:rsidR="00E035D2" w:rsidRPr="00E035D2" w:rsidRDefault="00E035D2" w:rsidP="009E3B53">
      <w:pPr>
        <w:spacing w:after="0" w:line="360" w:lineRule="auto"/>
        <w:ind w:firstLine="360"/>
        <w:jc w:val="both"/>
        <w:rPr>
          <w:rFonts w:asciiTheme="majorBidi" w:hAnsiTheme="majorBidi" w:cstheme="majorBidi"/>
          <w:b/>
          <w:bCs/>
          <w:sz w:val="24"/>
          <w:szCs w:val="24"/>
        </w:rPr>
      </w:pPr>
      <w:r w:rsidRPr="00E035D2">
        <w:rPr>
          <w:rFonts w:asciiTheme="majorBidi" w:hAnsiTheme="majorBidi" w:cstheme="majorBidi"/>
          <w:b/>
          <w:bCs/>
          <w:sz w:val="24"/>
          <w:szCs w:val="24"/>
        </w:rPr>
        <w:t xml:space="preserve">7-3 Ciblage </w:t>
      </w:r>
    </w:p>
    <w:p w:rsidR="000A040F" w:rsidRPr="00E035D2" w:rsidRDefault="000A040F" w:rsidP="009E3B53">
      <w:pPr>
        <w:spacing w:after="0" w:line="360" w:lineRule="auto"/>
        <w:ind w:firstLine="360"/>
        <w:jc w:val="both"/>
        <w:rPr>
          <w:rFonts w:asciiTheme="majorBidi" w:hAnsiTheme="majorBidi" w:cstheme="majorBidi"/>
          <w:b/>
          <w:bCs/>
          <w:sz w:val="24"/>
          <w:szCs w:val="24"/>
        </w:rPr>
      </w:pPr>
      <w:r w:rsidRPr="00E035D2">
        <w:rPr>
          <w:rFonts w:asciiTheme="majorBidi" w:hAnsiTheme="majorBidi" w:cstheme="majorBidi"/>
          <w:sz w:val="24"/>
          <w:szCs w:val="24"/>
        </w:rPr>
        <w:t xml:space="preserve"> </w:t>
      </w:r>
      <w:r w:rsidR="00E035D2" w:rsidRPr="00E035D2">
        <w:rPr>
          <w:rFonts w:asciiTheme="majorBidi" w:hAnsiTheme="majorBidi" w:cstheme="majorBidi"/>
          <w:sz w:val="24"/>
          <w:szCs w:val="24"/>
        </w:rPr>
        <w:t>C’est</w:t>
      </w:r>
      <w:r w:rsidRPr="00E035D2">
        <w:rPr>
          <w:rFonts w:asciiTheme="majorBidi" w:hAnsiTheme="majorBidi" w:cstheme="majorBidi"/>
          <w:sz w:val="24"/>
          <w:szCs w:val="24"/>
        </w:rPr>
        <w:t xml:space="preserve"> une voie directe, activée principalement en c</w:t>
      </w:r>
      <w:r w:rsidR="00E035D2" w:rsidRPr="00E035D2">
        <w:rPr>
          <w:rFonts w:asciiTheme="majorBidi" w:hAnsiTheme="majorBidi" w:cstheme="majorBidi"/>
          <w:sz w:val="24"/>
          <w:szCs w:val="24"/>
        </w:rPr>
        <w:t>as d’invasion microbienne. L’</w:t>
      </w:r>
      <w:proofErr w:type="spellStart"/>
      <w:r w:rsidR="00E035D2" w:rsidRPr="00E035D2">
        <w:rPr>
          <w:rFonts w:asciiTheme="majorBidi" w:hAnsiTheme="majorBidi" w:cstheme="majorBidi"/>
          <w:sz w:val="24"/>
          <w:szCs w:val="24"/>
        </w:rPr>
        <w:t>Acm</w:t>
      </w:r>
      <w:proofErr w:type="spellEnd"/>
      <w:r w:rsidR="00E035D2" w:rsidRPr="00E035D2">
        <w:rPr>
          <w:rFonts w:asciiTheme="majorBidi" w:hAnsiTheme="majorBidi" w:cstheme="majorBidi"/>
          <w:sz w:val="24"/>
          <w:szCs w:val="24"/>
        </w:rPr>
        <w:t xml:space="preserve"> reconnait l</w:t>
      </w:r>
      <w:r w:rsidRPr="00E035D2">
        <w:rPr>
          <w:rFonts w:asciiTheme="majorBidi" w:hAnsiTheme="majorBidi" w:cstheme="majorBidi"/>
          <w:sz w:val="24"/>
          <w:szCs w:val="24"/>
        </w:rPr>
        <w:t>’agent pathogène et induit son élimination par trois mécanismes : la CDC (</w:t>
      </w:r>
      <w:proofErr w:type="spellStart"/>
      <w:r w:rsidRPr="00E035D2">
        <w:rPr>
          <w:rFonts w:asciiTheme="majorBidi" w:hAnsiTheme="majorBidi" w:cstheme="majorBidi"/>
          <w:sz w:val="24"/>
          <w:szCs w:val="24"/>
        </w:rPr>
        <w:t>complement</w:t>
      </w:r>
      <w:proofErr w:type="spellEnd"/>
      <w:r w:rsidRPr="00E035D2">
        <w:rPr>
          <w:rFonts w:asciiTheme="majorBidi" w:hAnsiTheme="majorBidi" w:cstheme="majorBidi"/>
          <w:sz w:val="24"/>
          <w:szCs w:val="24"/>
        </w:rPr>
        <w:t xml:space="preserve"> </w:t>
      </w:r>
      <w:proofErr w:type="spellStart"/>
      <w:r w:rsidRPr="00E035D2">
        <w:rPr>
          <w:rFonts w:asciiTheme="majorBidi" w:hAnsiTheme="majorBidi" w:cstheme="majorBidi"/>
          <w:sz w:val="24"/>
          <w:szCs w:val="24"/>
        </w:rPr>
        <w:t>dependent</w:t>
      </w:r>
      <w:proofErr w:type="spellEnd"/>
      <w:r w:rsidRPr="00E035D2">
        <w:rPr>
          <w:rFonts w:asciiTheme="majorBidi" w:hAnsiTheme="majorBidi" w:cstheme="majorBidi"/>
          <w:sz w:val="24"/>
          <w:szCs w:val="24"/>
        </w:rPr>
        <w:t xml:space="preserve"> </w:t>
      </w:r>
      <w:proofErr w:type="spellStart"/>
      <w:r w:rsidRPr="00E035D2">
        <w:rPr>
          <w:rFonts w:asciiTheme="majorBidi" w:hAnsiTheme="majorBidi" w:cstheme="majorBidi"/>
          <w:sz w:val="24"/>
          <w:szCs w:val="24"/>
        </w:rPr>
        <w:t>cytotoxicity</w:t>
      </w:r>
      <w:proofErr w:type="spellEnd"/>
      <w:r w:rsidRPr="00E035D2">
        <w:rPr>
          <w:rFonts w:asciiTheme="majorBidi" w:hAnsiTheme="majorBidi" w:cstheme="majorBidi"/>
          <w:sz w:val="24"/>
          <w:szCs w:val="24"/>
        </w:rPr>
        <w:t xml:space="preserve">), l’ADCC (Anti body </w:t>
      </w:r>
      <w:proofErr w:type="spellStart"/>
      <w:r w:rsidRPr="00E035D2">
        <w:rPr>
          <w:rFonts w:asciiTheme="majorBidi" w:hAnsiTheme="majorBidi" w:cstheme="majorBidi"/>
          <w:sz w:val="24"/>
          <w:szCs w:val="24"/>
        </w:rPr>
        <w:t>Dependent</w:t>
      </w:r>
      <w:proofErr w:type="spellEnd"/>
      <w:r w:rsidRPr="00E035D2">
        <w:rPr>
          <w:rFonts w:asciiTheme="majorBidi" w:hAnsiTheme="majorBidi" w:cstheme="majorBidi"/>
          <w:sz w:val="24"/>
          <w:szCs w:val="24"/>
        </w:rPr>
        <w:t xml:space="preserve"> Cellular </w:t>
      </w:r>
      <w:proofErr w:type="spellStart"/>
      <w:r w:rsidRPr="00E035D2">
        <w:rPr>
          <w:rFonts w:asciiTheme="majorBidi" w:hAnsiTheme="majorBidi" w:cstheme="majorBidi"/>
          <w:sz w:val="24"/>
          <w:szCs w:val="24"/>
        </w:rPr>
        <w:t>Cytotoxicity</w:t>
      </w:r>
      <w:proofErr w:type="spellEnd"/>
      <w:r w:rsidRPr="00E035D2">
        <w:rPr>
          <w:rFonts w:asciiTheme="majorBidi" w:hAnsiTheme="majorBidi" w:cstheme="majorBidi"/>
          <w:sz w:val="24"/>
          <w:szCs w:val="24"/>
        </w:rPr>
        <w:t>) et la phagocytose.</w:t>
      </w:r>
    </w:p>
    <w:p w:rsidR="008B05E1" w:rsidRPr="000A040F" w:rsidRDefault="00D40CD1" w:rsidP="000A040F">
      <w:pPr>
        <w:pStyle w:val="Paragraphedeliste"/>
        <w:numPr>
          <w:ilvl w:val="0"/>
          <w:numId w:val="4"/>
        </w:numPr>
        <w:spacing w:after="0" w:line="360" w:lineRule="auto"/>
        <w:jc w:val="both"/>
        <w:rPr>
          <w:rFonts w:ascii="Times New Roman" w:eastAsia="Calibri" w:hAnsi="Times New Roman" w:cs="Times New Roman"/>
          <w:b/>
          <w:bCs/>
          <w:sz w:val="24"/>
          <w:szCs w:val="24"/>
        </w:rPr>
      </w:pPr>
      <w:r w:rsidRPr="000A040F">
        <w:rPr>
          <w:rFonts w:ascii="Times New Roman" w:eastAsia="Calibri" w:hAnsi="Times New Roman" w:cs="Times New Roman"/>
          <w:b/>
          <w:bCs/>
          <w:sz w:val="24"/>
          <w:szCs w:val="24"/>
        </w:rPr>
        <w:lastRenderedPageBreak/>
        <w:t>Applications</w:t>
      </w:r>
    </w:p>
    <w:p w:rsidR="008B05E1" w:rsidRDefault="00E035D2" w:rsidP="00E035D2">
      <w:pPr>
        <w:spacing w:after="0" w:line="360" w:lineRule="auto"/>
        <w:ind w:firstLine="360"/>
        <w:jc w:val="both"/>
        <w:rPr>
          <w:rFonts w:ascii="Times New Roman" w:eastAsia="Calibri" w:hAnsi="Times New Roman" w:cs="Times New Roman"/>
          <w:sz w:val="24"/>
          <w:szCs w:val="24"/>
        </w:rPr>
      </w:pPr>
      <w:r>
        <w:rPr>
          <w:rFonts w:asciiTheme="majorBidi" w:hAnsiTheme="majorBidi" w:cstheme="majorBidi"/>
          <w:sz w:val="24"/>
          <w:szCs w:val="24"/>
        </w:rPr>
        <w:t xml:space="preserve">Les </w:t>
      </w:r>
      <w:proofErr w:type="spellStart"/>
      <w:r>
        <w:rPr>
          <w:rFonts w:asciiTheme="majorBidi" w:hAnsiTheme="majorBidi" w:cstheme="majorBidi"/>
          <w:sz w:val="24"/>
          <w:szCs w:val="24"/>
        </w:rPr>
        <w:t>Acm</w:t>
      </w:r>
      <w:proofErr w:type="spellEnd"/>
      <w:r w:rsidR="000A040F" w:rsidRPr="00B64251">
        <w:rPr>
          <w:rFonts w:asciiTheme="majorBidi" w:hAnsiTheme="majorBidi" w:cstheme="majorBidi"/>
          <w:sz w:val="24"/>
          <w:szCs w:val="24"/>
        </w:rPr>
        <w:t xml:space="preserve"> ont été appliqués pour longtemps en immunologie fondamentale pour les études des lignées cellulaires, des marqueurs des cellules non lymphocytaire, des cellules pathologiques, et la protéomique. Actuellement, ils sont utilisés en thérapie dans plusieurs domaines : l’</w:t>
      </w:r>
      <w:proofErr w:type="spellStart"/>
      <w:r w:rsidR="000A040F" w:rsidRPr="00B64251">
        <w:rPr>
          <w:rFonts w:asciiTheme="majorBidi" w:hAnsiTheme="majorBidi" w:cstheme="majorBidi"/>
          <w:sz w:val="24"/>
          <w:szCs w:val="24"/>
        </w:rPr>
        <w:t>hemato-oncologie</w:t>
      </w:r>
      <w:proofErr w:type="spellEnd"/>
      <w:r w:rsidR="000A040F" w:rsidRPr="00B64251">
        <w:rPr>
          <w:rFonts w:asciiTheme="majorBidi" w:hAnsiTheme="majorBidi" w:cstheme="majorBidi"/>
          <w:sz w:val="24"/>
          <w:szCs w:val="24"/>
        </w:rPr>
        <w:t xml:space="preserve">, le déficit- immunitaire les maladies auto-immunes, la cancérologie, l’infectiologie, le rejet de greffes et l’enzymothérapie. </w:t>
      </w:r>
    </w:p>
    <w:p w:rsidR="004719D8" w:rsidRPr="004719D8" w:rsidRDefault="004719D8" w:rsidP="00E035D2">
      <w:pPr>
        <w:spacing w:after="0" w:line="360" w:lineRule="auto"/>
        <w:jc w:val="both"/>
        <w:rPr>
          <w:rFonts w:asciiTheme="majorBidi" w:hAnsiTheme="majorBidi" w:cstheme="majorBidi"/>
          <w:sz w:val="24"/>
          <w:szCs w:val="24"/>
        </w:rPr>
      </w:pPr>
      <w:r w:rsidRPr="004719D8">
        <w:rPr>
          <w:rFonts w:asciiTheme="majorBidi" w:hAnsiTheme="majorBidi" w:cstheme="majorBidi"/>
          <w:b/>
          <w:bCs/>
          <w:sz w:val="24"/>
          <w:szCs w:val="24"/>
        </w:rPr>
        <w:t xml:space="preserve">- </w:t>
      </w:r>
      <w:r w:rsidR="00E035D2" w:rsidRPr="004719D8">
        <w:rPr>
          <w:rFonts w:asciiTheme="majorBidi" w:hAnsiTheme="majorBidi" w:cstheme="majorBidi"/>
          <w:b/>
          <w:bCs/>
          <w:sz w:val="24"/>
          <w:szCs w:val="24"/>
        </w:rPr>
        <w:t>en diagnostic</w:t>
      </w:r>
      <w:r w:rsidRPr="004719D8">
        <w:rPr>
          <w:rFonts w:asciiTheme="majorBidi" w:hAnsiTheme="majorBidi" w:cstheme="majorBidi"/>
          <w:b/>
          <w:bCs/>
          <w:sz w:val="24"/>
          <w:szCs w:val="24"/>
        </w:rPr>
        <w:t xml:space="preserve"> : </w:t>
      </w:r>
      <w:r w:rsidR="00E035D2" w:rsidRPr="004719D8">
        <w:rPr>
          <w:rFonts w:asciiTheme="majorBidi" w:hAnsiTheme="majorBidi" w:cstheme="majorBidi"/>
          <w:sz w:val="24"/>
          <w:szCs w:val="24"/>
        </w:rPr>
        <w:t xml:space="preserve">Ils sont utilisés pour l’identification d’un antigène au sein d’un mélange (liquide biologique, coupe tissulaire, suspension cellulaire, …) et pour le dosage d’antigènes en solution. Tel que les </w:t>
      </w:r>
      <w:proofErr w:type="spellStart"/>
      <w:r w:rsidR="00E035D2" w:rsidRPr="004719D8">
        <w:rPr>
          <w:rFonts w:asciiTheme="majorBidi" w:hAnsiTheme="majorBidi" w:cstheme="majorBidi"/>
          <w:sz w:val="24"/>
          <w:szCs w:val="24"/>
        </w:rPr>
        <w:t>immunodosages</w:t>
      </w:r>
      <w:proofErr w:type="spellEnd"/>
      <w:r w:rsidR="00E035D2" w:rsidRPr="004719D8">
        <w:rPr>
          <w:rFonts w:asciiTheme="majorBidi" w:hAnsiTheme="majorBidi" w:cstheme="majorBidi"/>
          <w:sz w:val="24"/>
          <w:szCs w:val="24"/>
        </w:rPr>
        <w:t xml:space="preserve"> pour le diagnostic de marqueurs de maladies (VIH, CMV, …) ou de marqueurs cellulaires. Les anticorps sont utilisés également dans la recherche fondamentale comme outils et </w:t>
      </w:r>
      <w:proofErr w:type="spellStart"/>
      <w:r w:rsidR="00E035D2" w:rsidRPr="004719D8">
        <w:rPr>
          <w:rFonts w:asciiTheme="majorBidi" w:hAnsiTheme="majorBidi" w:cstheme="majorBidi"/>
          <w:sz w:val="24"/>
          <w:szCs w:val="24"/>
        </w:rPr>
        <w:t>traçeurs</w:t>
      </w:r>
      <w:proofErr w:type="spellEnd"/>
      <w:r w:rsidR="00E035D2" w:rsidRPr="004719D8">
        <w:rPr>
          <w:rFonts w:asciiTheme="majorBidi" w:hAnsiTheme="majorBidi" w:cstheme="majorBidi"/>
          <w:sz w:val="24"/>
          <w:szCs w:val="24"/>
        </w:rPr>
        <w:t xml:space="preserve"> dans des techniques comme le Western Blot ou l’</w:t>
      </w:r>
      <w:proofErr w:type="spellStart"/>
      <w:r w:rsidR="00E035D2" w:rsidRPr="004719D8">
        <w:rPr>
          <w:rFonts w:asciiTheme="majorBidi" w:hAnsiTheme="majorBidi" w:cstheme="majorBidi"/>
          <w:sz w:val="24"/>
          <w:szCs w:val="24"/>
        </w:rPr>
        <w:t>immunoprécipitation</w:t>
      </w:r>
      <w:proofErr w:type="spellEnd"/>
      <w:r w:rsidR="00E035D2" w:rsidRPr="004719D8">
        <w:rPr>
          <w:rFonts w:asciiTheme="majorBidi" w:hAnsiTheme="majorBidi" w:cstheme="majorBidi"/>
          <w:sz w:val="24"/>
          <w:szCs w:val="24"/>
        </w:rPr>
        <w:t>. D’autre part, les anticorps ont été utilisés en imagerie médicale. Pour cela, les anticorps ont subi des modifications et ont été chimiquement marqués avec des composés fluorescents, magnétiques et radio</w:t>
      </w:r>
      <w:r w:rsidRPr="004719D8">
        <w:rPr>
          <w:rFonts w:asciiTheme="majorBidi" w:hAnsiTheme="majorBidi" w:cstheme="majorBidi"/>
          <w:sz w:val="24"/>
          <w:szCs w:val="24"/>
        </w:rPr>
        <w:t xml:space="preserve">actifs. </w:t>
      </w:r>
    </w:p>
    <w:p w:rsidR="00E035D2" w:rsidRPr="004719D8" w:rsidRDefault="004719D8" w:rsidP="00E035D2">
      <w:pPr>
        <w:spacing w:after="0" w:line="360" w:lineRule="auto"/>
        <w:jc w:val="both"/>
        <w:rPr>
          <w:rFonts w:asciiTheme="majorBidi" w:eastAsia="Calibri" w:hAnsiTheme="majorBidi" w:cstheme="majorBidi"/>
          <w:sz w:val="24"/>
          <w:szCs w:val="24"/>
        </w:rPr>
      </w:pPr>
      <w:r w:rsidRPr="004719D8">
        <w:rPr>
          <w:rFonts w:asciiTheme="majorBidi" w:hAnsiTheme="majorBidi" w:cstheme="majorBidi"/>
          <w:sz w:val="24"/>
          <w:szCs w:val="24"/>
        </w:rPr>
        <w:t xml:space="preserve">- </w:t>
      </w:r>
      <w:r w:rsidR="00E035D2" w:rsidRPr="004719D8">
        <w:rPr>
          <w:rFonts w:asciiTheme="majorBidi" w:hAnsiTheme="majorBidi" w:cstheme="majorBidi"/>
          <w:b/>
          <w:bCs/>
          <w:sz w:val="24"/>
          <w:szCs w:val="24"/>
        </w:rPr>
        <w:t>en thérapie</w:t>
      </w:r>
      <w:r w:rsidRPr="004719D8">
        <w:rPr>
          <w:rFonts w:asciiTheme="majorBidi" w:hAnsiTheme="majorBidi" w:cstheme="majorBidi"/>
          <w:b/>
          <w:bCs/>
          <w:sz w:val="24"/>
          <w:szCs w:val="24"/>
        </w:rPr>
        <w:t> </w:t>
      </w:r>
      <w:r w:rsidRPr="004719D8">
        <w:rPr>
          <w:rFonts w:asciiTheme="majorBidi" w:hAnsiTheme="majorBidi" w:cstheme="majorBidi"/>
          <w:sz w:val="24"/>
          <w:szCs w:val="24"/>
        </w:rPr>
        <w:t>:</w:t>
      </w:r>
      <w:r w:rsidR="00E035D2" w:rsidRPr="004719D8">
        <w:rPr>
          <w:rFonts w:asciiTheme="majorBidi" w:hAnsiTheme="majorBidi" w:cstheme="majorBidi"/>
          <w:sz w:val="24"/>
          <w:szCs w:val="24"/>
        </w:rPr>
        <w:t xml:space="preserve"> L’utilisation de sérum était le seul moyen permettant de traiter certaines maladies infectieuses comme la rougeole, les oreillons ou des infections respiratoires. La sérothérapie fut remplacée par la vaccination et l’antibiothérapie, car elle induisait de nombreux accidents anaphylactiques dus à l’origine animale des sérums .cependant elle reste nécessaire dans certains cas comme le traitement de maladies </w:t>
      </w:r>
      <w:proofErr w:type="spellStart"/>
      <w:r w:rsidR="00E035D2" w:rsidRPr="004719D8">
        <w:rPr>
          <w:rFonts w:asciiTheme="majorBidi" w:hAnsiTheme="majorBidi" w:cstheme="majorBidi"/>
          <w:sz w:val="24"/>
          <w:szCs w:val="24"/>
        </w:rPr>
        <w:t>médiées</w:t>
      </w:r>
      <w:proofErr w:type="spellEnd"/>
      <w:r w:rsidR="00E035D2" w:rsidRPr="004719D8">
        <w:rPr>
          <w:rFonts w:asciiTheme="majorBidi" w:hAnsiTheme="majorBidi" w:cstheme="majorBidi"/>
          <w:sz w:val="24"/>
          <w:szCs w:val="24"/>
        </w:rPr>
        <w:t xml:space="preserve"> par des toxines (tétanos, botulisme, diphtérie) ou des morsures venimeuses. L’apparition des anticorps monoclonaux murins a pu remplacer l’utilisation d’immuns sérums animaux et apporta un grand renouveau en thérapeutique. Le </w:t>
      </w:r>
      <w:proofErr w:type="spellStart"/>
      <w:r w:rsidR="00E035D2" w:rsidRPr="004719D8">
        <w:rPr>
          <w:rFonts w:asciiTheme="majorBidi" w:hAnsiTheme="majorBidi" w:cstheme="majorBidi"/>
          <w:sz w:val="24"/>
          <w:szCs w:val="24"/>
        </w:rPr>
        <w:t>Muromonab</w:t>
      </w:r>
      <w:proofErr w:type="spellEnd"/>
      <w:r w:rsidR="00E035D2" w:rsidRPr="004719D8">
        <w:rPr>
          <w:rFonts w:asciiTheme="majorBidi" w:hAnsiTheme="majorBidi" w:cstheme="majorBidi"/>
          <w:sz w:val="24"/>
          <w:szCs w:val="24"/>
        </w:rPr>
        <w:t xml:space="preserve"> ou </w:t>
      </w:r>
      <w:proofErr w:type="spellStart"/>
      <w:r w:rsidR="00E035D2" w:rsidRPr="004719D8">
        <w:rPr>
          <w:rFonts w:asciiTheme="majorBidi" w:hAnsiTheme="majorBidi" w:cstheme="majorBidi"/>
          <w:sz w:val="24"/>
          <w:szCs w:val="24"/>
        </w:rPr>
        <w:t>Orthoclone</w:t>
      </w:r>
      <w:proofErr w:type="spellEnd"/>
      <w:r w:rsidR="00E035D2" w:rsidRPr="004719D8">
        <w:rPr>
          <w:rFonts w:asciiTheme="majorBidi" w:hAnsiTheme="majorBidi" w:cstheme="majorBidi"/>
          <w:sz w:val="24"/>
          <w:szCs w:val="24"/>
        </w:rPr>
        <w:t xml:space="preserve"> OKT3® dirigé contre le récepteur CD3 des lymphocytes T fut le premier anticorps monoclonal thérapeutique humain utilisé à partir de l’année 1986. Son rôle a été de limiter les réactions inflammatoires intervenant dans les rejets de greffes</w:t>
      </w:r>
    </w:p>
    <w:p w:rsidR="008B05E1" w:rsidRPr="00780A40" w:rsidRDefault="00EA0C71" w:rsidP="00EA0C7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A0C71">
        <w:rPr>
          <w:rFonts w:ascii="Times New Roman" w:eastAsia="Calibri" w:hAnsi="Times New Roman" w:cs="Times New Roman"/>
          <w:b/>
          <w:bCs/>
          <w:sz w:val="24"/>
          <w:szCs w:val="24"/>
        </w:rPr>
        <w:t>en o</w:t>
      </w:r>
      <w:r w:rsidR="00D40CD1" w:rsidRPr="00EA0C71">
        <w:rPr>
          <w:rFonts w:ascii="Times New Roman" w:eastAsia="Calibri" w:hAnsi="Times New Roman" w:cs="Times New Roman"/>
          <w:b/>
          <w:bCs/>
          <w:sz w:val="24"/>
          <w:szCs w:val="24"/>
        </w:rPr>
        <w:t>ncologie</w:t>
      </w:r>
      <w:r w:rsidR="00D40CD1" w:rsidRPr="00780A40">
        <w:rPr>
          <w:rFonts w:ascii="Times New Roman" w:eastAsia="Calibri" w:hAnsi="Times New Roman" w:cs="Times New Roman"/>
          <w:sz w:val="24"/>
          <w:szCs w:val="24"/>
        </w:rPr>
        <w:t xml:space="preserve"> : Utilisés pour cibler des antigènes spécifiques sur les cellules tumorales. Exemple : le </w:t>
      </w:r>
      <w:proofErr w:type="spellStart"/>
      <w:r w:rsidR="00D40CD1" w:rsidRPr="00780A40">
        <w:rPr>
          <w:rFonts w:ascii="Times New Roman" w:eastAsia="Calibri" w:hAnsi="Times New Roman" w:cs="Times New Roman"/>
          <w:sz w:val="24"/>
          <w:szCs w:val="24"/>
        </w:rPr>
        <w:t>trastuzumab</w:t>
      </w:r>
      <w:proofErr w:type="spellEnd"/>
      <w:r w:rsidR="00D40CD1" w:rsidRPr="00780A40">
        <w:rPr>
          <w:rFonts w:ascii="Times New Roman" w:eastAsia="Calibri" w:hAnsi="Times New Roman" w:cs="Times New Roman"/>
          <w:sz w:val="24"/>
          <w:szCs w:val="24"/>
        </w:rPr>
        <w:t xml:space="preserve"> (</w:t>
      </w:r>
      <w:proofErr w:type="spellStart"/>
      <w:r w:rsidR="00D40CD1" w:rsidRPr="00780A40">
        <w:rPr>
          <w:rFonts w:ascii="Times New Roman" w:eastAsia="Calibri" w:hAnsi="Times New Roman" w:cs="Times New Roman"/>
          <w:sz w:val="24"/>
          <w:szCs w:val="24"/>
        </w:rPr>
        <w:t>Herceptin</w:t>
      </w:r>
      <w:proofErr w:type="spellEnd"/>
      <w:r w:rsidR="00D40CD1" w:rsidRPr="00780A40">
        <w:rPr>
          <w:rFonts w:ascii="Times New Roman" w:eastAsia="Calibri" w:hAnsi="Times New Roman" w:cs="Times New Roman"/>
          <w:sz w:val="24"/>
          <w:szCs w:val="24"/>
        </w:rPr>
        <w:t>) cible le récepteur HER2 dans certains cancers du sein.</w:t>
      </w:r>
    </w:p>
    <w:p w:rsidR="008B05E1" w:rsidRPr="00780A40" w:rsidRDefault="00D40CD1" w:rsidP="00EA0C71">
      <w:pPr>
        <w:spacing w:after="0" w:line="360" w:lineRule="auto"/>
        <w:jc w:val="both"/>
        <w:rPr>
          <w:rFonts w:ascii="Times New Roman" w:eastAsia="Calibri" w:hAnsi="Times New Roman" w:cs="Times New Roman"/>
          <w:sz w:val="24"/>
          <w:szCs w:val="24"/>
        </w:rPr>
      </w:pPr>
      <w:r w:rsidRPr="00780A40">
        <w:rPr>
          <w:rFonts w:ascii="Times New Roman" w:eastAsia="Calibri" w:hAnsi="Times New Roman" w:cs="Times New Roman"/>
          <w:sz w:val="24"/>
          <w:szCs w:val="24"/>
        </w:rPr>
        <w:t xml:space="preserve">- </w:t>
      </w:r>
      <w:r w:rsidRPr="00EA0C71">
        <w:rPr>
          <w:rFonts w:ascii="Times New Roman" w:eastAsia="Calibri" w:hAnsi="Times New Roman" w:cs="Times New Roman"/>
          <w:b/>
          <w:bCs/>
          <w:sz w:val="24"/>
          <w:szCs w:val="24"/>
        </w:rPr>
        <w:t>Maladies auto-immunes</w:t>
      </w:r>
      <w:r w:rsidRPr="00780A40">
        <w:rPr>
          <w:rFonts w:ascii="Times New Roman" w:eastAsia="Calibri" w:hAnsi="Times New Roman" w:cs="Times New Roman"/>
          <w:sz w:val="24"/>
          <w:szCs w:val="24"/>
        </w:rPr>
        <w:t xml:space="preserve"> : Certains anticorps, comme l'</w:t>
      </w:r>
      <w:proofErr w:type="spellStart"/>
      <w:r w:rsidRPr="00780A40">
        <w:rPr>
          <w:rFonts w:ascii="Times New Roman" w:eastAsia="Calibri" w:hAnsi="Times New Roman" w:cs="Times New Roman"/>
          <w:sz w:val="24"/>
          <w:szCs w:val="24"/>
        </w:rPr>
        <w:t>infliximab</w:t>
      </w:r>
      <w:proofErr w:type="spellEnd"/>
      <w:r w:rsidRPr="00780A40">
        <w:rPr>
          <w:rFonts w:ascii="Times New Roman" w:eastAsia="Calibri" w:hAnsi="Times New Roman" w:cs="Times New Roman"/>
          <w:sz w:val="24"/>
          <w:szCs w:val="24"/>
        </w:rPr>
        <w:t xml:space="preserve"> (</w:t>
      </w:r>
      <w:proofErr w:type="spellStart"/>
      <w:r w:rsidRPr="00780A40">
        <w:rPr>
          <w:rFonts w:ascii="Times New Roman" w:eastAsia="Calibri" w:hAnsi="Times New Roman" w:cs="Times New Roman"/>
          <w:sz w:val="24"/>
          <w:szCs w:val="24"/>
        </w:rPr>
        <w:t>Remicade</w:t>
      </w:r>
      <w:proofErr w:type="spellEnd"/>
      <w:r w:rsidRPr="00780A40">
        <w:rPr>
          <w:rFonts w:ascii="Times New Roman" w:eastAsia="Calibri" w:hAnsi="Times New Roman" w:cs="Times New Roman"/>
          <w:sz w:val="24"/>
          <w:szCs w:val="24"/>
        </w:rPr>
        <w:t xml:space="preserve">), ciblent des médiateurs inflammatoires pour traiter des pathologies comme la polyarthrite rhumatoïde ou la maladie de </w:t>
      </w:r>
      <w:proofErr w:type="spellStart"/>
      <w:r w:rsidRPr="00780A40">
        <w:rPr>
          <w:rFonts w:ascii="Times New Roman" w:eastAsia="Calibri" w:hAnsi="Times New Roman" w:cs="Times New Roman"/>
          <w:sz w:val="24"/>
          <w:szCs w:val="24"/>
        </w:rPr>
        <w:t>Crohn</w:t>
      </w:r>
      <w:proofErr w:type="spellEnd"/>
      <w:r w:rsidRPr="00780A40">
        <w:rPr>
          <w:rFonts w:ascii="Times New Roman" w:eastAsia="Calibri" w:hAnsi="Times New Roman" w:cs="Times New Roman"/>
          <w:sz w:val="24"/>
          <w:szCs w:val="24"/>
        </w:rPr>
        <w:t>.</w:t>
      </w:r>
    </w:p>
    <w:p w:rsidR="008B05E1" w:rsidRPr="00780A40" w:rsidRDefault="00D40CD1" w:rsidP="00780A40">
      <w:pPr>
        <w:spacing w:after="0" w:line="360" w:lineRule="auto"/>
        <w:jc w:val="both"/>
        <w:rPr>
          <w:rFonts w:ascii="Times New Roman" w:eastAsia="Calibri" w:hAnsi="Times New Roman" w:cs="Times New Roman"/>
          <w:sz w:val="24"/>
          <w:szCs w:val="24"/>
        </w:rPr>
      </w:pPr>
      <w:r w:rsidRPr="00EA0C71">
        <w:rPr>
          <w:rFonts w:ascii="Times New Roman" w:eastAsia="Calibri" w:hAnsi="Times New Roman" w:cs="Times New Roman"/>
          <w:b/>
          <w:bCs/>
          <w:sz w:val="24"/>
          <w:szCs w:val="24"/>
        </w:rPr>
        <w:t>- Infections</w:t>
      </w:r>
      <w:r w:rsidRPr="00780A40">
        <w:rPr>
          <w:rFonts w:ascii="Times New Roman" w:eastAsia="Calibri" w:hAnsi="Times New Roman" w:cs="Times New Roman"/>
          <w:sz w:val="24"/>
          <w:szCs w:val="24"/>
        </w:rPr>
        <w:t xml:space="preserve"> : Des anticorps monoclonaux ont été développés contre des agents pathogènes, comme le </w:t>
      </w:r>
      <w:proofErr w:type="spellStart"/>
      <w:r w:rsidRPr="00780A40">
        <w:rPr>
          <w:rFonts w:ascii="Times New Roman" w:eastAsia="Calibri" w:hAnsi="Times New Roman" w:cs="Times New Roman"/>
          <w:sz w:val="24"/>
          <w:szCs w:val="24"/>
        </w:rPr>
        <w:t>palivizumab</w:t>
      </w:r>
      <w:proofErr w:type="spellEnd"/>
      <w:r w:rsidRPr="00780A40">
        <w:rPr>
          <w:rFonts w:ascii="Times New Roman" w:eastAsia="Calibri" w:hAnsi="Times New Roman" w:cs="Times New Roman"/>
          <w:sz w:val="24"/>
          <w:szCs w:val="24"/>
        </w:rPr>
        <w:t xml:space="preserve"> pour prévenir les infections à virus respiratoire </w:t>
      </w:r>
      <w:proofErr w:type="spellStart"/>
      <w:r w:rsidRPr="00780A40">
        <w:rPr>
          <w:rFonts w:ascii="Times New Roman" w:eastAsia="Calibri" w:hAnsi="Times New Roman" w:cs="Times New Roman"/>
          <w:sz w:val="24"/>
          <w:szCs w:val="24"/>
        </w:rPr>
        <w:t>syncytial</w:t>
      </w:r>
      <w:proofErr w:type="spellEnd"/>
      <w:r w:rsidRPr="00780A40">
        <w:rPr>
          <w:rFonts w:ascii="Times New Roman" w:eastAsia="Calibri" w:hAnsi="Times New Roman" w:cs="Times New Roman"/>
          <w:sz w:val="24"/>
          <w:szCs w:val="24"/>
        </w:rPr>
        <w:t xml:space="preserve"> chez les nourrissons.</w:t>
      </w:r>
    </w:p>
    <w:p w:rsidR="008B05E1" w:rsidRPr="00780A40" w:rsidRDefault="008B05E1" w:rsidP="00780A40">
      <w:pPr>
        <w:spacing w:after="0" w:line="360" w:lineRule="auto"/>
        <w:jc w:val="both"/>
        <w:rPr>
          <w:rFonts w:ascii="Times New Roman" w:eastAsia="Calibri" w:hAnsi="Times New Roman" w:cs="Times New Roman"/>
          <w:sz w:val="24"/>
          <w:szCs w:val="24"/>
        </w:rPr>
      </w:pPr>
    </w:p>
    <w:p w:rsidR="008B05E1" w:rsidRPr="006A2949" w:rsidRDefault="00D40CD1" w:rsidP="00AB6B58">
      <w:pPr>
        <w:pStyle w:val="Paragraphedeliste"/>
        <w:numPr>
          <w:ilvl w:val="0"/>
          <w:numId w:val="4"/>
        </w:numPr>
        <w:spacing w:after="0" w:line="360" w:lineRule="auto"/>
        <w:jc w:val="both"/>
        <w:rPr>
          <w:rFonts w:asciiTheme="majorBidi" w:eastAsia="Calibri" w:hAnsiTheme="majorBidi" w:cstheme="majorBidi"/>
          <w:b/>
          <w:bCs/>
          <w:sz w:val="24"/>
          <w:szCs w:val="24"/>
        </w:rPr>
      </w:pPr>
      <w:r w:rsidRPr="006A2949">
        <w:rPr>
          <w:rFonts w:asciiTheme="majorBidi" w:eastAsia="Calibri" w:hAnsiTheme="majorBidi" w:cstheme="majorBidi"/>
          <w:b/>
          <w:bCs/>
          <w:sz w:val="24"/>
          <w:szCs w:val="24"/>
        </w:rPr>
        <w:lastRenderedPageBreak/>
        <w:t>Dérivés des anticorps monoclonaux</w:t>
      </w:r>
    </w:p>
    <w:p w:rsidR="008B05E1" w:rsidRPr="005E2921" w:rsidRDefault="00D40CD1" w:rsidP="00AB6B58">
      <w:pPr>
        <w:spacing w:line="360" w:lineRule="auto"/>
        <w:ind w:firstLine="360"/>
        <w:jc w:val="both"/>
        <w:rPr>
          <w:rFonts w:ascii="Times New Roman" w:eastAsia="Times New Roman" w:hAnsi="Times New Roman" w:cs="Times New Roman"/>
          <w:sz w:val="24"/>
          <w:szCs w:val="24"/>
        </w:rPr>
      </w:pPr>
      <w:r w:rsidRPr="006A2949">
        <w:rPr>
          <w:rFonts w:asciiTheme="majorBidi" w:eastAsia="Calibri" w:hAnsiTheme="majorBidi" w:cstheme="majorBidi"/>
          <w:sz w:val="24"/>
          <w:szCs w:val="24"/>
        </w:rPr>
        <w:t xml:space="preserve">Les dérivés des anticorps monoclonaux </w:t>
      </w:r>
      <w:r w:rsidR="005E2921" w:rsidRPr="005E2921">
        <w:rPr>
          <w:rFonts w:ascii="Times New Roman" w:eastAsia="Times New Roman" w:hAnsi="Times New Roman" w:cs="Times New Roman"/>
          <w:sz w:val="24"/>
          <w:szCs w:val="24"/>
        </w:rPr>
        <w:t>sont des formes modifiées conçues pour améliorer leurs propriétés (taille, stabilité, pénétration tissulaire, spécificité, etc.) ou pour</w:t>
      </w:r>
      <w:r w:rsidR="005E2921">
        <w:rPr>
          <w:rFonts w:ascii="Times New Roman" w:eastAsia="Times New Roman" w:hAnsi="Times New Roman" w:cs="Times New Roman"/>
          <w:sz w:val="24"/>
          <w:szCs w:val="24"/>
        </w:rPr>
        <w:t xml:space="preserve"> </w:t>
      </w:r>
      <w:r w:rsidR="005E2921" w:rsidRPr="005E2921">
        <w:rPr>
          <w:rFonts w:ascii="Times New Roman" w:eastAsia="Times New Roman" w:hAnsi="Times New Roman" w:cs="Times New Roman"/>
          <w:sz w:val="24"/>
          <w:szCs w:val="24"/>
        </w:rPr>
        <w:t xml:space="preserve"> ajouter de nouvelles fonctions thérapeutiques ou diagnostiques.</w:t>
      </w:r>
      <w:r w:rsidR="00AB6B58">
        <w:rPr>
          <w:rFonts w:ascii="Times New Roman" w:eastAsia="Times New Roman" w:hAnsi="Times New Roman" w:cs="Times New Roman"/>
          <w:sz w:val="24"/>
          <w:szCs w:val="24"/>
        </w:rPr>
        <w:t xml:space="preserve"> Il existe plusieurs types :</w:t>
      </w:r>
    </w:p>
    <w:p w:rsidR="008B05E1" w:rsidRPr="00AB6B58" w:rsidRDefault="00D40CD1" w:rsidP="00AB6B58">
      <w:pPr>
        <w:autoSpaceDE w:val="0"/>
        <w:autoSpaceDN w:val="0"/>
        <w:adjustRightInd w:val="0"/>
        <w:spacing w:line="360" w:lineRule="auto"/>
        <w:jc w:val="both"/>
        <w:rPr>
          <w:rFonts w:asciiTheme="majorBidi" w:hAnsiTheme="majorBidi" w:cstheme="majorBidi"/>
          <w:sz w:val="24"/>
          <w:szCs w:val="24"/>
          <w:lang/>
        </w:rPr>
      </w:pPr>
      <w:r w:rsidRPr="00AB6B58">
        <w:rPr>
          <w:rFonts w:asciiTheme="majorBidi" w:eastAsia="Calibri" w:hAnsiTheme="majorBidi" w:cstheme="majorBidi"/>
          <w:sz w:val="24"/>
          <w:szCs w:val="24"/>
        </w:rPr>
        <w:t xml:space="preserve">- </w:t>
      </w:r>
      <w:r w:rsidRPr="00AB6B58">
        <w:rPr>
          <w:rFonts w:asciiTheme="majorBidi" w:eastAsia="Calibri" w:hAnsiTheme="majorBidi" w:cstheme="majorBidi"/>
          <w:b/>
          <w:bCs/>
          <w:sz w:val="24"/>
          <w:szCs w:val="24"/>
        </w:rPr>
        <w:t>Anticorps conjugués</w:t>
      </w:r>
      <w:r w:rsidRPr="00AB6B58">
        <w:rPr>
          <w:rFonts w:asciiTheme="majorBidi" w:eastAsia="Calibri" w:hAnsiTheme="majorBidi" w:cstheme="majorBidi"/>
          <w:sz w:val="24"/>
          <w:szCs w:val="24"/>
        </w:rPr>
        <w:t xml:space="preserve"> : Ces anticorps sont liés à une substance thérapeutique (comme un agent </w:t>
      </w:r>
      <w:proofErr w:type="spellStart"/>
      <w:r w:rsidRPr="00AB6B58">
        <w:rPr>
          <w:rFonts w:asciiTheme="majorBidi" w:eastAsia="Calibri" w:hAnsiTheme="majorBidi" w:cstheme="majorBidi"/>
          <w:sz w:val="24"/>
          <w:szCs w:val="24"/>
        </w:rPr>
        <w:t>chimiothérapeutique</w:t>
      </w:r>
      <w:proofErr w:type="spellEnd"/>
      <w:r w:rsidR="00AB6B58" w:rsidRPr="00AB6B58">
        <w:rPr>
          <w:rFonts w:asciiTheme="majorBidi" w:eastAsia="Calibri" w:hAnsiTheme="majorBidi" w:cstheme="majorBidi"/>
          <w:sz w:val="24"/>
          <w:szCs w:val="24"/>
        </w:rPr>
        <w:t xml:space="preserve">, </w:t>
      </w:r>
      <w:r w:rsidR="00AB6B58" w:rsidRPr="00AB6B58">
        <w:rPr>
          <w:rFonts w:asciiTheme="majorBidi" w:hAnsiTheme="majorBidi" w:cstheme="majorBidi"/>
          <w:sz w:val="24"/>
          <w:szCs w:val="24"/>
          <w:lang/>
        </w:rPr>
        <w:t>médicament cytotoxique, isotope radioactif</w:t>
      </w:r>
      <w:r w:rsidRPr="00AB6B58">
        <w:rPr>
          <w:rFonts w:asciiTheme="majorBidi" w:eastAsia="Calibri" w:hAnsiTheme="majorBidi" w:cstheme="majorBidi"/>
          <w:sz w:val="24"/>
          <w:szCs w:val="24"/>
        </w:rPr>
        <w:t xml:space="preserve"> ou </w:t>
      </w:r>
      <w:r w:rsidR="006A2949" w:rsidRPr="00AB6B58">
        <w:rPr>
          <w:rFonts w:asciiTheme="majorBidi" w:eastAsia="Calibri" w:hAnsiTheme="majorBidi" w:cstheme="majorBidi"/>
          <w:sz w:val="24"/>
          <w:szCs w:val="24"/>
        </w:rPr>
        <w:t>une</w:t>
      </w:r>
      <w:r w:rsidRPr="00AB6B58">
        <w:rPr>
          <w:rFonts w:asciiTheme="majorBidi" w:eastAsia="Calibri" w:hAnsiTheme="majorBidi" w:cstheme="majorBidi"/>
          <w:sz w:val="24"/>
          <w:szCs w:val="24"/>
        </w:rPr>
        <w:t xml:space="preserve"> toxine) pour cibler les cellules malignes. Exemple : l'</w:t>
      </w:r>
      <w:proofErr w:type="spellStart"/>
      <w:r w:rsidRPr="00AB6B58">
        <w:rPr>
          <w:rFonts w:asciiTheme="majorBidi" w:eastAsia="Calibri" w:hAnsiTheme="majorBidi" w:cstheme="majorBidi"/>
          <w:sz w:val="24"/>
          <w:szCs w:val="24"/>
        </w:rPr>
        <w:t>adcetris</w:t>
      </w:r>
      <w:proofErr w:type="spellEnd"/>
      <w:r w:rsidRPr="00AB6B58">
        <w:rPr>
          <w:rFonts w:asciiTheme="majorBidi" w:eastAsia="Calibri" w:hAnsiTheme="majorBidi" w:cstheme="majorBidi"/>
          <w:sz w:val="24"/>
          <w:szCs w:val="24"/>
        </w:rPr>
        <w:t xml:space="preserve"> (</w:t>
      </w:r>
      <w:proofErr w:type="spellStart"/>
      <w:r w:rsidRPr="00AB6B58">
        <w:rPr>
          <w:rFonts w:asciiTheme="majorBidi" w:eastAsia="Calibri" w:hAnsiTheme="majorBidi" w:cstheme="majorBidi"/>
          <w:sz w:val="24"/>
          <w:szCs w:val="24"/>
        </w:rPr>
        <w:t>brentuximab</w:t>
      </w:r>
      <w:proofErr w:type="spellEnd"/>
      <w:r w:rsidRPr="00AB6B58">
        <w:rPr>
          <w:rFonts w:asciiTheme="majorBidi" w:eastAsia="Calibri" w:hAnsiTheme="majorBidi" w:cstheme="majorBidi"/>
          <w:sz w:val="24"/>
          <w:szCs w:val="24"/>
        </w:rPr>
        <w:t xml:space="preserve"> </w:t>
      </w:r>
      <w:proofErr w:type="spellStart"/>
      <w:r w:rsidRPr="00AB6B58">
        <w:rPr>
          <w:rFonts w:asciiTheme="majorBidi" w:eastAsia="Calibri" w:hAnsiTheme="majorBidi" w:cstheme="majorBidi"/>
          <w:sz w:val="24"/>
          <w:szCs w:val="24"/>
        </w:rPr>
        <w:t>vedotin</w:t>
      </w:r>
      <w:proofErr w:type="spellEnd"/>
      <w:r w:rsidRPr="00AB6B58">
        <w:rPr>
          <w:rFonts w:asciiTheme="majorBidi" w:eastAsia="Calibri" w:hAnsiTheme="majorBidi" w:cstheme="majorBidi"/>
          <w:sz w:val="24"/>
          <w:szCs w:val="24"/>
        </w:rPr>
        <w:t>) cible le lymphome de Hodgkin avec une toxine liée.</w:t>
      </w:r>
      <w:r w:rsidR="005D115E" w:rsidRPr="00AB6B58">
        <w:rPr>
          <w:rFonts w:asciiTheme="majorBidi" w:hAnsiTheme="majorBidi" w:cstheme="majorBidi"/>
          <w:sz w:val="24"/>
          <w:szCs w:val="24"/>
          <w:lang/>
        </w:rPr>
        <w:t xml:space="preserve"> </w:t>
      </w:r>
    </w:p>
    <w:p w:rsidR="008B05E1" w:rsidRPr="008E13E0" w:rsidRDefault="00D40CD1" w:rsidP="008E13E0">
      <w:pPr>
        <w:autoSpaceDE w:val="0"/>
        <w:autoSpaceDN w:val="0"/>
        <w:adjustRightInd w:val="0"/>
        <w:spacing w:line="360" w:lineRule="auto"/>
        <w:jc w:val="both"/>
        <w:rPr>
          <w:rFonts w:ascii="Calibri" w:hAnsi="Calibri" w:cs="Calibri"/>
          <w:lang/>
        </w:rPr>
      </w:pPr>
      <w:r w:rsidRPr="006A2949">
        <w:rPr>
          <w:rFonts w:asciiTheme="majorBidi" w:eastAsia="Calibri" w:hAnsiTheme="majorBidi" w:cstheme="majorBidi"/>
          <w:sz w:val="24"/>
          <w:szCs w:val="24"/>
        </w:rPr>
        <w:t xml:space="preserve">- </w:t>
      </w:r>
      <w:r w:rsidRPr="006A2949">
        <w:rPr>
          <w:rFonts w:asciiTheme="majorBidi" w:eastAsia="Calibri" w:hAnsiTheme="majorBidi" w:cstheme="majorBidi"/>
          <w:b/>
          <w:bCs/>
          <w:sz w:val="24"/>
          <w:szCs w:val="24"/>
        </w:rPr>
        <w:t xml:space="preserve">Anticorps </w:t>
      </w:r>
      <w:r w:rsidRPr="00F14C83">
        <w:rPr>
          <w:rFonts w:asciiTheme="majorBidi" w:eastAsia="Calibri" w:hAnsiTheme="majorBidi" w:cstheme="majorBidi"/>
          <w:b/>
          <w:bCs/>
          <w:sz w:val="24"/>
          <w:szCs w:val="24"/>
        </w:rPr>
        <w:t>bispécifiques</w:t>
      </w:r>
      <w:r w:rsidRPr="00F14C83">
        <w:rPr>
          <w:rFonts w:asciiTheme="majorBidi" w:eastAsia="Calibri" w:hAnsiTheme="majorBidi" w:cstheme="majorBidi"/>
          <w:sz w:val="24"/>
          <w:szCs w:val="24"/>
        </w:rPr>
        <w:t xml:space="preserve"> : Ces anticorps peuvent se lier à deux cibles différentes simultanément</w:t>
      </w:r>
      <w:r w:rsidR="00F14C83" w:rsidRPr="00F14C83">
        <w:rPr>
          <w:rFonts w:asciiTheme="majorBidi" w:eastAsia="Calibri" w:hAnsiTheme="majorBidi" w:cstheme="majorBidi"/>
          <w:sz w:val="24"/>
          <w:szCs w:val="24"/>
        </w:rPr>
        <w:t xml:space="preserve"> </w:t>
      </w:r>
      <w:r w:rsidR="00F14C83" w:rsidRPr="00F14C83">
        <w:rPr>
          <w:rFonts w:asciiTheme="majorBidi" w:hAnsiTheme="majorBidi" w:cstheme="majorBidi"/>
          <w:sz w:val="24"/>
          <w:szCs w:val="24"/>
          <w:lang/>
        </w:rPr>
        <w:t>(ex. une cellule tumorale et une cellule T)</w:t>
      </w:r>
      <w:r w:rsidRPr="00F14C83">
        <w:rPr>
          <w:rFonts w:asciiTheme="majorBidi" w:eastAsia="Calibri" w:hAnsiTheme="majorBidi" w:cstheme="majorBidi"/>
          <w:sz w:val="24"/>
          <w:szCs w:val="24"/>
        </w:rPr>
        <w:t>. Ils sont conçus pour recruter des cellules immunitaires (comme les cellules T) directement vers les cellules tumorales. Exemple : l’</w:t>
      </w:r>
      <w:proofErr w:type="spellStart"/>
      <w:r w:rsidR="00AB6B58" w:rsidRPr="00F14C83">
        <w:rPr>
          <w:rFonts w:asciiTheme="majorBidi" w:eastAsia="Calibri" w:hAnsiTheme="majorBidi" w:cstheme="majorBidi"/>
          <w:sz w:val="24"/>
          <w:szCs w:val="24"/>
        </w:rPr>
        <w:t>i</w:t>
      </w:r>
      <w:r w:rsidRPr="00F14C83">
        <w:rPr>
          <w:rFonts w:asciiTheme="majorBidi" w:eastAsia="Calibri" w:hAnsiTheme="majorBidi" w:cstheme="majorBidi"/>
          <w:sz w:val="24"/>
          <w:szCs w:val="24"/>
        </w:rPr>
        <w:t>blinatumomab</w:t>
      </w:r>
      <w:proofErr w:type="spellEnd"/>
      <w:r w:rsidRPr="00F14C83">
        <w:rPr>
          <w:rFonts w:asciiTheme="majorBidi" w:eastAsia="Calibri" w:hAnsiTheme="majorBidi" w:cstheme="majorBidi"/>
          <w:sz w:val="24"/>
          <w:szCs w:val="24"/>
        </w:rPr>
        <w:t xml:space="preserve"> qui cible à la fois les cellules B leucémiques et les cellules T.</w:t>
      </w:r>
      <w:r w:rsidR="005D115E" w:rsidRPr="005D115E">
        <w:rPr>
          <w:rFonts w:ascii="Calibri" w:hAnsi="Calibri" w:cs="Calibri"/>
          <w:lang/>
        </w:rPr>
        <w:t xml:space="preserve"> </w:t>
      </w:r>
    </w:p>
    <w:p w:rsidR="008E13E0" w:rsidRDefault="00D40CD1" w:rsidP="008558CA">
      <w:pPr>
        <w:autoSpaceDE w:val="0"/>
        <w:autoSpaceDN w:val="0"/>
        <w:adjustRightInd w:val="0"/>
        <w:spacing w:line="360" w:lineRule="auto"/>
        <w:jc w:val="both"/>
        <w:rPr>
          <w:rFonts w:ascii="Calibri" w:hAnsi="Calibri" w:cs="Calibri"/>
          <w:lang/>
        </w:rPr>
      </w:pPr>
      <w:r w:rsidRPr="006A2949">
        <w:rPr>
          <w:rFonts w:asciiTheme="majorBidi" w:eastAsia="Calibri" w:hAnsiTheme="majorBidi" w:cstheme="majorBidi"/>
          <w:sz w:val="24"/>
          <w:szCs w:val="24"/>
        </w:rPr>
        <w:t xml:space="preserve">- </w:t>
      </w:r>
      <w:r w:rsidRPr="006A2949">
        <w:rPr>
          <w:rFonts w:asciiTheme="majorBidi" w:eastAsia="Calibri" w:hAnsiTheme="majorBidi" w:cstheme="majorBidi"/>
          <w:b/>
          <w:bCs/>
          <w:sz w:val="24"/>
          <w:szCs w:val="24"/>
        </w:rPr>
        <w:t>Anticorps modifiés</w:t>
      </w:r>
      <w:r w:rsidRPr="006A2949">
        <w:rPr>
          <w:rFonts w:asciiTheme="majorBidi" w:eastAsia="Calibri" w:hAnsiTheme="majorBidi" w:cstheme="majorBidi"/>
          <w:sz w:val="24"/>
          <w:szCs w:val="24"/>
        </w:rPr>
        <w:t xml:space="preserve"> : Les anticorps peuvent être modifiés pour améliorer leur efficacité ou </w:t>
      </w:r>
      <w:r w:rsidR="006A2949" w:rsidRPr="006A2949">
        <w:rPr>
          <w:rFonts w:asciiTheme="majorBidi" w:eastAsia="Calibri" w:hAnsiTheme="majorBidi" w:cstheme="majorBidi"/>
          <w:sz w:val="24"/>
          <w:szCs w:val="24"/>
        </w:rPr>
        <w:t>altérer</w:t>
      </w:r>
      <w:r w:rsidRPr="006A2949">
        <w:rPr>
          <w:rFonts w:asciiTheme="majorBidi" w:eastAsia="Calibri" w:hAnsiTheme="majorBidi" w:cstheme="majorBidi"/>
          <w:sz w:val="24"/>
          <w:szCs w:val="24"/>
        </w:rPr>
        <w:t xml:space="preserve"> leurs propriétés. Par exemple, des anticorps "humanisés" ou "</w:t>
      </w:r>
      <w:proofErr w:type="spellStart"/>
      <w:r w:rsidRPr="006A2949">
        <w:rPr>
          <w:rFonts w:asciiTheme="majorBidi" w:eastAsia="Calibri" w:hAnsiTheme="majorBidi" w:cstheme="majorBidi"/>
          <w:sz w:val="24"/>
          <w:szCs w:val="24"/>
        </w:rPr>
        <w:t>fully</w:t>
      </w:r>
      <w:proofErr w:type="spellEnd"/>
      <w:r w:rsidRPr="006A2949">
        <w:rPr>
          <w:rFonts w:asciiTheme="majorBidi" w:eastAsia="Calibri" w:hAnsiTheme="majorBidi" w:cstheme="majorBidi"/>
          <w:sz w:val="24"/>
          <w:szCs w:val="24"/>
        </w:rPr>
        <w:t xml:space="preserve"> </w:t>
      </w:r>
      <w:proofErr w:type="spellStart"/>
      <w:r w:rsidRPr="006A2949">
        <w:rPr>
          <w:rFonts w:asciiTheme="majorBidi" w:eastAsia="Calibri" w:hAnsiTheme="majorBidi" w:cstheme="majorBidi"/>
          <w:sz w:val="24"/>
          <w:szCs w:val="24"/>
        </w:rPr>
        <w:t>human</w:t>
      </w:r>
      <w:proofErr w:type="spellEnd"/>
      <w:r w:rsidRPr="006A2949">
        <w:rPr>
          <w:rFonts w:asciiTheme="majorBidi" w:eastAsia="Calibri" w:hAnsiTheme="majorBidi" w:cstheme="majorBidi"/>
          <w:sz w:val="24"/>
          <w:szCs w:val="24"/>
        </w:rPr>
        <w:t>" minimisent les réactions immunitaires chez l'humain.</w:t>
      </w:r>
      <w:r w:rsidR="005D115E" w:rsidRPr="005D115E">
        <w:rPr>
          <w:rFonts w:ascii="Calibri" w:hAnsi="Calibri" w:cs="Calibri"/>
          <w:lang/>
        </w:rPr>
        <w:t xml:space="preserve"> </w:t>
      </w:r>
    </w:p>
    <w:p w:rsidR="008E13E0" w:rsidRDefault="008E13E0" w:rsidP="008E13E0">
      <w:pPr>
        <w:autoSpaceDE w:val="0"/>
        <w:autoSpaceDN w:val="0"/>
        <w:adjustRightInd w:val="0"/>
        <w:spacing w:line="360" w:lineRule="auto"/>
        <w:jc w:val="both"/>
        <w:rPr>
          <w:rFonts w:asciiTheme="majorBidi" w:hAnsiTheme="majorBidi" w:cstheme="majorBidi"/>
          <w:sz w:val="24"/>
          <w:szCs w:val="24"/>
          <w:lang/>
        </w:rPr>
      </w:pPr>
      <w:r>
        <w:rPr>
          <w:rFonts w:asciiTheme="majorBidi" w:hAnsiTheme="majorBidi" w:cstheme="majorBidi"/>
          <w:b/>
          <w:bCs/>
          <w:sz w:val="24"/>
          <w:szCs w:val="24"/>
          <w:lang/>
        </w:rPr>
        <w:t xml:space="preserve">- </w:t>
      </w:r>
      <w:r w:rsidR="005D115E" w:rsidRPr="008E13E0">
        <w:rPr>
          <w:rFonts w:asciiTheme="majorBidi" w:hAnsiTheme="majorBidi" w:cstheme="majorBidi"/>
          <w:b/>
          <w:bCs/>
          <w:sz w:val="24"/>
          <w:szCs w:val="24"/>
          <w:lang/>
        </w:rPr>
        <w:t xml:space="preserve">Anticorps multivalents ou </w:t>
      </w:r>
      <w:proofErr w:type="spellStart"/>
      <w:r w:rsidR="005D115E" w:rsidRPr="008E13E0">
        <w:rPr>
          <w:rFonts w:asciiTheme="majorBidi" w:hAnsiTheme="majorBidi" w:cstheme="majorBidi"/>
          <w:b/>
          <w:bCs/>
          <w:sz w:val="24"/>
          <w:szCs w:val="24"/>
          <w:lang/>
        </w:rPr>
        <w:t>multispécifiques</w:t>
      </w:r>
      <w:proofErr w:type="spellEnd"/>
      <w:r w:rsidRPr="008E13E0">
        <w:rPr>
          <w:rFonts w:asciiTheme="majorBidi" w:hAnsiTheme="majorBidi" w:cstheme="majorBidi"/>
          <w:sz w:val="24"/>
          <w:szCs w:val="24"/>
          <w:lang/>
        </w:rPr>
        <w:t xml:space="preserve"> : </w:t>
      </w:r>
      <w:r w:rsidR="005D115E" w:rsidRPr="008E13E0">
        <w:rPr>
          <w:rFonts w:asciiTheme="majorBidi" w:hAnsiTheme="majorBidi" w:cstheme="majorBidi"/>
          <w:sz w:val="24"/>
          <w:szCs w:val="24"/>
          <w:lang/>
        </w:rPr>
        <w:t xml:space="preserve">Combinaison de plusieurs fragments pour reconnaître plusieurs </w:t>
      </w:r>
      <w:proofErr w:type="spellStart"/>
      <w:r w:rsidR="005D115E" w:rsidRPr="008E13E0">
        <w:rPr>
          <w:rFonts w:asciiTheme="majorBidi" w:hAnsiTheme="majorBidi" w:cstheme="majorBidi"/>
          <w:sz w:val="24"/>
          <w:szCs w:val="24"/>
          <w:lang/>
        </w:rPr>
        <w:t>épitopes</w:t>
      </w:r>
      <w:proofErr w:type="spellEnd"/>
      <w:r w:rsidR="005D115E" w:rsidRPr="008E13E0">
        <w:rPr>
          <w:rFonts w:asciiTheme="majorBidi" w:hAnsiTheme="majorBidi" w:cstheme="majorBidi"/>
          <w:sz w:val="24"/>
          <w:szCs w:val="24"/>
          <w:lang/>
        </w:rPr>
        <w:t xml:space="preserve"> ou augmenter la force de liaison.</w:t>
      </w:r>
      <w:r w:rsidRPr="008E13E0">
        <w:rPr>
          <w:rFonts w:asciiTheme="majorBidi" w:hAnsiTheme="majorBidi" w:cstheme="majorBidi"/>
          <w:sz w:val="24"/>
          <w:szCs w:val="24"/>
          <w:lang/>
        </w:rPr>
        <w:t xml:space="preserve"> Utiliser dans la</w:t>
      </w:r>
      <w:r w:rsidR="005D115E" w:rsidRPr="008E13E0">
        <w:rPr>
          <w:rFonts w:asciiTheme="majorBidi" w:hAnsiTheme="majorBidi" w:cstheme="majorBidi"/>
          <w:sz w:val="24"/>
          <w:szCs w:val="24"/>
          <w:lang/>
        </w:rPr>
        <w:t xml:space="preserve"> recherche et </w:t>
      </w:r>
      <w:r w:rsidRPr="008E13E0">
        <w:rPr>
          <w:rFonts w:asciiTheme="majorBidi" w:hAnsiTheme="majorBidi" w:cstheme="majorBidi"/>
          <w:sz w:val="24"/>
          <w:szCs w:val="24"/>
          <w:lang/>
        </w:rPr>
        <w:t>le</w:t>
      </w:r>
      <w:r>
        <w:rPr>
          <w:rFonts w:asciiTheme="majorBidi" w:hAnsiTheme="majorBidi" w:cstheme="majorBidi"/>
          <w:sz w:val="24"/>
          <w:szCs w:val="24"/>
          <w:lang/>
        </w:rPr>
        <w:t>s</w:t>
      </w:r>
      <w:r w:rsidRPr="008E13E0">
        <w:rPr>
          <w:rFonts w:asciiTheme="majorBidi" w:hAnsiTheme="majorBidi" w:cstheme="majorBidi"/>
          <w:sz w:val="24"/>
          <w:szCs w:val="24"/>
          <w:lang/>
        </w:rPr>
        <w:t xml:space="preserve"> </w:t>
      </w:r>
      <w:r w:rsidR="005D115E" w:rsidRPr="008E13E0">
        <w:rPr>
          <w:rFonts w:asciiTheme="majorBidi" w:hAnsiTheme="majorBidi" w:cstheme="majorBidi"/>
          <w:sz w:val="24"/>
          <w:szCs w:val="24"/>
          <w:lang/>
        </w:rPr>
        <w:t>thérapies complexes (infection, cancer).</w:t>
      </w:r>
    </w:p>
    <w:p w:rsidR="004557E5" w:rsidRPr="008E13E0" w:rsidRDefault="005E2921" w:rsidP="008E13E0">
      <w:pPr>
        <w:autoSpaceDE w:val="0"/>
        <w:autoSpaceDN w:val="0"/>
        <w:adjustRightInd w:val="0"/>
        <w:spacing w:line="360" w:lineRule="auto"/>
        <w:jc w:val="both"/>
        <w:rPr>
          <w:rFonts w:asciiTheme="majorBidi" w:hAnsiTheme="majorBidi" w:cstheme="majorBidi"/>
          <w:sz w:val="24"/>
          <w:szCs w:val="24"/>
          <w:lang/>
        </w:rPr>
      </w:pPr>
      <w:r w:rsidRPr="008E13E0">
        <w:rPr>
          <w:rFonts w:asciiTheme="majorBidi" w:eastAsia="Calibri" w:hAnsiTheme="majorBidi" w:cstheme="majorBidi"/>
          <w:b/>
          <w:bCs/>
          <w:sz w:val="24"/>
          <w:szCs w:val="24"/>
        </w:rPr>
        <w:t xml:space="preserve">- </w:t>
      </w:r>
      <w:r w:rsidR="00A54F71" w:rsidRPr="008E13E0">
        <w:rPr>
          <w:rFonts w:asciiTheme="majorBidi" w:hAnsiTheme="majorBidi" w:cstheme="majorBidi"/>
          <w:b/>
          <w:bCs/>
          <w:sz w:val="24"/>
          <w:szCs w:val="24"/>
          <w:lang/>
        </w:rPr>
        <w:t>Fragments d’anticorps</w:t>
      </w:r>
      <w:r w:rsidR="008E13E0">
        <w:rPr>
          <w:rFonts w:asciiTheme="majorBidi" w:hAnsiTheme="majorBidi" w:cstheme="majorBidi"/>
          <w:b/>
          <w:bCs/>
          <w:sz w:val="24"/>
          <w:szCs w:val="24"/>
          <w:lang/>
        </w:rPr>
        <w:t> </w:t>
      </w:r>
      <w:r w:rsidR="008E13E0">
        <w:rPr>
          <w:rFonts w:asciiTheme="majorBidi" w:hAnsiTheme="majorBidi" w:cstheme="majorBidi"/>
          <w:sz w:val="24"/>
          <w:szCs w:val="24"/>
          <w:lang/>
        </w:rPr>
        <w:t>:</w:t>
      </w:r>
      <w:r w:rsidR="008E13E0" w:rsidRPr="008E13E0">
        <w:rPr>
          <w:rFonts w:asciiTheme="majorBidi" w:hAnsiTheme="majorBidi" w:cstheme="majorBidi"/>
          <w:sz w:val="24"/>
          <w:szCs w:val="24"/>
          <w:lang/>
        </w:rPr>
        <w:t xml:space="preserve"> comme le </w:t>
      </w:r>
      <w:proofErr w:type="spellStart"/>
      <w:r w:rsidR="008E13E0" w:rsidRPr="008E13E0">
        <w:rPr>
          <w:rFonts w:asciiTheme="majorBidi" w:hAnsiTheme="majorBidi" w:cstheme="majorBidi"/>
          <w:sz w:val="24"/>
          <w:szCs w:val="24"/>
          <w:lang/>
        </w:rPr>
        <w:t>Fab</w:t>
      </w:r>
      <w:proofErr w:type="spellEnd"/>
      <w:r w:rsidR="008E13E0" w:rsidRPr="008E13E0">
        <w:rPr>
          <w:rFonts w:asciiTheme="majorBidi" w:hAnsiTheme="majorBidi" w:cstheme="majorBidi"/>
          <w:sz w:val="24"/>
          <w:szCs w:val="24"/>
          <w:lang/>
        </w:rPr>
        <w:t xml:space="preserve"> qui </w:t>
      </w:r>
      <w:r w:rsidR="00A54F71" w:rsidRPr="008E13E0">
        <w:rPr>
          <w:rFonts w:asciiTheme="majorBidi" w:hAnsiTheme="majorBidi" w:cstheme="majorBidi"/>
          <w:sz w:val="24"/>
          <w:szCs w:val="24"/>
          <w:lang/>
        </w:rPr>
        <w:t>contient un seul sit</w:t>
      </w:r>
      <w:r w:rsidR="008E13E0" w:rsidRPr="008E13E0">
        <w:rPr>
          <w:rFonts w:asciiTheme="majorBidi" w:hAnsiTheme="majorBidi" w:cstheme="majorBidi"/>
          <w:sz w:val="24"/>
          <w:szCs w:val="24"/>
          <w:lang/>
        </w:rPr>
        <w:t xml:space="preserve">e de liaison à l’antigène (une branche du Y) et le </w:t>
      </w:r>
      <w:proofErr w:type="gramStart"/>
      <w:r w:rsidR="00A54F71" w:rsidRPr="008E13E0">
        <w:rPr>
          <w:rFonts w:asciiTheme="majorBidi" w:hAnsiTheme="majorBidi" w:cstheme="majorBidi"/>
          <w:sz w:val="24"/>
          <w:szCs w:val="24"/>
          <w:lang/>
        </w:rPr>
        <w:t>F(</w:t>
      </w:r>
      <w:proofErr w:type="gramEnd"/>
      <w:r w:rsidR="00A54F71" w:rsidRPr="008E13E0">
        <w:rPr>
          <w:rFonts w:asciiTheme="majorBidi" w:hAnsiTheme="majorBidi" w:cstheme="majorBidi"/>
          <w:sz w:val="24"/>
          <w:szCs w:val="24"/>
          <w:lang/>
        </w:rPr>
        <w:t>ab’)</w:t>
      </w:r>
      <w:r w:rsidR="00A54F71" w:rsidRPr="008E13E0">
        <w:rPr>
          <w:rFonts w:ascii="Calibri" w:hAnsi="Calibri" w:cstheme="majorBidi"/>
          <w:sz w:val="24"/>
          <w:szCs w:val="24"/>
          <w:lang/>
        </w:rPr>
        <w:t>₂</w:t>
      </w:r>
      <w:r w:rsidR="008E13E0" w:rsidRPr="008E13E0">
        <w:rPr>
          <w:rFonts w:asciiTheme="majorBidi" w:hAnsiTheme="majorBidi" w:cstheme="majorBidi"/>
          <w:sz w:val="24"/>
          <w:szCs w:val="24"/>
          <w:lang/>
        </w:rPr>
        <w:t xml:space="preserve"> qui</w:t>
      </w:r>
      <w:r w:rsidR="00A54F71" w:rsidRPr="008E13E0">
        <w:rPr>
          <w:rFonts w:asciiTheme="majorBidi" w:hAnsiTheme="majorBidi" w:cstheme="majorBidi"/>
          <w:sz w:val="24"/>
          <w:szCs w:val="24"/>
          <w:lang/>
        </w:rPr>
        <w:t xml:space="preserve"> contient deux sites de liaison, sans la région </w:t>
      </w:r>
      <w:proofErr w:type="spellStart"/>
      <w:r w:rsidR="00A54F71" w:rsidRPr="008E13E0">
        <w:rPr>
          <w:rFonts w:asciiTheme="majorBidi" w:hAnsiTheme="majorBidi" w:cstheme="majorBidi"/>
          <w:sz w:val="24"/>
          <w:szCs w:val="24"/>
          <w:lang/>
        </w:rPr>
        <w:t>Fc</w:t>
      </w:r>
      <w:proofErr w:type="spellEnd"/>
      <w:r w:rsidR="00A54F71" w:rsidRPr="008E13E0">
        <w:rPr>
          <w:rFonts w:asciiTheme="majorBidi" w:hAnsiTheme="majorBidi" w:cstheme="majorBidi"/>
          <w:sz w:val="24"/>
          <w:szCs w:val="24"/>
          <w:lang/>
        </w:rPr>
        <w:t>.</w:t>
      </w:r>
      <w:r w:rsidR="008E13E0" w:rsidRPr="008E13E0">
        <w:rPr>
          <w:rFonts w:asciiTheme="majorBidi" w:hAnsiTheme="majorBidi" w:cstheme="majorBidi"/>
          <w:sz w:val="24"/>
          <w:szCs w:val="24"/>
          <w:lang/>
        </w:rPr>
        <w:t xml:space="preserve"> </w:t>
      </w:r>
      <w:r w:rsidR="00A54F71" w:rsidRPr="008E13E0">
        <w:rPr>
          <w:rFonts w:asciiTheme="majorBidi" w:hAnsiTheme="majorBidi" w:cstheme="majorBidi"/>
          <w:sz w:val="24"/>
          <w:szCs w:val="24"/>
          <w:lang/>
        </w:rPr>
        <w:t>ils sont utilisés dans le diagnostic, imagerie, ou quand on veut éviter l’activation du système immunitaire</w:t>
      </w:r>
      <w:r w:rsidR="00A54F71">
        <w:rPr>
          <w:rFonts w:ascii="Calibri" w:hAnsi="Calibri" w:cs="Calibri"/>
          <w:lang/>
        </w:rPr>
        <w:t>.</w:t>
      </w:r>
    </w:p>
    <w:p w:rsidR="004557E5" w:rsidRPr="00C437F4" w:rsidRDefault="00C60149" w:rsidP="00C437F4">
      <w:pPr>
        <w:autoSpaceDE w:val="0"/>
        <w:autoSpaceDN w:val="0"/>
        <w:adjustRightInd w:val="0"/>
        <w:spacing w:line="360" w:lineRule="auto"/>
        <w:jc w:val="both"/>
        <w:rPr>
          <w:rFonts w:asciiTheme="majorBidi" w:hAnsiTheme="majorBidi" w:cstheme="majorBidi"/>
          <w:sz w:val="24"/>
          <w:szCs w:val="24"/>
          <w:lang/>
        </w:rPr>
      </w:pPr>
      <w:r w:rsidRPr="00C437F4">
        <w:rPr>
          <w:rFonts w:asciiTheme="majorBidi" w:hAnsiTheme="majorBidi" w:cstheme="majorBidi"/>
          <w:b/>
          <w:bCs/>
          <w:sz w:val="24"/>
          <w:szCs w:val="24"/>
          <w:lang/>
        </w:rPr>
        <w:t xml:space="preserve">- </w:t>
      </w:r>
      <w:proofErr w:type="spellStart"/>
      <w:r w:rsidR="004557E5" w:rsidRPr="00C437F4">
        <w:rPr>
          <w:rFonts w:asciiTheme="majorBidi" w:hAnsiTheme="majorBidi" w:cstheme="majorBidi"/>
          <w:b/>
          <w:bCs/>
          <w:sz w:val="24"/>
          <w:szCs w:val="24"/>
          <w:lang/>
        </w:rPr>
        <w:t>scFv</w:t>
      </w:r>
      <w:proofErr w:type="spellEnd"/>
      <w:r w:rsidR="004557E5" w:rsidRPr="00C437F4">
        <w:rPr>
          <w:rFonts w:asciiTheme="majorBidi" w:hAnsiTheme="majorBidi" w:cstheme="majorBidi"/>
          <w:b/>
          <w:bCs/>
          <w:sz w:val="24"/>
          <w:szCs w:val="24"/>
          <w:lang/>
        </w:rPr>
        <w:t xml:space="preserve"> (Single Chain Variable Fragment):</w:t>
      </w:r>
      <w:r w:rsidR="004557E5" w:rsidRPr="00C437F4">
        <w:rPr>
          <w:rFonts w:asciiTheme="majorBidi" w:hAnsiTheme="majorBidi" w:cstheme="majorBidi"/>
          <w:sz w:val="24"/>
          <w:szCs w:val="24"/>
          <w:lang/>
        </w:rPr>
        <w:t xml:space="preserve"> Petite molécule composée uniquement des zones variables des chaînes lourde et légère, reliées par un petit lien peptidique.</w:t>
      </w:r>
      <w:r w:rsidRPr="00C437F4">
        <w:rPr>
          <w:rFonts w:asciiTheme="majorBidi" w:hAnsiTheme="majorBidi" w:cstheme="majorBidi"/>
          <w:sz w:val="24"/>
          <w:szCs w:val="24"/>
          <w:lang/>
        </w:rPr>
        <w:t xml:space="preserve"> Ils sont utilisés dans la </w:t>
      </w:r>
      <w:r w:rsidR="004557E5" w:rsidRPr="00C437F4">
        <w:rPr>
          <w:rFonts w:asciiTheme="majorBidi" w:hAnsiTheme="majorBidi" w:cstheme="majorBidi"/>
          <w:sz w:val="24"/>
          <w:szCs w:val="24"/>
          <w:lang/>
        </w:rPr>
        <w:t>thérapie géniqu</w:t>
      </w:r>
      <w:r w:rsidRPr="00C437F4">
        <w:rPr>
          <w:rFonts w:asciiTheme="majorBidi" w:hAnsiTheme="majorBidi" w:cstheme="majorBidi"/>
          <w:sz w:val="24"/>
          <w:szCs w:val="24"/>
          <w:lang/>
        </w:rPr>
        <w:t xml:space="preserve">e, vectorisation de médicaments et dans la </w:t>
      </w:r>
      <w:r w:rsidR="004557E5" w:rsidRPr="00C437F4">
        <w:rPr>
          <w:rFonts w:asciiTheme="majorBidi" w:hAnsiTheme="majorBidi" w:cstheme="majorBidi"/>
          <w:sz w:val="24"/>
          <w:szCs w:val="24"/>
          <w:lang/>
        </w:rPr>
        <w:t xml:space="preserve"> recherche.</w:t>
      </w:r>
    </w:p>
    <w:p w:rsidR="004557E5" w:rsidRPr="00C437F4" w:rsidRDefault="00C60149" w:rsidP="00C437F4">
      <w:pPr>
        <w:autoSpaceDE w:val="0"/>
        <w:autoSpaceDN w:val="0"/>
        <w:adjustRightInd w:val="0"/>
        <w:spacing w:line="360" w:lineRule="auto"/>
        <w:jc w:val="both"/>
        <w:rPr>
          <w:rFonts w:asciiTheme="majorBidi" w:hAnsiTheme="majorBidi" w:cstheme="majorBidi"/>
          <w:sz w:val="24"/>
          <w:szCs w:val="24"/>
          <w:lang/>
        </w:rPr>
      </w:pPr>
      <w:r w:rsidRPr="00C437F4">
        <w:rPr>
          <w:rFonts w:asciiTheme="majorBidi" w:hAnsiTheme="majorBidi" w:cstheme="majorBidi"/>
          <w:b/>
          <w:bCs/>
          <w:sz w:val="24"/>
          <w:szCs w:val="24"/>
          <w:lang/>
        </w:rPr>
        <w:t xml:space="preserve">- </w:t>
      </w:r>
      <w:proofErr w:type="spellStart"/>
      <w:r w:rsidR="004557E5" w:rsidRPr="00C437F4">
        <w:rPr>
          <w:rFonts w:asciiTheme="majorBidi" w:hAnsiTheme="majorBidi" w:cstheme="majorBidi"/>
          <w:b/>
          <w:bCs/>
          <w:sz w:val="24"/>
          <w:szCs w:val="24"/>
          <w:lang/>
        </w:rPr>
        <w:t>Nanocorps</w:t>
      </w:r>
      <w:proofErr w:type="spellEnd"/>
      <w:r w:rsidR="004557E5" w:rsidRPr="00C437F4">
        <w:rPr>
          <w:rFonts w:asciiTheme="majorBidi" w:hAnsiTheme="majorBidi" w:cstheme="majorBidi"/>
          <w:b/>
          <w:bCs/>
          <w:sz w:val="24"/>
          <w:szCs w:val="24"/>
          <w:lang/>
        </w:rPr>
        <w:t xml:space="preserve"> (VHH):</w:t>
      </w:r>
      <w:r w:rsidR="004557E5" w:rsidRPr="00C437F4">
        <w:rPr>
          <w:rFonts w:asciiTheme="majorBidi" w:hAnsiTheme="majorBidi" w:cstheme="majorBidi"/>
          <w:sz w:val="24"/>
          <w:szCs w:val="24"/>
          <w:lang/>
        </w:rPr>
        <w:t xml:space="preserve"> Très petits anticorps naturels dérivés des camélidés (lama, chameau, alpaga)</w:t>
      </w:r>
      <w:r w:rsidR="00C437F4" w:rsidRPr="00C437F4">
        <w:rPr>
          <w:rFonts w:asciiTheme="majorBidi" w:hAnsiTheme="majorBidi" w:cstheme="majorBidi"/>
          <w:sz w:val="24"/>
          <w:szCs w:val="24"/>
          <w:lang/>
        </w:rPr>
        <w:t xml:space="preserve"> ; ils se caractérisent par une </w:t>
      </w:r>
      <w:r w:rsidR="004557E5" w:rsidRPr="00C437F4">
        <w:rPr>
          <w:rFonts w:asciiTheme="majorBidi" w:hAnsiTheme="majorBidi" w:cstheme="majorBidi"/>
          <w:sz w:val="24"/>
          <w:szCs w:val="24"/>
          <w:lang/>
        </w:rPr>
        <w:t xml:space="preserve"> grande stabilité</w:t>
      </w:r>
      <w:r w:rsidR="00C437F4" w:rsidRPr="00C437F4">
        <w:rPr>
          <w:rFonts w:asciiTheme="majorBidi" w:hAnsiTheme="majorBidi" w:cstheme="majorBidi"/>
          <w:sz w:val="24"/>
          <w:szCs w:val="24"/>
          <w:lang/>
        </w:rPr>
        <w:t>, pénétration tissulaire élevée et</w:t>
      </w:r>
      <w:r w:rsidR="004557E5" w:rsidRPr="00C437F4">
        <w:rPr>
          <w:rFonts w:asciiTheme="majorBidi" w:hAnsiTheme="majorBidi" w:cstheme="majorBidi"/>
          <w:sz w:val="24"/>
          <w:szCs w:val="24"/>
          <w:lang/>
        </w:rPr>
        <w:t xml:space="preserve"> facile à produire</w:t>
      </w:r>
      <w:r w:rsidR="00C437F4" w:rsidRPr="00C437F4">
        <w:rPr>
          <w:rFonts w:asciiTheme="majorBidi" w:hAnsiTheme="majorBidi" w:cstheme="majorBidi"/>
          <w:sz w:val="24"/>
          <w:szCs w:val="24"/>
          <w:lang/>
        </w:rPr>
        <w:t>. Utilisés dans le</w:t>
      </w:r>
      <w:r w:rsidR="004557E5" w:rsidRPr="00C437F4">
        <w:rPr>
          <w:rFonts w:asciiTheme="majorBidi" w:hAnsiTheme="majorBidi" w:cstheme="majorBidi"/>
          <w:sz w:val="24"/>
          <w:szCs w:val="24"/>
          <w:lang/>
        </w:rPr>
        <w:t xml:space="preserve"> diagnostic, imagerie, thérapie ciblée.</w:t>
      </w:r>
    </w:p>
    <w:p w:rsidR="008B05E1" w:rsidRPr="006A2949" w:rsidRDefault="00D40CD1" w:rsidP="006A2949">
      <w:pPr>
        <w:pStyle w:val="Paragraphedeliste"/>
        <w:numPr>
          <w:ilvl w:val="0"/>
          <w:numId w:val="4"/>
        </w:numPr>
        <w:spacing w:after="0" w:line="360" w:lineRule="auto"/>
        <w:jc w:val="both"/>
        <w:rPr>
          <w:rFonts w:asciiTheme="majorBidi" w:eastAsia="Calibri" w:hAnsiTheme="majorBidi" w:cstheme="majorBidi"/>
          <w:b/>
          <w:bCs/>
          <w:sz w:val="24"/>
          <w:szCs w:val="24"/>
        </w:rPr>
      </w:pPr>
      <w:r w:rsidRPr="006A2949">
        <w:rPr>
          <w:rFonts w:asciiTheme="majorBidi" w:eastAsia="Calibri" w:hAnsiTheme="majorBidi" w:cstheme="majorBidi"/>
          <w:b/>
          <w:bCs/>
          <w:sz w:val="24"/>
          <w:szCs w:val="24"/>
        </w:rPr>
        <w:t>Défis et considérations</w:t>
      </w:r>
    </w:p>
    <w:p w:rsidR="008B05E1" w:rsidRPr="006A2949" w:rsidRDefault="00D40CD1" w:rsidP="006A2949">
      <w:pPr>
        <w:spacing w:after="0" w:line="360" w:lineRule="auto"/>
        <w:jc w:val="both"/>
        <w:rPr>
          <w:rFonts w:asciiTheme="majorBidi" w:eastAsia="Calibri" w:hAnsiTheme="majorBidi" w:cstheme="majorBidi"/>
          <w:sz w:val="24"/>
          <w:szCs w:val="24"/>
        </w:rPr>
      </w:pPr>
      <w:r w:rsidRPr="006A2949">
        <w:rPr>
          <w:rFonts w:asciiTheme="majorBidi" w:eastAsia="Calibri" w:hAnsiTheme="majorBidi" w:cstheme="majorBidi"/>
          <w:sz w:val="24"/>
          <w:szCs w:val="24"/>
        </w:rPr>
        <w:t xml:space="preserve">- </w:t>
      </w:r>
      <w:r w:rsidRPr="006A2949">
        <w:rPr>
          <w:rFonts w:asciiTheme="majorBidi" w:eastAsia="Calibri" w:hAnsiTheme="majorBidi" w:cstheme="majorBidi"/>
          <w:b/>
          <w:bCs/>
          <w:sz w:val="24"/>
          <w:szCs w:val="24"/>
        </w:rPr>
        <w:t>Coût et accessibilité</w:t>
      </w:r>
      <w:r w:rsidRPr="006A2949">
        <w:rPr>
          <w:rFonts w:asciiTheme="majorBidi" w:eastAsia="Calibri" w:hAnsiTheme="majorBidi" w:cstheme="majorBidi"/>
          <w:sz w:val="24"/>
          <w:szCs w:val="24"/>
        </w:rPr>
        <w:t xml:space="preserve"> : Les anticorps monoclonaux peuvent être coûteux à produire et à administrer, limitant leur accessibilité.</w:t>
      </w:r>
    </w:p>
    <w:p w:rsidR="008B05E1" w:rsidRPr="006A2949" w:rsidRDefault="00D40CD1" w:rsidP="00780A40">
      <w:pPr>
        <w:spacing w:line="360" w:lineRule="auto"/>
        <w:jc w:val="both"/>
        <w:rPr>
          <w:rFonts w:asciiTheme="majorBidi" w:eastAsia="Calibri" w:hAnsiTheme="majorBidi" w:cstheme="majorBidi"/>
          <w:sz w:val="24"/>
          <w:szCs w:val="24"/>
        </w:rPr>
      </w:pPr>
      <w:r w:rsidRPr="006A2949">
        <w:rPr>
          <w:rFonts w:asciiTheme="majorBidi" w:eastAsia="Calibri" w:hAnsiTheme="majorBidi" w:cstheme="majorBidi"/>
          <w:sz w:val="24"/>
          <w:szCs w:val="24"/>
        </w:rPr>
        <w:lastRenderedPageBreak/>
        <w:t xml:space="preserve">- </w:t>
      </w:r>
      <w:r w:rsidRPr="002F26D3">
        <w:rPr>
          <w:rFonts w:asciiTheme="majorBidi" w:eastAsia="Calibri" w:hAnsiTheme="majorBidi" w:cstheme="majorBidi"/>
          <w:b/>
          <w:bCs/>
          <w:sz w:val="24"/>
          <w:szCs w:val="24"/>
        </w:rPr>
        <w:t>Effets secondaires</w:t>
      </w:r>
      <w:r w:rsidRPr="006A2949">
        <w:rPr>
          <w:rFonts w:asciiTheme="majorBidi" w:eastAsia="Calibri" w:hAnsiTheme="majorBidi" w:cstheme="majorBidi"/>
          <w:sz w:val="24"/>
          <w:szCs w:val="24"/>
        </w:rPr>
        <w:t xml:space="preserve"> : Bien qu’ils soient généralement bien tolérés, certains anticorps peuvent entraîner des effets indésirables, y compris des réactions immunitaires ou des infections.</w:t>
      </w:r>
    </w:p>
    <w:p w:rsidR="008B05E1" w:rsidRPr="002F26D3" w:rsidRDefault="00D40CD1" w:rsidP="002F26D3">
      <w:pPr>
        <w:pStyle w:val="Paragraphedeliste"/>
        <w:numPr>
          <w:ilvl w:val="0"/>
          <w:numId w:val="4"/>
        </w:numPr>
        <w:spacing w:after="0" w:line="360" w:lineRule="auto"/>
        <w:jc w:val="both"/>
        <w:rPr>
          <w:rFonts w:asciiTheme="majorBidi" w:eastAsia="Calibri" w:hAnsiTheme="majorBidi" w:cstheme="majorBidi"/>
          <w:b/>
          <w:bCs/>
          <w:sz w:val="24"/>
          <w:szCs w:val="24"/>
        </w:rPr>
      </w:pPr>
      <w:r w:rsidRPr="002F26D3">
        <w:rPr>
          <w:rFonts w:asciiTheme="majorBidi" w:eastAsia="Calibri" w:hAnsiTheme="majorBidi" w:cstheme="majorBidi"/>
          <w:b/>
          <w:bCs/>
          <w:sz w:val="24"/>
          <w:szCs w:val="24"/>
        </w:rPr>
        <w:t>Perspectives futures</w:t>
      </w:r>
    </w:p>
    <w:p w:rsidR="008B05E1" w:rsidRDefault="00D40CD1" w:rsidP="00C12480">
      <w:pPr>
        <w:spacing w:after="0" w:line="360" w:lineRule="auto"/>
        <w:ind w:firstLine="360"/>
        <w:jc w:val="both"/>
        <w:rPr>
          <w:rFonts w:asciiTheme="majorBidi" w:eastAsia="Calibri" w:hAnsiTheme="majorBidi" w:cstheme="majorBidi"/>
          <w:sz w:val="24"/>
          <w:szCs w:val="24"/>
        </w:rPr>
      </w:pPr>
      <w:r w:rsidRPr="006A2949">
        <w:rPr>
          <w:rFonts w:asciiTheme="majorBidi" w:eastAsia="Calibri" w:hAnsiTheme="majorBidi" w:cstheme="majorBidi"/>
          <w:sz w:val="24"/>
          <w:szCs w:val="24"/>
        </w:rPr>
        <w:t>La recherche sur les anticorps monoclonaux se concentre sur le développement de traitements plus efficaces, l'amélioration de la spécificité, et la réduction des coûts de production. Les innovations continues dans les techniques de biologie moléculaire offrent de nouvelles pistes pour l'utilisation des anticorps monoclonaux dans la médecine personnalisée.</w:t>
      </w:r>
    </w:p>
    <w:p w:rsidR="00C12480" w:rsidRPr="006A2949" w:rsidRDefault="00C12480" w:rsidP="00C12480">
      <w:pPr>
        <w:spacing w:after="0" w:line="360" w:lineRule="auto"/>
        <w:ind w:firstLine="360"/>
        <w:jc w:val="both"/>
        <w:rPr>
          <w:rFonts w:asciiTheme="majorBidi" w:eastAsia="Calibri" w:hAnsiTheme="majorBidi" w:cstheme="majorBidi"/>
          <w:sz w:val="24"/>
          <w:szCs w:val="24"/>
        </w:rPr>
      </w:pPr>
    </w:p>
    <w:p w:rsidR="008B05E1" w:rsidRPr="006A2949" w:rsidRDefault="008B05E1" w:rsidP="00E152E6">
      <w:pPr>
        <w:spacing w:line="360" w:lineRule="auto"/>
        <w:jc w:val="both"/>
        <w:rPr>
          <w:rFonts w:asciiTheme="majorBidi" w:eastAsia="Calibri" w:hAnsiTheme="majorBidi" w:cstheme="majorBidi"/>
          <w:sz w:val="24"/>
          <w:szCs w:val="24"/>
        </w:rPr>
      </w:pPr>
    </w:p>
    <w:sectPr w:rsidR="008B05E1" w:rsidRPr="006A2949" w:rsidSect="004570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F313A"/>
    <w:multiLevelType w:val="hybridMultilevel"/>
    <w:tmpl w:val="9F5E416E"/>
    <w:lvl w:ilvl="0" w:tplc="6742B51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282E7D"/>
    <w:multiLevelType w:val="hybridMultilevel"/>
    <w:tmpl w:val="658ACD9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287E3132"/>
    <w:multiLevelType w:val="hybridMultilevel"/>
    <w:tmpl w:val="178248E4"/>
    <w:lvl w:ilvl="0" w:tplc="2962EF6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43A95DFA"/>
    <w:multiLevelType w:val="hybridMultilevel"/>
    <w:tmpl w:val="B0E275D2"/>
    <w:lvl w:ilvl="0" w:tplc="84BEF0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DB19B5"/>
    <w:multiLevelType w:val="hybridMultilevel"/>
    <w:tmpl w:val="2BD87CAC"/>
    <w:lvl w:ilvl="0" w:tplc="D6948E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1B38AB"/>
    <w:multiLevelType w:val="hybridMultilevel"/>
    <w:tmpl w:val="57DAC6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D9A2423"/>
    <w:multiLevelType w:val="hybridMultilevel"/>
    <w:tmpl w:val="9312B6CA"/>
    <w:lvl w:ilvl="0" w:tplc="AE767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7902661"/>
    <w:multiLevelType w:val="hybridMultilevel"/>
    <w:tmpl w:val="D714D3F6"/>
    <w:lvl w:ilvl="0" w:tplc="7CC05504">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CAB7505"/>
    <w:multiLevelType w:val="hybridMultilevel"/>
    <w:tmpl w:val="385448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8"/>
  </w:num>
  <w:num w:numId="6">
    <w:abstractNumId w:val="1"/>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B05E1"/>
    <w:rsid w:val="000255AA"/>
    <w:rsid w:val="000412DD"/>
    <w:rsid w:val="000724B8"/>
    <w:rsid w:val="00097880"/>
    <w:rsid w:val="000A040F"/>
    <w:rsid w:val="000C1152"/>
    <w:rsid w:val="00141AA5"/>
    <w:rsid w:val="00153D85"/>
    <w:rsid w:val="001D4E72"/>
    <w:rsid w:val="00255904"/>
    <w:rsid w:val="00296304"/>
    <w:rsid w:val="002E69A9"/>
    <w:rsid w:val="002F26D3"/>
    <w:rsid w:val="00306565"/>
    <w:rsid w:val="003121BC"/>
    <w:rsid w:val="00351E76"/>
    <w:rsid w:val="003B6B25"/>
    <w:rsid w:val="003D556C"/>
    <w:rsid w:val="00412A0D"/>
    <w:rsid w:val="004547DA"/>
    <w:rsid w:val="00454C32"/>
    <w:rsid w:val="004557E5"/>
    <w:rsid w:val="00457069"/>
    <w:rsid w:val="004719D8"/>
    <w:rsid w:val="0047537B"/>
    <w:rsid w:val="00475445"/>
    <w:rsid w:val="004818BD"/>
    <w:rsid w:val="004C39CB"/>
    <w:rsid w:val="004D62E5"/>
    <w:rsid w:val="00512C2B"/>
    <w:rsid w:val="00525223"/>
    <w:rsid w:val="00536355"/>
    <w:rsid w:val="005652E3"/>
    <w:rsid w:val="0056582A"/>
    <w:rsid w:val="005D115E"/>
    <w:rsid w:val="005E2921"/>
    <w:rsid w:val="005F4A47"/>
    <w:rsid w:val="00610375"/>
    <w:rsid w:val="00612E4D"/>
    <w:rsid w:val="006737DE"/>
    <w:rsid w:val="006A2949"/>
    <w:rsid w:val="006B4D05"/>
    <w:rsid w:val="006E2640"/>
    <w:rsid w:val="00780A40"/>
    <w:rsid w:val="00790A29"/>
    <w:rsid w:val="007A7F2B"/>
    <w:rsid w:val="00801250"/>
    <w:rsid w:val="008178C8"/>
    <w:rsid w:val="00832E44"/>
    <w:rsid w:val="00847ACC"/>
    <w:rsid w:val="008558CA"/>
    <w:rsid w:val="00864680"/>
    <w:rsid w:val="0089515A"/>
    <w:rsid w:val="008B05E1"/>
    <w:rsid w:val="008E13E0"/>
    <w:rsid w:val="008F70C7"/>
    <w:rsid w:val="00935EC0"/>
    <w:rsid w:val="0094261C"/>
    <w:rsid w:val="009529C6"/>
    <w:rsid w:val="009C32B6"/>
    <w:rsid w:val="009E3B53"/>
    <w:rsid w:val="00A54F71"/>
    <w:rsid w:val="00AA64DD"/>
    <w:rsid w:val="00AB6B58"/>
    <w:rsid w:val="00B2540D"/>
    <w:rsid w:val="00B47B57"/>
    <w:rsid w:val="00B64251"/>
    <w:rsid w:val="00B72B09"/>
    <w:rsid w:val="00B74088"/>
    <w:rsid w:val="00BB6A40"/>
    <w:rsid w:val="00BD10B6"/>
    <w:rsid w:val="00C052BE"/>
    <w:rsid w:val="00C12480"/>
    <w:rsid w:val="00C437F4"/>
    <w:rsid w:val="00C60149"/>
    <w:rsid w:val="00D40CD1"/>
    <w:rsid w:val="00D82699"/>
    <w:rsid w:val="00DC3D4D"/>
    <w:rsid w:val="00DD7F60"/>
    <w:rsid w:val="00DE3E0A"/>
    <w:rsid w:val="00DE70AD"/>
    <w:rsid w:val="00E035D2"/>
    <w:rsid w:val="00E152E6"/>
    <w:rsid w:val="00E31767"/>
    <w:rsid w:val="00EA0C71"/>
    <w:rsid w:val="00F14C83"/>
    <w:rsid w:val="00F21AEA"/>
    <w:rsid w:val="00F23698"/>
    <w:rsid w:val="00FB27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CD1"/>
    <w:pPr>
      <w:ind w:left="720"/>
      <w:contextualSpacing/>
    </w:pPr>
  </w:style>
  <w:style w:type="paragraph" w:styleId="Textedebulles">
    <w:name w:val="Balloon Text"/>
    <w:basedOn w:val="Normal"/>
    <w:link w:val="TextedebullesCar"/>
    <w:uiPriority w:val="99"/>
    <w:semiHidden/>
    <w:unhideWhenUsed/>
    <w:rsid w:val="00B72B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2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887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3787</Words>
  <Characters>20832</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9</cp:revision>
  <dcterms:created xsi:type="dcterms:W3CDTF">2025-09-11T09:54:00Z</dcterms:created>
  <dcterms:modified xsi:type="dcterms:W3CDTF">2025-10-17T13:27:00Z</dcterms:modified>
</cp:coreProperties>
</file>