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B17" w:rsidRPr="00E62046" w:rsidRDefault="003754BD" w:rsidP="00B93748">
      <w:pPr>
        <w:pStyle w:val="Titre1"/>
        <w:jc w:val="center"/>
        <w:rPr>
          <w:rFonts w:asciiTheme="majorBidi" w:eastAsia="Calibri" w:hAnsiTheme="majorBidi"/>
          <w:color w:val="auto"/>
        </w:rPr>
      </w:pPr>
      <w:r w:rsidRPr="00E62046">
        <w:rPr>
          <w:rFonts w:asciiTheme="majorBidi" w:eastAsia="Calibri" w:hAnsiTheme="majorBidi"/>
          <w:color w:val="auto"/>
          <w:shd w:val="clear" w:color="auto" w:fill="FFFFFF"/>
        </w:rPr>
        <w:t xml:space="preserve">Chapitre 1 : </w:t>
      </w:r>
      <w:r w:rsidRPr="00E62046">
        <w:rPr>
          <w:rFonts w:asciiTheme="majorBidi" w:eastAsia="Calibri" w:hAnsiTheme="majorBidi"/>
          <w:color w:val="auto"/>
        </w:rPr>
        <w:t>Immunothérapies : de la paillasse à la clinique</w:t>
      </w:r>
    </w:p>
    <w:p w:rsidR="000A6B17" w:rsidRPr="00E62046" w:rsidRDefault="009A753D" w:rsidP="00E62046">
      <w:pPr>
        <w:pStyle w:val="Titre1"/>
        <w:jc w:val="center"/>
        <w:rPr>
          <w:rFonts w:asciiTheme="majorBidi" w:eastAsia="Calibri" w:hAnsiTheme="majorBidi"/>
          <w:color w:val="auto"/>
          <w:shd w:val="clear" w:color="auto" w:fill="FFFFFF"/>
        </w:rPr>
      </w:pPr>
      <w:r w:rsidRPr="00E62046">
        <w:rPr>
          <w:rFonts w:asciiTheme="majorBidi" w:eastAsia="Calibri" w:hAnsiTheme="majorBidi"/>
          <w:color w:val="auto"/>
          <w:shd w:val="clear" w:color="auto" w:fill="FFFFFF"/>
        </w:rPr>
        <w:t xml:space="preserve">Partie I :   </w:t>
      </w:r>
      <w:r w:rsidRPr="00E62046">
        <w:rPr>
          <w:rFonts w:asciiTheme="majorBidi" w:eastAsia="Times New Roman" w:hAnsiTheme="majorBidi"/>
          <w:color w:val="auto"/>
          <w:shd w:val="clear" w:color="auto" w:fill="FFFFFF"/>
        </w:rPr>
        <w:t>immunologie translationnelle</w:t>
      </w:r>
    </w:p>
    <w:p w:rsidR="000A6B17" w:rsidRPr="00E62046" w:rsidRDefault="003754BD" w:rsidP="00E62046">
      <w:pPr>
        <w:pStyle w:val="Titre3"/>
        <w:numPr>
          <w:ilvl w:val="0"/>
          <w:numId w:val="31"/>
        </w:numPr>
        <w:rPr>
          <w:rFonts w:eastAsia="Calibri"/>
          <w:color w:val="auto"/>
          <w:sz w:val="24"/>
          <w:szCs w:val="24"/>
          <w:shd w:val="clear" w:color="auto" w:fill="FFFFFF"/>
        </w:rPr>
      </w:pPr>
      <w:r w:rsidRPr="00E62046">
        <w:rPr>
          <w:rFonts w:eastAsia="Calibri"/>
          <w:color w:val="auto"/>
          <w:sz w:val="24"/>
          <w:szCs w:val="24"/>
          <w:shd w:val="clear" w:color="auto" w:fill="FFFFFF"/>
        </w:rPr>
        <w:t>Définition</w:t>
      </w:r>
    </w:p>
    <w:p w:rsidR="000A6B17" w:rsidRPr="0079752B" w:rsidRDefault="003754BD">
      <w:pPr>
        <w:spacing w:after="0" w:line="360" w:lineRule="auto"/>
        <w:ind w:firstLine="708"/>
        <w:jc w:val="both"/>
        <w:rPr>
          <w:rFonts w:asciiTheme="majorBidi" w:eastAsia="Calibri" w:hAnsiTheme="majorBidi" w:cstheme="majorBidi"/>
          <w:sz w:val="24"/>
        </w:rPr>
      </w:pPr>
      <w:r w:rsidRPr="0079752B">
        <w:rPr>
          <w:rFonts w:asciiTheme="majorBidi" w:eastAsia="Calibri" w:hAnsiTheme="majorBidi" w:cstheme="majorBidi"/>
          <w:color w:val="1D1D1D"/>
          <w:sz w:val="24"/>
          <w:shd w:val="clear" w:color="auto" w:fill="FFFFFF"/>
        </w:rPr>
        <w:t xml:space="preserve">L'immunologie translationnelle </w:t>
      </w:r>
      <w:r w:rsidRPr="0079752B">
        <w:rPr>
          <w:rFonts w:asciiTheme="majorBidi" w:eastAsia="Calibri" w:hAnsiTheme="majorBidi" w:cstheme="majorBidi"/>
          <w:sz w:val="24"/>
        </w:rPr>
        <w:t>est une approche thérapeutique qui vise à traduire les découvertes de la recherche</w:t>
      </w:r>
      <w:r w:rsidRPr="0079752B">
        <w:rPr>
          <w:rFonts w:asciiTheme="majorBidi" w:eastAsia="Calibri" w:hAnsiTheme="majorBidi" w:cstheme="majorBidi"/>
          <w:color w:val="1D1D1D"/>
          <w:sz w:val="24"/>
          <w:shd w:val="clear" w:color="auto" w:fill="FFFFFF"/>
        </w:rPr>
        <w:t xml:space="preserve"> fondamentales en immunologie à des</w:t>
      </w:r>
      <w:r w:rsidRPr="0079752B">
        <w:rPr>
          <w:rFonts w:asciiTheme="majorBidi" w:eastAsia="Calibri" w:hAnsiTheme="majorBidi" w:cstheme="majorBidi"/>
          <w:sz w:val="24"/>
        </w:rPr>
        <w:t xml:space="preserve"> traitements cliniques pour les patients</w:t>
      </w:r>
      <w:r w:rsidRPr="0079752B">
        <w:rPr>
          <w:rFonts w:asciiTheme="majorBidi" w:eastAsia="Calibri" w:hAnsiTheme="majorBidi" w:cstheme="majorBidi"/>
          <w:color w:val="1D1D1D"/>
          <w:sz w:val="24"/>
          <w:shd w:val="clear" w:color="auto" w:fill="FFFFFF"/>
        </w:rPr>
        <w:t xml:space="preserve">. </w:t>
      </w:r>
      <w:r w:rsidRPr="0079752B">
        <w:rPr>
          <w:rFonts w:asciiTheme="majorBidi" w:eastAsia="Calibri" w:hAnsiTheme="majorBidi" w:cstheme="majorBidi"/>
          <w:sz w:val="24"/>
        </w:rPr>
        <w:t xml:space="preserve">Ce champ intègre des connaissances sur le système immunitaire et ses dysfonctionnements pour développer de nouvelles stratégies de traitement, de prévention et de diagnostic des maladies. Elle se concentre sur l'activation, la modulation et la manipulation du système immunitaire du patient pour qu'il reconnaisse et détruise les cellules malades. </w:t>
      </w:r>
    </w:p>
    <w:p w:rsidR="000A6B17" w:rsidRPr="0079752B" w:rsidRDefault="003754BD">
      <w:pPr>
        <w:spacing w:line="360" w:lineRule="auto"/>
        <w:jc w:val="both"/>
        <w:rPr>
          <w:rFonts w:asciiTheme="majorBidi" w:eastAsia="Calibri" w:hAnsiTheme="majorBidi" w:cstheme="majorBidi"/>
          <w:sz w:val="24"/>
        </w:rPr>
      </w:pPr>
      <w:r w:rsidRPr="0079752B">
        <w:rPr>
          <w:rFonts w:asciiTheme="majorBidi" w:eastAsia="Calibri" w:hAnsiTheme="majorBidi" w:cstheme="majorBidi"/>
          <w:sz w:val="24"/>
        </w:rPr>
        <w:t xml:space="preserve">Son objectif </w:t>
      </w:r>
      <w:r w:rsidR="0079752B" w:rsidRPr="0079752B">
        <w:rPr>
          <w:rFonts w:asciiTheme="majorBidi" w:eastAsia="Calibri" w:hAnsiTheme="majorBidi" w:cstheme="majorBidi"/>
          <w:sz w:val="24"/>
        </w:rPr>
        <w:t>principal</w:t>
      </w:r>
      <w:r w:rsidRPr="0079752B">
        <w:rPr>
          <w:rFonts w:asciiTheme="majorBidi" w:eastAsia="Calibri" w:hAnsiTheme="majorBidi" w:cstheme="majorBidi"/>
          <w:sz w:val="24"/>
        </w:rPr>
        <w:t xml:space="preserve"> est de développer des traitements personnalisés en fonction des caractéristiques immunologiques spécifiques de chaque patient.</w:t>
      </w:r>
    </w:p>
    <w:p w:rsidR="000A6B17" w:rsidRPr="00E62046" w:rsidRDefault="003754BD" w:rsidP="00E62046">
      <w:pPr>
        <w:pStyle w:val="Titre3"/>
        <w:numPr>
          <w:ilvl w:val="0"/>
          <w:numId w:val="31"/>
        </w:numPr>
        <w:rPr>
          <w:rFonts w:asciiTheme="majorBidi" w:eastAsia="Times New Roman" w:hAnsiTheme="majorBidi"/>
          <w:color w:val="auto"/>
          <w:sz w:val="24"/>
          <w:szCs w:val="24"/>
          <w:shd w:val="clear" w:color="auto" w:fill="FFFFFF"/>
        </w:rPr>
      </w:pPr>
      <w:r w:rsidRPr="00E62046">
        <w:rPr>
          <w:rFonts w:asciiTheme="majorBidi" w:eastAsia="Times New Roman" w:hAnsiTheme="majorBidi"/>
          <w:color w:val="auto"/>
          <w:sz w:val="24"/>
          <w:szCs w:val="24"/>
          <w:shd w:val="clear" w:color="auto" w:fill="FFFFFF"/>
        </w:rPr>
        <w:t>Objectifs de l'immunologie translationnelle</w:t>
      </w:r>
    </w:p>
    <w:p w:rsidR="000A6B17" w:rsidRPr="0079752B" w:rsidRDefault="003754BD">
      <w:pPr>
        <w:spacing w:after="0" w:line="360" w:lineRule="auto"/>
        <w:jc w:val="both"/>
        <w:rPr>
          <w:rFonts w:asciiTheme="majorBidi" w:eastAsia="Times New Roman" w:hAnsiTheme="majorBidi" w:cstheme="majorBidi"/>
          <w:color w:val="1D1D1D"/>
          <w:sz w:val="24"/>
          <w:shd w:val="clear" w:color="auto" w:fill="FFFFFF"/>
        </w:rPr>
      </w:pPr>
      <w:r w:rsidRPr="0079752B">
        <w:rPr>
          <w:rFonts w:asciiTheme="majorBidi" w:eastAsia="Times New Roman" w:hAnsiTheme="majorBidi" w:cstheme="majorBidi"/>
          <w:color w:val="1D1D1D"/>
          <w:sz w:val="24"/>
          <w:shd w:val="clear" w:color="auto" w:fill="FFFFFF"/>
        </w:rPr>
        <w:t>- </w:t>
      </w:r>
      <w:r w:rsidRPr="0079752B">
        <w:rPr>
          <w:rFonts w:asciiTheme="majorBidi" w:eastAsia="Times New Roman" w:hAnsiTheme="majorBidi" w:cstheme="majorBidi"/>
          <w:b/>
          <w:color w:val="1D1D1D"/>
          <w:sz w:val="24"/>
          <w:shd w:val="clear" w:color="auto" w:fill="FFFFFF"/>
        </w:rPr>
        <w:t>Translation des découvertes</w:t>
      </w:r>
      <w:r w:rsidRPr="0079752B">
        <w:rPr>
          <w:rFonts w:asciiTheme="majorBidi" w:eastAsia="Times New Roman" w:hAnsiTheme="majorBidi" w:cstheme="majorBidi"/>
          <w:color w:val="1D1D1D"/>
          <w:sz w:val="24"/>
          <w:shd w:val="clear" w:color="auto" w:fill="FFFFFF"/>
        </w:rPr>
        <w:t> : Convertir les avancées scientifiques en stratégies cliniques applicables qui peuvent bénéficier directement aux patients.</w:t>
      </w:r>
    </w:p>
    <w:p w:rsidR="000A6B17" w:rsidRPr="00E62046" w:rsidRDefault="003754BD">
      <w:pPr>
        <w:spacing w:after="240" w:line="360" w:lineRule="auto"/>
        <w:jc w:val="both"/>
        <w:rPr>
          <w:rFonts w:asciiTheme="majorBidi" w:eastAsia="Times New Roman" w:hAnsiTheme="majorBidi" w:cstheme="majorBidi"/>
          <w:sz w:val="24"/>
          <w:shd w:val="clear" w:color="auto" w:fill="FFFFFF"/>
        </w:rPr>
      </w:pPr>
      <w:r w:rsidRPr="0079752B">
        <w:rPr>
          <w:rFonts w:asciiTheme="majorBidi" w:eastAsia="Times New Roman" w:hAnsiTheme="majorBidi" w:cstheme="majorBidi"/>
          <w:color w:val="1D1D1D"/>
          <w:sz w:val="24"/>
          <w:shd w:val="clear" w:color="auto" w:fill="FFFFFF"/>
        </w:rPr>
        <w:t>- </w:t>
      </w:r>
      <w:r w:rsidRPr="0079752B">
        <w:rPr>
          <w:rFonts w:asciiTheme="majorBidi" w:eastAsia="Times New Roman" w:hAnsiTheme="majorBidi" w:cstheme="majorBidi"/>
          <w:b/>
          <w:color w:val="1D1D1D"/>
          <w:sz w:val="24"/>
          <w:shd w:val="clear" w:color="auto" w:fill="FFFFFF"/>
        </w:rPr>
        <w:t>Développement de biomarqueurs</w:t>
      </w:r>
      <w:r w:rsidRPr="0079752B">
        <w:rPr>
          <w:rFonts w:asciiTheme="majorBidi" w:eastAsia="Times New Roman" w:hAnsiTheme="majorBidi" w:cstheme="majorBidi"/>
          <w:color w:val="1D1D1D"/>
          <w:sz w:val="24"/>
          <w:shd w:val="clear" w:color="auto" w:fill="FFFFFF"/>
        </w:rPr>
        <w:t> : Identifier des marqueurs biologiques qui peuvent prédire la réponse aux traitements ou le risque de maladies.</w:t>
      </w:r>
      <w:r w:rsidRPr="0079752B">
        <w:rPr>
          <w:rFonts w:asciiTheme="majorBidi" w:eastAsia="Times New Roman" w:hAnsiTheme="majorBidi" w:cstheme="majorBidi"/>
          <w:color w:val="1D1D1D"/>
          <w:sz w:val="24"/>
          <w:shd w:val="clear" w:color="auto" w:fill="FFFFFF"/>
        </w:rPr>
        <w:br/>
        <w:t>- </w:t>
      </w:r>
      <w:r w:rsidRPr="00E62046">
        <w:rPr>
          <w:rFonts w:asciiTheme="majorBidi" w:eastAsia="Times New Roman" w:hAnsiTheme="majorBidi" w:cstheme="majorBidi"/>
          <w:b/>
          <w:sz w:val="24"/>
          <w:shd w:val="clear" w:color="auto" w:fill="FFFFFF"/>
        </w:rPr>
        <w:t>Personnalisation des traitements :</w:t>
      </w:r>
      <w:r w:rsidRPr="00E62046">
        <w:rPr>
          <w:rFonts w:asciiTheme="majorBidi" w:eastAsia="Times New Roman" w:hAnsiTheme="majorBidi" w:cstheme="majorBidi"/>
          <w:sz w:val="24"/>
          <w:shd w:val="clear" w:color="auto" w:fill="FFFFFF"/>
        </w:rPr>
        <w:t xml:space="preserve"> Adapter les approches thérapeutiques en fonction des caractéristiques individuelles des patients, notamment leur profil immunitaire.</w:t>
      </w:r>
    </w:p>
    <w:p w:rsidR="000A6B17" w:rsidRPr="00E62046" w:rsidRDefault="003754BD" w:rsidP="00E62046">
      <w:pPr>
        <w:pStyle w:val="Titre3"/>
        <w:numPr>
          <w:ilvl w:val="0"/>
          <w:numId w:val="31"/>
        </w:numPr>
        <w:rPr>
          <w:rFonts w:asciiTheme="majorBidi" w:eastAsia="Calibri" w:hAnsiTheme="majorBidi"/>
          <w:color w:val="auto"/>
          <w:sz w:val="24"/>
          <w:szCs w:val="24"/>
        </w:rPr>
      </w:pPr>
      <w:r w:rsidRPr="00E62046">
        <w:rPr>
          <w:rFonts w:asciiTheme="majorBidi" w:eastAsia="Calibri" w:hAnsiTheme="majorBidi"/>
          <w:color w:val="auto"/>
          <w:sz w:val="24"/>
          <w:szCs w:val="24"/>
        </w:rPr>
        <w:t>Début de l'immunologie translationnelle</w:t>
      </w:r>
    </w:p>
    <w:p w:rsidR="00E62046" w:rsidRDefault="003754BD" w:rsidP="00E62046">
      <w:pPr>
        <w:spacing w:line="360" w:lineRule="auto"/>
        <w:ind w:firstLine="708"/>
        <w:jc w:val="both"/>
        <w:rPr>
          <w:rFonts w:asciiTheme="majorBidi" w:eastAsia="Calibri" w:hAnsiTheme="majorBidi" w:cstheme="majorBidi"/>
          <w:sz w:val="24"/>
          <w:szCs w:val="24"/>
        </w:rPr>
      </w:pPr>
      <w:r w:rsidRPr="00E62046">
        <w:rPr>
          <w:rFonts w:asciiTheme="majorBidi" w:eastAsia="Calibri" w:hAnsiTheme="majorBidi" w:cstheme="majorBidi"/>
          <w:sz w:val="24"/>
          <w:szCs w:val="24"/>
        </w:rPr>
        <w:t xml:space="preserve"> </w:t>
      </w:r>
      <w:r w:rsidRPr="00E62046">
        <w:rPr>
          <w:rStyle w:val="Titre2Car"/>
          <w:rFonts w:asciiTheme="majorBidi" w:hAnsiTheme="majorBidi"/>
          <w:b w:val="0"/>
          <w:bCs w:val="0"/>
          <w:color w:val="auto"/>
          <w:sz w:val="24"/>
          <w:szCs w:val="24"/>
        </w:rPr>
        <w:t>Le début de l'immunologie translationnelle peut être retracé dans les années 2000, lorsque les avancées dans les technologies de recherche, telles que la génomique et la protéomique, ont permis une compréhension plus approfondie des réponses immunitaires. Liée à des domaines comme la médecine personnalisée et l'immunothérapie, l’immunologie translationnelle cherche à améliorer les résultats cliniques en adaptant les traitements aux caractéristiques individuelles des patients</w:t>
      </w:r>
      <w:r w:rsidRPr="00E62046">
        <w:rPr>
          <w:rFonts w:asciiTheme="majorBidi" w:eastAsia="Calibri" w:hAnsiTheme="majorBidi" w:cstheme="majorBidi"/>
          <w:sz w:val="24"/>
          <w:szCs w:val="24"/>
        </w:rPr>
        <w:t>.</w:t>
      </w:r>
    </w:p>
    <w:p w:rsidR="00E62046" w:rsidRPr="00E62046" w:rsidRDefault="003754BD" w:rsidP="00E62046">
      <w:pPr>
        <w:pStyle w:val="Paragraphedeliste"/>
        <w:numPr>
          <w:ilvl w:val="0"/>
          <w:numId w:val="31"/>
        </w:numPr>
        <w:spacing w:after="0" w:line="360" w:lineRule="auto"/>
        <w:jc w:val="both"/>
        <w:rPr>
          <w:rFonts w:asciiTheme="majorBidi" w:eastAsia="Calibri" w:hAnsiTheme="majorBidi" w:cstheme="majorBidi"/>
          <w:b/>
          <w:bCs/>
          <w:sz w:val="24"/>
          <w:szCs w:val="24"/>
        </w:rPr>
      </w:pPr>
      <w:r w:rsidRPr="00E62046">
        <w:rPr>
          <w:rFonts w:asciiTheme="majorBidi" w:eastAsia="Times New Roman" w:hAnsiTheme="majorBidi" w:cstheme="majorBidi"/>
          <w:b/>
          <w:bCs/>
          <w:sz w:val="24"/>
          <w:szCs w:val="24"/>
          <w:shd w:val="clear" w:color="auto" w:fill="FFFFFF"/>
        </w:rPr>
        <w:t>Méthodologies</w:t>
      </w:r>
    </w:p>
    <w:p w:rsidR="00E62046" w:rsidRDefault="003754BD" w:rsidP="00E62046">
      <w:pPr>
        <w:spacing w:after="0" w:line="360" w:lineRule="auto"/>
        <w:ind w:left="360"/>
        <w:jc w:val="both"/>
        <w:rPr>
          <w:rFonts w:asciiTheme="majorBidi" w:eastAsia="Times New Roman" w:hAnsiTheme="majorBidi" w:cstheme="majorBidi"/>
          <w:sz w:val="24"/>
          <w:szCs w:val="24"/>
          <w:shd w:val="clear" w:color="auto" w:fill="FFFFFF"/>
        </w:rPr>
      </w:pPr>
      <w:r w:rsidRPr="00E62046">
        <w:rPr>
          <w:rFonts w:asciiTheme="majorBidi" w:eastAsia="Times New Roman" w:hAnsiTheme="majorBidi" w:cstheme="majorBidi"/>
          <w:sz w:val="24"/>
          <w:szCs w:val="24"/>
          <w:shd w:val="clear" w:color="auto" w:fill="FFFFFF"/>
        </w:rPr>
        <w:t>- Recherche translationnelle : Combinaison de recherches précliniques (animals) et cliniques pour tester des hypothèses et valider des traitements.</w:t>
      </w:r>
    </w:p>
    <w:p w:rsidR="00E62046" w:rsidRDefault="003754BD" w:rsidP="00E62046">
      <w:pPr>
        <w:spacing w:line="360" w:lineRule="auto"/>
        <w:ind w:left="360"/>
        <w:jc w:val="both"/>
        <w:rPr>
          <w:rFonts w:asciiTheme="majorBidi" w:eastAsia="Times New Roman" w:hAnsiTheme="majorBidi" w:cstheme="majorBidi"/>
          <w:sz w:val="24"/>
          <w:szCs w:val="24"/>
          <w:shd w:val="clear" w:color="auto" w:fill="FFFFFF"/>
        </w:rPr>
      </w:pPr>
      <w:r w:rsidRPr="00E62046">
        <w:rPr>
          <w:rFonts w:asciiTheme="majorBidi" w:eastAsia="Times New Roman" w:hAnsiTheme="majorBidi" w:cstheme="majorBidi"/>
          <w:sz w:val="24"/>
          <w:szCs w:val="24"/>
          <w:shd w:val="clear" w:color="auto" w:fill="FFFFFF"/>
        </w:rPr>
        <w:lastRenderedPageBreak/>
        <w:t>- Étalonnage des biomarqueurs : Utilisation de techniques avancées (génomique, protéomique, métabolomique) pour identifier des biomarqueurs potentiels.</w:t>
      </w:r>
      <w:r w:rsidRPr="00E62046">
        <w:rPr>
          <w:rFonts w:asciiTheme="majorBidi" w:eastAsia="Times New Roman" w:hAnsiTheme="majorBidi" w:cstheme="majorBidi"/>
          <w:sz w:val="24"/>
          <w:szCs w:val="24"/>
          <w:shd w:val="clear" w:color="auto" w:fill="FFFFFF"/>
        </w:rPr>
        <w:br/>
        <w:t>- Essais cliniques : Conduite</w:t>
      </w:r>
    </w:p>
    <w:p w:rsidR="00E62046" w:rsidRPr="004505FF" w:rsidRDefault="003754BD" w:rsidP="00E62046">
      <w:pPr>
        <w:pStyle w:val="Paragraphedeliste"/>
        <w:numPr>
          <w:ilvl w:val="0"/>
          <w:numId w:val="31"/>
        </w:numPr>
        <w:spacing w:after="0" w:line="360" w:lineRule="auto"/>
        <w:jc w:val="both"/>
        <w:rPr>
          <w:rFonts w:asciiTheme="majorBidi" w:eastAsia="Calibri" w:hAnsiTheme="majorBidi" w:cstheme="majorBidi"/>
          <w:b/>
          <w:bCs/>
          <w:sz w:val="24"/>
          <w:szCs w:val="24"/>
        </w:rPr>
      </w:pPr>
      <w:r w:rsidRPr="004505FF">
        <w:rPr>
          <w:rFonts w:asciiTheme="majorBidi" w:eastAsia="Calibri" w:hAnsiTheme="majorBidi" w:cstheme="majorBidi"/>
          <w:b/>
          <w:bCs/>
          <w:sz w:val="24"/>
          <w:szCs w:val="24"/>
          <w:shd w:val="clear" w:color="auto" w:fill="FFFFFF"/>
        </w:rPr>
        <w:t xml:space="preserve">Aspects clés de l'immunologie translationnelle </w:t>
      </w:r>
    </w:p>
    <w:p w:rsidR="00E62046" w:rsidRDefault="003754BD" w:rsidP="00E62046">
      <w:pPr>
        <w:spacing w:after="0" w:line="360" w:lineRule="auto"/>
        <w:ind w:firstLine="360"/>
        <w:jc w:val="both"/>
        <w:rPr>
          <w:rFonts w:asciiTheme="majorBidi" w:eastAsia="Calibri" w:hAnsiTheme="majorBidi" w:cstheme="majorBidi"/>
          <w:sz w:val="24"/>
          <w:szCs w:val="24"/>
          <w:shd w:val="clear" w:color="auto" w:fill="FFFFFF"/>
        </w:rPr>
      </w:pPr>
      <w:r w:rsidRPr="00E62046">
        <w:rPr>
          <w:rFonts w:asciiTheme="majorBidi" w:eastAsia="Calibri" w:hAnsiTheme="majorBidi" w:cstheme="majorBidi"/>
          <w:sz w:val="24"/>
          <w:szCs w:val="24"/>
          <w:shd w:val="clear" w:color="auto" w:fill="FFFFFF"/>
        </w:rPr>
        <w:t>L’immunologie translationnelle joue un rôle crucial dans la connexion entre la recherche scientifique et le traitement clinique, améliorant ainsi les résultats de santé pour les patients. Elle a plusieurs aspects :</w:t>
      </w:r>
    </w:p>
    <w:p w:rsidR="00E62046" w:rsidRDefault="00E62046" w:rsidP="00E62046">
      <w:pPr>
        <w:spacing w:after="0" w:line="360" w:lineRule="auto"/>
        <w:ind w:firstLine="360"/>
        <w:jc w:val="both"/>
        <w:rPr>
          <w:rFonts w:asciiTheme="majorBidi" w:eastAsia="Calibri" w:hAnsiTheme="majorBidi" w:cstheme="majorBidi"/>
          <w:sz w:val="24"/>
          <w:szCs w:val="24"/>
          <w:shd w:val="clear" w:color="auto" w:fill="FFFFFF"/>
        </w:rPr>
      </w:pPr>
      <w:r w:rsidRPr="00E62046">
        <w:rPr>
          <w:rFonts w:asciiTheme="majorBidi" w:eastAsia="Calibri" w:hAnsiTheme="majorBidi" w:cstheme="majorBidi"/>
          <w:b/>
          <w:bCs/>
          <w:sz w:val="24"/>
          <w:szCs w:val="24"/>
          <w:shd w:val="clear" w:color="auto" w:fill="FFFFFF"/>
        </w:rPr>
        <w:t>-</w:t>
      </w:r>
      <w:r w:rsidR="003754BD" w:rsidRPr="00E62046">
        <w:rPr>
          <w:rFonts w:asciiTheme="majorBidi" w:eastAsia="Calibri" w:hAnsiTheme="majorBidi" w:cstheme="majorBidi"/>
          <w:b/>
          <w:bCs/>
          <w:sz w:val="24"/>
          <w:szCs w:val="24"/>
          <w:shd w:val="clear" w:color="auto" w:fill="FFFFFF"/>
        </w:rPr>
        <w:t>Transfert de connaissances</w:t>
      </w:r>
      <w:r w:rsidR="003754BD" w:rsidRPr="00E62046">
        <w:rPr>
          <w:rFonts w:asciiTheme="majorBidi" w:eastAsia="Calibri" w:hAnsiTheme="majorBidi" w:cstheme="majorBidi"/>
          <w:sz w:val="24"/>
          <w:szCs w:val="24"/>
          <w:shd w:val="clear" w:color="auto" w:fill="FFFFFF"/>
        </w:rPr>
        <w:t xml:space="preserve"> : Elle implique le transfert de découvertes issues de la     recherche fondamentale, comme celles réalisées en laboratoire, vers des applications cliniques pour améliorer les soins aux patients.</w:t>
      </w:r>
    </w:p>
    <w:p w:rsidR="00E62046" w:rsidRDefault="00E62046" w:rsidP="00E62046">
      <w:pPr>
        <w:spacing w:after="0" w:line="360" w:lineRule="auto"/>
        <w:ind w:firstLine="360"/>
        <w:jc w:val="both"/>
        <w:rPr>
          <w:rFonts w:asciiTheme="majorBidi" w:eastAsia="Calibri" w:hAnsiTheme="majorBidi" w:cstheme="majorBidi"/>
          <w:sz w:val="24"/>
          <w:szCs w:val="24"/>
          <w:shd w:val="clear" w:color="auto" w:fill="FFFFFF"/>
        </w:rPr>
      </w:pPr>
      <w:r>
        <w:rPr>
          <w:rFonts w:asciiTheme="majorBidi" w:eastAsia="Calibri" w:hAnsiTheme="majorBidi" w:cstheme="majorBidi"/>
          <w:sz w:val="24"/>
          <w:szCs w:val="24"/>
          <w:shd w:val="clear" w:color="auto" w:fill="FFFFFF"/>
        </w:rPr>
        <w:t>-</w:t>
      </w:r>
      <w:r w:rsidR="003754BD" w:rsidRPr="00E62046">
        <w:rPr>
          <w:rFonts w:asciiTheme="majorBidi" w:eastAsia="Calibri" w:hAnsiTheme="majorBidi" w:cstheme="majorBidi"/>
          <w:b/>
          <w:bCs/>
          <w:sz w:val="24"/>
          <w:szCs w:val="24"/>
          <w:shd w:val="clear" w:color="auto" w:fill="FFFFFF"/>
        </w:rPr>
        <w:t>Recherche interdisciplinaire</w:t>
      </w:r>
      <w:r w:rsidR="003754BD" w:rsidRPr="00E62046">
        <w:rPr>
          <w:rFonts w:asciiTheme="majorBidi" w:eastAsia="Calibri" w:hAnsiTheme="majorBidi" w:cstheme="majorBidi"/>
          <w:sz w:val="24"/>
          <w:szCs w:val="24"/>
          <w:shd w:val="clear" w:color="auto" w:fill="FFFFFF"/>
        </w:rPr>
        <w:t xml:space="preserve"> : Ce domaine combine des connaissances issues de la biologie, de la médecine, de la bio-informatique et d'autres disciplines pour développer de nouvelles thérapies.</w:t>
      </w:r>
    </w:p>
    <w:p w:rsidR="00E62046" w:rsidRDefault="00E62046" w:rsidP="00E62046">
      <w:pPr>
        <w:spacing w:after="0" w:line="360" w:lineRule="auto"/>
        <w:ind w:firstLine="360"/>
        <w:jc w:val="both"/>
        <w:rPr>
          <w:rFonts w:asciiTheme="majorBidi" w:eastAsia="Calibri" w:hAnsiTheme="majorBidi" w:cstheme="majorBidi"/>
          <w:sz w:val="24"/>
          <w:szCs w:val="24"/>
          <w:shd w:val="clear" w:color="auto" w:fill="FFFFFF"/>
        </w:rPr>
      </w:pPr>
      <w:r>
        <w:rPr>
          <w:rFonts w:asciiTheme="majorBidi" w:eastAsia="Calibri" w:hAnsiTheme="majorBidi" w:cstheme="majorBidi"/>
          <w:sz w:val="24"/>
          <w:szCs w:val="24"/>
          <w:shd w:val="clear" w:color="auto" w:fill="FFFFFF"/>
        </w:rPr>
        <w:t xml:space="preserve">- </w:t>
      </w:r>
      <w:r w:rsidR="003754BD" w:rsidRPr="00E62046">
        <w:rPr>
          <w:rFonts w:asciiTheme="majorBidi" w:eastAsia="Calibri" w:hAnsiTheme="majorBidi" w:cstheme="majorBidi"/>
          <w:b/>
          <w:bCs/>
          <w:sz w:val="24"/>
          <w:szCs w:val="24"/>
          <w:shd w:val="clear" w:color="auto" w:fill="FFFFFF"/>
        </w:rPr>
        <w:t>Applications cliniques</w:t>
      </w:r>
      <w:r w:rsidR="003754BD" w:rsidRPr="00E62046">
        <w:rPr>
          <w:rFonts w:asciiTheme="majorBidi" w:eastAsia="Calibri" w:hAnsiTheme="majorBidi" w:cstheme="majorBidi"/>
          <w:sz w:val="24"/>
          <w:szCs w:val="24"/>
          <w:shd w:val="clear" w:color="auto" w:fill="FFFFFF"/>
        </w:rPr>
        <w:t xml:space="preserve"> : Les découvertes traduites peuvent mener à de nouvelles approches thérapeutiques pour des maladies auto-immunes, des allergies, des infections, et des cancers, par exemple.</w:t>
      </w:r>
    </w:p>
    <w:p w:rsidR="00E62046" w:rsidRDefault="00E62046" w:rsidP="00E62046">
      <w:pPr>
        <w:spacing w:after="0" w:line="360" w:lineRule="auto"/>
        <w:ind w:firstLine="360"/>
        <w:jc w:val="both"/>
        <w:rPr>
          <w:rFonts w:asciiTheme="majorBidi" w:eastAsia="Calibri" w:hAnsiTheme="majorBidi" w:cstheme="majorBidi"/>
          <w:sz w:val="24"/>
          <w:szCs w:val="24"/>
          <w:shd w:val="clear" w:color="auto" w:fill="FFFFFF"/>
        </w:rPr>
      </w:pPr>
      <w:r>
        <w:rPr>
          <w:rFonts w:asciiTheme="majorBidi" w:eastAsia="Calibri" w:hAnsiTheme="majorBidi" w:cstheme="majorBidi"/>
          <w:sz w:val="24"/>
          <w:szCs w:val="24"/>
          <w:shd w:val="clear" w:color="auto" w:fill="FFFFFF"/>
        </w:rPr>
        <w:t xml:space="preserve">- </w:t>
      </w:r>
      <w:r w:rsidR="003754BD" w:rsidRPr="00E62046">
        <w:rPr>
          <w:rFonts w:asciiTheme="majorBidi" w:eastAsia="Calibri" w:hAnsiTheme="majorBidi" w:cstheme="majorBidi"/>
          <w:b/>
          <w:bCs/>
          <w:sz w:val="24"/>
          <w:szCs w:val="24"/>
          <w:shd w:val="clear" w:color="auto" w:fill="FFFFFF"/>
        </w:rPr>
        <w:t xml:space="preserve">Biomarqueurs </w:t>
      </w:r>
      <w:r w:rsidR="003754BD" w:rsidRPr="00E62046">
        <w:rPr>
          <w:rFonts w:asciiTheme="majorBidi" w:eastAsia="Calibri" w:hAnsiTheme="majorBidi" w:cstheme="majorBidi"/>
          <w:sz w:val="24"/>
          <w:szCs w:val="24"/>
          <w:shd w:val="clear" w:color="auto" w:fill="FFFFFF"/>
        </w:rPr>
        <w:t>: L'identification de biomarqueurs spécifiques peut aider à diagnostiquer des maladies et à prédire la réponse aux traitements.</w:t>
      </w:r>
    </w:p>
    <w:p w:rsidR="00E62046" w:rsidRDefault="00E62046" w:rsidP="00E62046">
      <w:pPr>
        <w:spacing w:after="0" w:line="360" w:lineRule="auto"/>
        <w:ind w:firstLine="360"/>
        <w:jc w:val="both"/>
        <w:rPr>
          <w:rFonts w:asciiTheme="majorBidi" w:eastAsia="Calibri" w:hAnsiTheme="majorBidi" w:cstheme="majorBidi"/>
          <w:sz w:val="24"/>
          <w:szCs w:val="24"/>
          <w:shd w:val="clear" w:color="auto" w:fill="FFFFFF"/>
        </w:rPr>
      </w:pPr>
      <w:r w:rsidRPr="00E62046">
        <w:rPr>
          <w:rFonts w:asciiTheme="majorBidi" w:eastAsia="Calibri" w:hAnsiTheme="majorBidi" w:cstheme="majorBidi"/>
          <w:b/>
          <w:bCs/>
          <w:sz w:val="24"/>
          <w:szCs w:val="24"/>
          <w:shd w:val="clear" w:color="auto" w:fill="FFFFFF"/>
        </w:rPr>
        <w:t xml:space="preserve">- </w:t>
      </w:r>
      <w:r w:rsidR="003754BD" w:rsidRPr="00E62046">
        <w:rPr>
          <w:rFonts w:asciiTheme="majorBidi" w:eastAsia="Calibri" w:hAnsiTheme="majorBidi" w:cstheme="majorBidi"/>
          <w:b/>
          <w:bCs/>
          <w:sz w:val="24"/>
          <w:szCs w:val="24"/>
          <w:shd w:val="clear" w:color="auto" w:fill="FFFFFF"/>
        </w:rPr>
        <w:t>Thérapies innovantes</w:t>
      </w:r>
      <w:r w:rsidR="003754BD" w:rsidRPr="00E62046">
        <w:rPr>
          <w:rFonts w:asciiTheme="majorBidi" w:eastAsia="Calibri" w:hAnsiTheme="majorBidi" w:cstheme="majorBidi"/>
          <w:sz w:val="24"/>
          <w:szCs w:val="24"/>
          <w:shd w:val="clear" w:color="auto" w:fill="FFFFFF"/>
        </w:rPr>
        <w:t xml:space="preserve"> : L'immunologie translationnelle soutient le développement de traitements innovants, comme les thérapies géniques et cellulaires, ainsi que les approches de médecine personnalisée.</w:t>
      </w:r>
    </w:p>
    <w:p w:rsidR="00E856D2" w:rsidRPr="00E856D2" w:rsidRDefault="003754BD" w:rsidP="00E856D2">
      <w:pPr>
        <w:pStyle w:val="Paragraphedeliste"/>
        <w:numPr>
          <w:ilvl w:val="0"/>
          <w:numId w:val="31"/>
        </w:numPr>
        <w:spacing w:after="0" w:line="360" w:lineRule="auto"/>
        <w:jc w:val="both"/>
        <w:rPr>
          <w:rFonts w:asciiTheme="majorBidi" w:eastAsia="Calibri" w:hAnsiTheme="majorBidi" w:cstheme="majorBidi"/>
          <w:b/>
          <w:bCs/>
          <w:sz w:val="24"/>
          <w:szCs w:val="24"/>
        </w:rPr>
      </w:pPr>
      <w:r w:rsidRPr="00E62046">
        <w:rPr>
          <w:rFonts w:asciiTheme="majorBidi" w:eastAsia="Times New Roman" w:hAnsiTheme="majorBidi" w:cstheme="majorBidi"/>
          <w:b/>
          <w:bCs/>
          <w:sz w:val="24"/>
          <w:szCs w:val="24"/>
          <w:shd w:val="clear" w:color="auto" w:fill="FFFFFF"/>
        </w:rPr>
        <w:t>Domaines d'application</w:t>
      </w:r>
    </w:p>
    <w:p w:rsidR="00E856D2" w:rsidRDefault="00E856D2" w:rsidP="00E856D2">
      <w:pPr>
        <w:spacing w:after="0" w:line="360" w:lineRule="auto"/>
        <w:ind w:left="360"/>
        <w:jc w:val="both"/>
        <w:rPr>
          <w:rFonts w:asciiTheme="majorBidi" w:eastAsia="Times New Roman" w:hAnsiTheme="majorBidi" w:cstheme="majorBidi"/>
          <w:sz w:val="24"/>
          <w:szCs w:val="24"/>
          <w:shd w:val="clear" w:color="auto" w:fill="FFFFFF"/>
        </w:rPr>
      </w:pPr>
      <w:r w:rsidRPr="00E856D2">
        <w:rPr>
          <w:rFonts w:asciiTheme="majorBidi" w:eastAsia="Times New Roman" w:hAnsiTheme="majorBidi" w:cstheme="majorBidi"/>
          <w:b/>
          <w:bCs/>
          <w:sz w:val="24"/>
          <w:szCs w:val="24"/>
          <w:shd w:val="clear" w:color="auto" w:fill="FFFFFF"/>
        </w:rPr>
        <w:t>- Oncologie</w:t>
      </w:r>
      <w:r w:rsidRPr="00E856D2">
        <w:rPr>
          <w:rFonts w:asciiTheme="majorBidi" w:eastAsia="Times New Roman" w:hAnsiTheme="majorBidi" w:cstheme="majorBidi"/>
          <w:sz w:val="24"/>
          <w:szCs w:val="24"/>
          <w:shd w:val="clear" w:color="auto" w:fill="FFFFFF"/>
        </w:rPr>
        <w:t> : Utilisation de l'immunothérapie pour traiter divers types de cancer, y compris les cancers solides et hématologiques, via des techniques comme les inhibiteurs de points de contrôle ou la thérapie CAR-T.</w:t>
      </w:r>
    </w:p>
    <w:p w:rsidR="00E856D2" w:rsidRDefault="00E856D2" w:rsidP="00E856D2">
      <w:pPr>
        <w:spacing w:after="0" w:line="360" w:lineRule="auto"/>
        <w:ind w:left="360"/>
        <w:jc w:val="both"/>
        <w:rPr>
          <w:rFonts w:asciiTheme="majorBidi" w:eastAsia="Times New Roman" w:hAnsiTheme="majorBidi" w:cstheme="majorBidi"/>
          <w:sz w:val="24"/>
          <w:szCs w:val="24"/>
          <w:shd w:val="clear" w:color="auto" w:fill="FFFFFF"/>
        </w:rPr>
      </w:pPr>
      <w:r w:rsidRPr="00E856D2">
        <w:rPr>
          <w:rFonts w:asciiTheme="majorBidi" w:eastAsia="Times New Roman" w:hAnsiTheme="majorBidi" w:cstheme="majorBidi"/>
          <w:b/>
          <w:bCs/>
          <w:sz w:val="24"/>
          <w:szCs w:val="24"/>
          <w:shd w:val="clear" w:color="auto" w:fill="FFFFFF"/>
        </w:rPr>
        <w:t>- Maladies infectieuses</w:t>
      </w:r>
      <w:r w:rsidRPr="00E62046">
        <w:rPr>
          <w:rFonts w:asciiTheme="majorBidi" w:eastAsia="Times New Roman" w:hAnsiTheme="majorBidi" w:cstheme="majorBidi"/>
          <w:sz w:val="24"/>
          <w:szCs w:val="24"/>
          <w:shd w:val="clear" w:color="auto" w:fill="FFFFFF"/>
        </w:rPr>
        <w:t> : Développement de vaccins innovants et de thérapies qui améliorent la réponse immunitaire face à des pathogènes comme le VIH ou le SARS-CoV-2.</w:t>
      </w:r>
      <w:r w:rsidRPr="00E62046">
        <w:rPr>
          <w:rFonts w:asciiTheme="majorBidi" w:eastAsia="Times New Roman" w:hAnsiTheme="majorBidi" w:cstheme="majorBidi"/>
          <w:sz w:val="24"/>
          <w:szCs w:val="24"/>
          <w:shd w:val="clear" w:color="auto" w:fill="FFFFFF"/>
        </w:rPr>
        <w:br/>
      </w:r>
      <w:r w:rsidRPr="00E856D2">
        <w:rPr>
          <w:rFonts w:asciiTheme="majorBidi" w:eastAsia="Times New Roman" w:hAnsiTheme="majorBidi" w:cstheme="majorBidi"/>
          <w:b/>
          <w:bCs/>
          <w:sz w:val="24"/>
          <w:szCs w:val="24"/>
          <w:shd w:val="clear" w:color="auto" w:fill="FFFFFF"/>
        </w:rPr>
        <w:t>- Maladies auto-immunes</w:t>
      </w:r>
      <w:r w:rsidRPr="00E62046">
        <w:rPr>
          <w:rFonts w:asciiTheme="majorBidi" w:eastAsia="Times New Roman" w:hAnsiTheme="majorBidi" w:cstheme="majorBidi"/>
          <w:sz w:val="24"/>
          <w:szCs w:val="24"/>
          <w:shd w:val="clear" w:color="auto" w:fill="FFFFFF"/>
        </w:rPr>
        <w:t> : Identification de cibles thérapeutiques pour réguler le système immunitaire dans des conditions telles que le lupus, la scléros</w:t>
      </w:r>
      <w:r>
        <w:rPr>
          <w:rFonts w:asciiTheme="majorBidi" w:eastAsia="Times New Roman" w:hAnsiTheme="majorBidi" w:cstheme="majorBidi"/>
          <w:sz w:val="24"/>
          <w:szCs w:val="24"/>
          <w:shd w:val="clear" w:color="auto" w:fill="FFFFFF"/>
        </w:rPr>
        <w:t xml:space="preserve">e en plaques ou la polyarthrit </w:t>
      </w:r>
      <w:r w:rsidRPr="00E62046">
        <w:rPr>
          <w:rFonts w:asciiTheme="majorBidi" w:eastAsia="Times New Roman" w:hAnsiTheme="majorBidi" w:cstheme="majorBidi"/>
          <w:sz w:val="24"/>
          <w:szCs w:val="24"/>
          <w:shd w:val="clear" w:color="auto" w:fill="FFFFFF"/>
        </w:rPr>
        <w:t>rhumatoïde.</w:t>
      </w:r>
    </w:p>
    <w:p w:rsidR="00E856D2" w:rsidRPr="00E856D2" w:rsidRDefault="00E856D2" w:rsidP="00E856D2">
      <w:pPr>
        <w:spacing w:after="0" w:line="360" w:lineRule="auto"/>
        <w:ind w:left="360"/>
        <w:jc w:val="both"/>
        <w:rPr>
          <w:rFonts w:asciiTheme="majorBidi" w:eastAsia="Calibri" w:hAnsiTheme="majorBidi" w:cstheme="majorBidi"/>
          <w:b/>
          <w:bCs/>
          <w:sz w:val="24"/>
          <w:szCs w:val="24"/>
        </w:rPr>
      </w:pPr>
      <w:r w:rsidRPr="00E856D2">
        <w:rPr>
          <w:rFonts w:asciiTheme="majorBidi" w:eastAsia="Times New Roman" w:hAnsiTheme="majorBidi" w:cstheme="majorBidi"/>
          <w:b/>
          <w:bCs/>
          <w:sz w:val="24"/>
          <w:szCs w:val="24"/>
          <w:shd w:val="clear" w:color="auto" w:fill="FFFFFF"/>
        </w:rPr>
        <w:t>- Allergies</w:t>
      </w:r>
      <w:r w:rsidRPr="00E62046">
        <w:rPr>
          <w:rFonts w:asciiTheme="majorBidi" w:eastAsia="Times New Roman" w:hAnsiTheme="majorBidi" w:cstheme="majorBidi"/>
          <w:sz w:val="24"/>
          <w:szCs w:val="24"/>
          <w:shd w:val="clear" w:color="auto" w:fill="FFFFFF"/>
        </w:rPr>
        <w:t> : Étude des mécanismes immunologiques sous-jacents aux allergies pour développer de nouvelles approches thérapeutiques.</w:t>
      </w:r>
    </w:p>
    <w:p w:rsidR="00E856D2" w:rsidRPr="00E856D2" w:rsidRDefault="00E856D2" w:rsidP="00E856D2">
      <w:pPr>
        <w:pStyle w:val="Titre3"/>
        <w:numPr>
          <w:ilvl w:val="0"/>
          <w:numId w:val="31"/>
        </w:numPr>
        <w:spacing w:before="0" w:line="360" w:lineRule="auto"/>
        <w:jc w:val="both"/>
        <w:rPr>
          <w:rFonts w:asciiTheme="majorBidi" w:eastAsia="Calibri" w:hAnsiTheme="majorBidi"/>
          <w:color w:val="auto"/>
          <w:sz w:val="24"/>
          <w:szCs w:val="24"/>
          <w:shd w:val="clear" w:color="auto" w:fill="FFFFFF"/>
        </w:rPr>
      </w:pPr>
      <w:r w:rsidRPr="00E856D2">
        <w:rPr>
          <w:rFonts w:asciiTheme="majorBidi" w:eastAsia="Calibri" w:hAnsiTheme="majorBidi"/>
          <w:color w:val="auto"/>
          <w:sz w:val="24"/>
          <w:szCs w:val="24"/>
        </w:rPr>
        <w:lastRenderedPageBreak/>
        <w:t>Intérêt de l'immunologie translationnelle</w:t>
      </w:r>
    </w:p>
    <w:p w:rsidR="00E856D2" w:rsidRPr="00E62046" w:rsidRDefault="00E856D2" w:rsidP="00E856D2">
      <w:pPr>
        <w:pStyle w:val="Titre2"/>
        <w:spacing w:before="0" w:line="360" w:lineRule="auto"/>
        <w:ind w:firstLine="360"/>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rPr>
        <w:t>L'intérêt de l'immunologie translationnelle réside dans sa capacité à établir un lien direct entre la recherche fondamentale en immunologie et les applications cliniques, elle est essentielle pour transformer les découvertes scientifiques en bénéfices cliniques, améliorant ainsi le diagnostic et le traitement des patients et ayant un impact direct sur la santé publique avec plusieurs avantages clés :</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Pr>
          <w:rFonts w:asciiTheme="majorBidi" w:eastAsia="Calibri" w:hAnsiTheme="majorBidi"/>
          <w:color w:val="auto"/>
          <w:sz w:val="24"/>
          <w:szCs w:val="24"/>
        </w:rPr>
        <w:t>-</w:t>
      </w:r>
      <w:r w:rsidRPr="00E856D2">
        <w:rPr>
          <w:rFonts w:asciiTheme="majorBidi" w:eastAsia="Calibri" w:hAnsiTheme="majorBidi"/>
          <w:color w:val="auto"/>
          <w:sz w:val="24"/>
          <w:szCs w:val="24"/>
        </w:rPr>
        <w:t>Amélioration des traitements</w:t>
      </w:r>
      <w:r w:rsidRPr="00E62046">
        <w:rPr>
          <w:rFonts w:asciiTheme="majorBidi" w:eastAsia="Calibri" w:hAnsiTheme="majorBidi"/>
          <w:b w:val="0"/>
          <w:bCs w:val="0"/>
          <w:color w:val="auto"/>
          <w:sz w:val="24"/>
          <w:szCs w:val="24"/>
        </w:rPr>
        <w:t xml:space="preserve"> : Elle permet le développement de nouveaux traitements basés sur la compréhension des mécanismes immunitaires, ce qui peut conduire à des thérapies plus efficaces pour des maladies immunitaires, des cancers et des infections.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Pr>
          <w:rFonts w:asciiTheme="majorBidi" w:eastAsia="Calibri" w:hAnsiTheme="majorBidi"/>
          <w:color w:val="auto"/>
          <w:sz w:val="24"/>
          <w:szCs w:val="24"/>
        </w:rPr>
        <w:t>-</w:t>
      </w:r>
      <w:r w:rsidRPr="00E856D2">
        <w:rPr>
          <w:rFonts w:asciiTheme="majorBidi" w:eastAsia="Calibri" w:hAnsiTheme="majorBidi"/>
          <w:color w:val="auto"/>
          <w:sz w:val="24"/>
          <w:szCs w:val="24"/>
        </w:rPr>
        <w:t>Médecine personnalisée</w:t>
      </w:r>
      <w:r w:rsidRPr="00E62046">
        <w:rPr>
          <w:rFonts w:asciiTheme="majorBidi" w:eastAsia="Calibri" w:hAnsiTheme="majorBidi"/>
          <w:b w:val="0"/>
          <w:bCs w:val="0"/>
          <w:color w:val="auto"/>
          <w:sz w:val="24"/>
          <w:szCs w:val="24"/>
        </w:rPr>
        <w:t xml:space="preserve"> : Grâce à l'identification de biomarqueurs et à la compréhension des variations individuelles dans les réponses immunitaires, l'immunologie translationnelle favorise des approches de médecine personnalisée qui peuvent ajuster les traitements en fonction des caractéristiques spécifiques du patient.</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Pr>
          <w:rFonts w:asciiTheme="majorBidi" w:eastAsia="Calibri" w:hAnsiTheme="majorBidi"/>
          <w:color w:val="auto"/>
          <w:sz w:val="24"/>
          <w:szCs w:val="24"/>
        </w:rPr>
        <w:t>-</w:t>
      </w:r>
      <w:r w:rsidRPr="00E856D2">
        <w:rPr>
          <w:rFonts w:asciiTheme="majorBidi" w:eastAsia="Calibri" w:hAnsiTheme="majorBidi"/>
          <w:color w:val="auto"/>
          <w:sz w:val="24"/>
          <w:szCs w:val="24"/>
        </w:rPr>
        <w:t>Diagnostic précis</w:t>
      </w:r>
      <w:r w:rsidRPr="00E62046">
        <w:rPr>
          <w:rFonts w:asciiTheme="majorBidi" w:eastAsia="Calibri" w:hAnsiTheme="majorBidi"/>
          <w:b w:val="0"/>
          <w:bCs w:val="0"/>
          <w:color w:val="auto"/>
          <w:sz w:val="24"/>
          <w:szCs w:val="24"/>
        </w:rPr>
        <w:t xml:space="preserve"> : La recherche en immunologie translationnelle aide à développer des tests diagnostiques plus précis, permettant une détection précoce et un suivi plus efficace des maladies.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Pr>
          <w:rFonts w:asciiTheme="majorBidi" w:eastAsia="Calibri" w:hAnsiTheme="majorBidi"/>
          <w:color w:val="auto"/>
          <w:sz w:val="24"/>
          <w:szCs w:val="24"/>
        </w:rPr>
        <w:t>-</w:t>
      </w:r>
      <w:r w:rsidRPr="00E856D2">
        <w:rPr>
          <w:rFonts w:asciiTheme="majorBidi" w:eastAsia="Calibri" w:hAnsiTheme="majorBidi"/>
          <w:color w:val="auto"/>
          <w:sz w:val="24"/>
          <w:szCs w:val="24"/>
        </w:rPr>
        <w:t>Prise en charge des maladies auto-immunes et allergies</w:t>
      </w:r>
      <w:r w:rsidRPr="00E62046">
        <w:rPr>
          <w:rFonts w:asciiTheme="majorBidi" w:eastAsia="Calibri" w:hAnsiTheme="majorBidi"/>
          <w:b w:val="0"/>
          <w:bCs w:val="0"/>
          <w:color w:val="auto"/>
          <w:sz w:val="24"/>
          <w:szCs w:val="24"/>
        </w:rPr>
        <w:t xml:space="preserve"> : En comprenant les mécanismes sous-jacents de ces conditions, des stratégies de traitement novatrices peuvent être mises au point, améliorant ainsi la qualité de vie des patients.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Pr>
          <w:rFonts w:asciiTheme="majorBidi" w:eastAsia="Calibri" w:hAnsiTheme="majorBidi"/>
          <w:color w:val="auto"/>
          <w:sz w:val="24"/>
          <w:szCs w:val="24"/>
        </w:rPr>
        <w:t>-</w:t>
      </w:r>
      <w:r w:rsidRPr="00E856D2">
        <w:rPr>
          <w:rFonts w:asciiTheme="majorBidi" w:eastAsia="Calibri" w:hAnsiTheme="majorBidi"/>
          <w:color w:val="auto"/>
          <w:sz w:val="24"/>
          <w:szCs w:val="24"/>
        </w:rPr>
        <w:t>Vaccins et prévention</w:t>
      </w:r>
      <w:r w:rsidRPr="00E62046">
        <w:rPr>
          <w:rFonts w:asciiTheme="majorBidi" w:eastAsia="Calibri" w:hAnsiTheme="majorBidi"/>
          <w:b w:val="0"/>
          <w:bCs w:val="0"/>
          <w:color w:val="auto"/>
          <w:sz w:val="24"/>
          <w:szCs w:val="24"/>
        </w:rPr>
        <w:t xml:space="preserve"> : L'immunologie translationnelle joue un rôle crucial dans le développement de nouveaux vaccins, en particulier à la lumière des récents défis sanitaires mondiaux. Elle permet d'adapter les réponses vaccinales aux menaces émergentes.</w:t>
      </w:r>
    </w:p>
    <w:p w:rsidR="00E856D2" w:rsidRPr="00E62046" w:rsidRDefault="00E856D2" w:rsidP="00E856D2">
      <w:pPr>
        <w:pStyle w:val="Titre2"/>
        <w:spacing w:before="0" w:after="240" w:line="360" w:lineRule="auto"/>
        <w:jc w:val="both"/>
        <w:rPr>
          <w:rFonts w:asciiTheme="majorBidi" w:eastAsia="Calibri" w:hAnsiTheme="majorBidi"/>
          <w:b w:val="0"/>
          <w:bCs w:val="0"/>
          <w:color w:val="auto"/>
          <w:sz w:val="24"/>
          <w:szCs w:val="24"/>
        </w:rPr>
      </w:pPr>
      <w:r>
        <w:rPr>
          <w:rFonts w:asciiTheme="majorBidi" w:eastAsia="Calibri" w:hAnsiTheme="majorBidi"/>
          <w:color w:val="auto"/>
          <w:sz w:val="24"/>
          <w:szCs w:val="24"/>
        </w:rPr>
        <w:t>-</w:t>
      </w:r>
      <w:r w:rsidRPr="00E856D2">
        <w:rPr>
          <w:rFonts w:asciiTheme="majorBidi" w:eastAsia="Calibri" w:hAnsiTheme="majorBidi"/>
          <w:color w:val="auto"/>
          <w:sz w:val="24"/>
          <w:szCs w:val="24"/>
        </w:rPr>
        <w:t>Innovation thérapeutique</w:t>
      </w:r>
      <w:r w:rsidRPr="00E62046">
        <w:rPr>
          <w:rFonts w:asciiTheme="majorBidi" w:eastAsia="Calibri" w:hAnsiTheme="majorBidi"/>
          <w:b w:val="0"/>
          <w:bCs w:val="0"/>
          <w:color w:val="auto"/>
          <w:sz w:val="24"/>
          <w:szCs w:val="24"/>
        </w:rPr>
        <w:t xml:space="preserve"> : Ce domaine soutient la recherche sur des thérapies avancées, comme les traitements par cellules CAR-T (cellules T remodelées), qui représentent une avancée significative dans le traitement de certains cancers.</w:t>
      </w:r>
    </w:p>
    <w:p w:rsidR="00E856D2" w:rsidRPr="00E856D2" w:rsidRDefault="00E856D2" w:rsidP="00E856D2">
      <w:pPr>
        <w:pStyle w:val="Titre3"/>
        <w:numPr>
          <w:ilvl w:val="0"/>
          <w:numId w:val="31"/>
        </w:numPr>
        <w:spacing w:before="0" w:line="360" w:lineRule="auto"/>
        <w:jc w:val="both"/>
        <w:rPr>
          <w:rFonts w:asciiTheme="majorBidi" w:eastAsia="Calibri" w:hAnsiTheme="majorBidi"/>
          <w:color w:val="auto"/>
          <w:sz w:val="24"/>
          <w:szCs w:val="24"/>
        </w:rPr>
      </w:pPr>
      <w:r w:rsidRPr="00E856D2">
        <w:rPr>
          <w:rFonts w:asciiTheme="majorBidi" w:eastAsia="Calibri" w:hAnsiTheme="majorBidi"/>
          <w:color w:val="auto"/>
          <w:sz w:val="24"/>
          <w:szCs w:val="24"/>
        </w:rPr>
        <w:t>Applications cliniques de l'immunologie translationnelle</w:t>
      </w:r>
    </w:p>
    <w:p w:rsidR="00E856D2" w:rsidRPr="00E62046" w:rsidRDefault="00E856D2" w:rsidP="00E856D2">
      <w:pPr>
        <w:pStyle w:val="Titre2"/>
        <w:spacing w:before="0" w:line="360" w:lineRule="auto"/>
        <w:ind w:firstLine="360"/>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rPr>
        <w:t>L'immunologie translationnelle offre plusieurs applications cliniques prometteuses qui ouvrent la voie à des traitements plus efficaces et personnalisés, améliorant les pronostics pour plusieurs maladies notamment :</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856D2">
        <w:rPr>
          <w:rFonts w:asciiTheme="majorBidi" w:eastAsia="Calibri" w:hAnsiTheme="majorBidi"/>
          <w:color w:val="auto"/>
          <w:sz w:val="24"/>
          <w:szCs w:val="24"/>
        </w:rPr>
        <w:t>Immunothérapie contre le cancer</w:t>
      </w:r>
      <w:r w:rsidRPr="00E62046">
        <w:rPr>
          <w:rFonts w:asciiTheme="majorBidi" w:eastAsia="Calibri" w:hAnsiTheme="majorBidi"/>
          <w:b w:val="0"/>
          <w:bCs w:val="0"/>
          <w:color w:val="auto"/>
          <w:sz w:val="24"/>
          <w:szCs w:val="24"/>
        </w:rPr>
        <w:t> : L'utilisation de traitements qui stimulent le système immunitaire pour reconnaître et attaquer les cellules cancéreuses, comme les inhibiteurs de points de contrôle immunitaire et les thérapies CAR-T (Cellules T à récepteur antigénique chimérique).</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856D2">
        <w:rPr>
          <w:rFonts w:asciiTheme="majorBidi" w:eastAsia="Calibri" w:hAnsiTheme="majorBidi"/>
          <w:color w:val="auto"/>
          <w:sz w:val="24"/>
          <w:szCs w:val="24"/>
        </w:rPr>
        <w:lastRenderedPageBreak/>
        <w:t>Vaccins personnalisés</w:t>
      </w:r>
      <w:r w:rsidRPr="00E62046">
        <w:rPr>
          <w:rFonts w:asciiTheme="majorBidi" w:eastAsia="Calibri" w:hAnsiTheme="majorBidi"/>
          <w:b w:val="0"/>
          <w:bCs w:val="0"/>
          <w:color w:val="auto"/>
          <w:sz w:val="24"/>
          <w:szCs w:val="24"/>
        </w:rPr>
        <w:t> : Développement de vaccins adaptés aux caractéristiques spécifiques des tumeurs d'un patient ou aux profils immunitaires individuels.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rPr>
        <w:t>Traitements des maladies auto-immunes : Identification de nouvelles cibles thérapeutiques pour moduler la réponse immunitaire et réduire les symptômes de maladies comme le lupus ou la sclérose en plaques.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856D2">
        <w:rPr>
          <w:rFonts w:asciiTheme="majorBidi" w:eastAsia="Calibri" w:hAnsiTheme="majorBidi"/>
          <w:color w:val="auto"/>
          <w:sz w:val="24"/>
          <w:szCs w:val="24"/>
        </w:rPr>
        <w:t>Prévention des infections opportunistes</w:t>
      </w:r>
      <w:r w:rsidRPr="00E62046">
        <w:rPr>
          <w:rFonts w:asciiTheme="majorBidi" w:eastAsia="Calibri" w:hAnsiTheme="majorBidi"/>
          <w:b w:val="0"/>
          <w:bCs w:val="0"/>
          <w:color w:val="auto"/>
          <w:sz w:val="24"/>
          <w:szCs w:val="24"/>
        </w:rPr>
        <w:t> : Utilisation de l'immunologie translationnelle pour concevoir des stratégies préventives et des traitements qui renforcent le système immunitaire chez les patients immunodéprimés.</w:t>
      </w:r>
    </w:p>
    <w:p w:rsidR="00E856D2" w:rsidRPr="00E62046" w:rsidRDefault="00E856D2" w:rsidP="00F878A0">
      <w:pPr>
        <w:pStyle w:val="Titre2"/>
        <w:spacing w:before="0" w:after="240" w:line="360" w:lineRule="auto"/>
        <w:jc w:val="both"/>
        <w:rPr>
          <w:rFonts w:asciiTheme="majorBidi" w:eastAsia="Calibri" w:hAnsiTheme="majorBidi"/>
          <w:b w:val="0"/>
          <w:bCs w:val="0"/>
          <w:color w:val="auto"/>
          <w:sz w:val="24"/>
          <w:szCs w:val="24"/>
        </w:rPr>
      </w:pPr>
      <w:r w:rsidRPr="00E856D2">
        <w:rPr>
          <w:rFonts w:asciiTheme="majorBidi" w:eastAsia="Calibri" w:hAnsiTheme="majorBidi"/>
          <w:color w:val="auto"/>
          <w:sz w:val="24"/>
          <w:szCs w:val="24"/>
        </w:rPr>
        <w:t>Biorétroaction et thérapies géniques</w:t>
      </w:r>
      <w:r w:rsidRPr="00E62046">
        <w:rPr>
          <w:rFonts w:asciiTheme="majorBidi" w:eastAsia="Calibri" w:hAnsiTheme="majorBidi"/>
          <w:b w:val="0"/>
          <w:bCs w:val="0"/>
          <w:color w:val="auto"/>
          <w:sz w:val="24"/>
          <w:szCs w:val="24"/>
        </w:rPr>
        <w:t> : Intégration de la génomique et de la protéomique pour développer des thérapies géniques qui corrigent les dysfonctionnements immunitaires.</w:t>
      </w:r>
    </w:p>
    <w:p w:rsidR="00E856D2" w:rsidRPr="00F878A0" w:rsidRDefault="00E856D2" w:rsidP="00F878A0">
      <w:pPr>
        <w:pStyle w:val="Titre3"/>
        <w:numPr>
          <w:ilvl w:val="0"/>
          <w:numId w:val="31"/>
        </w:numPr>
        <w:spacing w:before="0" w:line="360" w:lineRule="auto"/>
        <w:jc w:val="both"/>
        <w:rPr>
          <w:rFonts w:asciiTheme="majorBidi" w:eastAsia="Calibri" w:hAnsiTheme="majorBidi"/>
          <w:color w:val="auto"/>
          <w:sz w:val="24"/>
          <w:szCs w:val="24"/>
        </w:rPr>
      </w:pPr>
      <w:r w:rsidRPr="00F878A0">
        <w:rPr>
          <w:rFonts w:asciiTheme="majorBidi" w:eastAsia="Calibri" w:hAnsiTheme="majorBidi"/>
          <w:color w:val="auto"/>
          <w:sz w:val="24"/>
          <w:szCs w:val="24"/>
          <w:shd w:val="clear" w:color="auto" w:fill="FFFFFF"/>
        </w:rPr>
        <w:t>Limites de L'immunologie translationnelle</w:t>
      </w:r>
    </w:p>
    <w:p w:rsidR="00E856D2" w:rsidRPr="00E62046" w:rsidRDefault="00E856D2" w:rsidP="00F878A0">
      <w:pPr>
        <w:pStyle w:val="Titre2"/>
        <w:spacing w:before="0" w:line="360" w:lineRule="auto"/>
        <w:ind w:firstLine="360"/>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t>L'immunologie translationnelle, bien que prometteuse et bénéfique, présente également plusieurs limites et défis qui peuvent entraver la translation efficace des découvertes scientifiques en applications cliniques. Voici quelques-unes de ces limites :</w:t>
      </w:r>
      <w:r w:rsidRPr="00E62046">
        <w:rPr>
          <w:rFonts w:asciiTheme="majorBidi" w:eastAsia="Calibri" w:hAnsiTheme="majorBidi"/>
          <w:b w:val="0"/>
          <w:bCs w:val="0"/>
          <w:color w:val="auto"/>
          <w:sz w:val="24"/>
          <w:szCs w:val="24"/>
        </w:rPr>
        <w:br/>
      </w:r>
      <w:r w:rsidRPr="00E62046">
        <w:rPr>
          <w:rFonts w:asciiTheme="majorBidi" w:eastAsia="Calibri" w:hAnsiTheme="majorBidi"/>
          <w:b w:val="0"/>
          <w:bCs w:val="0"/>
          <w:color w:val="auto"/>
          <w:sz w:val="24"/>
          <w:szCs w:val="24"/>
          <w:shd w:val="clear" w:color="auto" w:fill="FFFFFF"/>
        </w:rPr>
        <w:t xml:space="preserve">1. </w:t>
      </w:r>
      <w:r w:rsidRPr="00F878A0">
        <w:rPr>
          <w:rFonts w:asciiTheme="majorBidi" w:eastAsia="Calibri" w:hAnsiTheme="majorBidi"/>
          <w:color w:val="auto"/>
          <w:sz w:val="24"/>
          <w:szCs w:val="24"/>
          <w:shd w:val="clear" w:color="auto" w:fill="FFFFFF"/>
        </w:rPr>
        <w:t>Complexité biologique</w:t>
      </w:r>
      <w:r w:rsidRPr="00E62046">
        <w:rPr>
          <w:rFonts w:asciiTheme="majorBidi" w:eastAsia="Calibri" w:hAnsiTheme="majorBidi"/>
          <w:b w:val="0"/>
          <w:bCs w:val="0"/>
          <w:color w:val="auto"/>
          <w:sz w:val="24"/>
          <w:szCs w:val="24"/>
          <w:shd w:val="clear" w:color="auto" w:fill="FFFFFF"/>
        </w:rPr>
        <w:t xml:space="preserve"> : Le système immunitaire est incroyablement complexe et varié. La diversité des réponses immunitaires entre les individus rend difficile la prédiction de la manière dont un traitement influencera chaque patient</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t xml:space="preserve">2. </w:t>
      </w:r>
      <w:r w:rsidRPr="00F878A0">
        <w:rPr>
          <w:rFonts w:asciiTheme="majorBidi" w:eastAsia="Calibri" w:hAnsiTheme="majorBidi"/>
          <w:color w:val="auto"/>
          <w:sz w:val="24"/>
          <w:szCs w:val="24"/>
          <w:shd w:val="clear" w:color="auto" w:fill="FFFFFF"/>
        </w:rPr>
        <w:t>Coûts et ressources</w:t>
      </w:r>
      <w:r w:rsidRPr="00E62046">
        <w:rPr>
          <w:rFonts w:asciiTheme="majorBidi" w:eastAsia="Calibri" w:hAnsiTheme="majorBidi"/>
          <w:b w:val="0"/>
          <w:bCs w:val="0"/>
          <w:color w:val="auto"/>
          <w:sz w:val="24"/>
          <w:szCs w:val="24"/>
          <w:shd w:val="clear" w:color="auto" w:fill="FFFFFF"/>
        </w:rPr>
        <w:t xml:space="preserve"> : La recherche translationnelle nécessite souvent des investissements financiers et en ressources significatifs, ce qui peut limiter la capacité des chercheurs à mener des études à grande échelle.</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t xml:space="preserve">3. </w:t>
      </w:r>
      <w:r w:rsidRPr="00F878A0">
        <w:rPr>
          <w:rFonts w:asciiTheme="majorBidi" w:eastAsia="Calibri" w:hAnsiTheme="majorBidi"/>
          <w:color w:val="auto"/>
          <w:sz w:val="24"/>
          <w:szCs w:val="24"/>
          <w:shd w:val="clear" w:color="auto" w:fill="FFFFFF"/>
        </w:rPr>
        <w:t>Délais de développement</w:t>
      </w:r>
      <w:r w:rsidRPr="00E62046">
        <w:rPr>
          <w:rFonts w:asciiTheme="majorBidi" w:eastAsia="Calibri" w:hAnsiTheme="majorBidi"/>
          <w:b w:val="0"/>
          <w:bCs w:val="0"/>
          <w:color w:val="auto"/>
          <w:sz w:val="24"/>
          <w:szCs w:val="24"/>
          <w:shd w:val="clear" w:color="auto" w:fill="FFFFFF"/>
        </w:rPr>
        <w:t xml:space="preserve"> : Le processus de translation des découvertes scientifiques vers le développement de traitements peut être long et laborieux, impliquant de nombreuses étapes, des essais précliniques aux essais cliniques.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t xml:space="preserve">4. </w:t>
      </w:r>
      <w:r w:rsidRPr="00F878A0">
        <w:rPr>
          <w:rFonts w:asciiTheme="majorBidi" w:eastAsia="Calibri" w:hAnsiTheme="majorBidi"/>
          <w:color w:val="auto"/>
          <w:sz w:val="24"/>
          <w:szCs w:val="24"/>
          <w:shd w:val="clear" w:color="auto" w:fill="FFFFFF"/>
        </w:rPr>
        <w:t>Réglementations</w:t>
      </w:r>
      <w:r w:rsidRPr="00E62046">
        <w:rPr>
          <w:rFonts w:asciiTheme="majorBidi" w:eastAsia="Calibri" w:hAnsiTheme="majorBidi"/>
          <w:b w:val="0"/>
          <w:bCs w:val="0"/>
          <w:color w:val="auto"/>
          <w:sz w:val="24"/>
          <w:szCs w:val="24"/>
          <w:shd w:val="clear" w:color="auto" w:fill="FFFFFF"/>
        </w:rPr>
        <w:t xml:space="preserve"> : Les traitements issus de la recherche translationnelle doivent passer par des processus réglementaires stricts, ce qui peut retarder leur mise sur le marché et augmenter les coûts.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t xml:space="preserve">5. </w:t>
      </w:r>
      <w:r w:rsidRPr="00F878A0">
        <w:rPr>
          <w:rFonts w:asciiTheme="majorBidi" w:eastAsia="Calibri" w:hAnsiTheme="majorBidi"/>
          <w:color w:val="auto"/>
          <w:sz w:val="24"/>
          <w:szCs w:val="24"/>
          <w:shd w:val="clear" w:color="auto" w:fill="FFFFFF"/>
        </w:rPr>
        <w:t>Validité des modèles</w:t>
      </w:r>
      <w:r w:rsidRPr="00E62046">
        <w:rPr>
          <w:rFonts w:asciiTheme="majorBidi" w:eastAsia="Calibri" w:hAnsiTheme="majorBidi"/>
          <w:b w:val="0"/>
          <w:bCs w:val="0"/>
          <w:color w:val="auto"/>
          <w:sz w:val="24"/>
          <w:szCs w:val="24"/>
          <w:shd w:val="clear" w:color="auto" w:fill="FFFFFF"/>
        </w:rPr>
        <w:t xml:space="preserve"> : Les modèles animaux ou cellulaires utilisés pour la recherche ne reproduisent pas toujours parfaitement les réponses immunitaires humaines, ce qui peut mener à des résultats non transférables à la clinique.</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t xml:space="preserve">6. </w:t>
      </w:r>
      <w:r w:rsidRPr="00F878A0">
        <w:rPr>
          <w:rFonts w:asciiTheme="majorBidi" w:eastAsia="Calibri" w:hAnsiTheme="majorBidi"/>
          <w:color w:val="auto"/>
          <w:sz w:val="24"/>
          <w:szCs w:val="24"/>
          <w:shd w:val="clear" w:color="auto" w:fill="FFFFFF"/>
        </w:rPr>
        <w:t>Interprétation des données :</w:t>
      </w:r>
      <w:r w:rsidRPr="00E62046">
        <w:rPr>
          <w:rFonts w:asciiTheme="majorBidi" w:eastAsia="Calibri" w:hAnsiTheme="majorBidi"/>
          <w:b w:val="0"/>
          <w:bCs w:val="0"/>
          <w:color w:val="auto"/>
          <w:sz w:val="24"/>
          <w:szCs w:val="24"/>
          <w:shd w:val="clear" w:color="auto" w:fill="FFFFFF"/>
        </w:rPr>
        <w:t xml:space="preserve"> Les résultats issus des études fondamentales peuvent parfois être mal interprétés ou ne pas se traduire directement en succès cliniques, ce qui peut mener à des résultats décevants.</w:t>
      </w:r>
    </w:p>
    <w:p w:rsidR="00E856D2" w:rsidRPr="00E62046" w:rsidRDefault="00E856D2" w:rsidP="00E856D2">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shd w:val="clear" w:color="auto" w:fill="FFFFFF"/>
        </w:rPr>
        <w:lastRenderedPageBreak/>
        <w:t xml:space="preserve">7. </w:t>
      </w:r>
      <w:r w:rsidRPr="00F878A0">
        <w:rPr>
          <w:rFonts w:asciiTheme="majorBidi" w:eastAsia="Calibri" w:hAnsiTheme="majorBidi"/>
          <w:color w:val="auto"/>
          <w:sz w:val="24"/>
          <w:szCs w:val="24"/>
          <w:shd w:val="clear" w:color="auto" w:fill="FFFFFF"/>
        </w:rPr>
        <w:t>Accès aux patients et éthique</w:t>
      </w:r>
      <w:r w:rsidRPr="00E62046">
        <w:rPr>
          <w:rFonts w:asciiTheme="majorBidi" w:eastAsia="Calibri" w:hAnsiTheme="majorBidi"/>
          <w:b w:val="0"/>
          <w:bCs w:val="0"/>
          <w:color w:val="auto"/>
          <w:sz w:val="24"/>
          <w:szCs w:val="24"/>
          <w:shd w:val="clear" w:color="auto" w:fill="FFFFFF"/>
        </w:rPr>
        <w:t xml:space="preserve"> : Les essais cliniques peuvent parfois avoir des difficultés à recruter des participants, en particulier pour certaines populations ou conditions rares. De plus, les considérations éthiques concernant les nouvelles thérapies doivent être soigneusement abordées.</w:t>
      </w:r>
    </w:p>
    <w:p w:rsidR="000A6B17" w:rsidRPr="00F878A0" w:rsidRDefault="00E856D2" w:rsidP="00F878A0">
      <w:pPr>
        <w:pStyle w:val="Titre2"/>
        <w:spacing w:before="0" w:after="240" w:line="360" w:lineRule="auto"/>
        <w:jc w:val="both"/>
        <w:rPr>
          <w:rFonts w:asciiTheme="majorBidi" w:eastAsia="Calibri" w:hAnsiTheme="majorBidi"/>
          <w:b w:val="0"/>
          <w:bCs w:val="0"/>
          <w:color w:val="auto"/>
          <w:sz w:val="24"/>
          <w:szCs w:val="24"/>
          <w:shd w:val="clear" w:color="auto" w:fill="FFFFFF"/>
        </w:rPr>
      </w:pPr>
      <w:r w:rsidRPr="00E62046">
        <w:rPr>
          <w:rFonts w:asciiTheme="majorBidi" w:eastAsia="Calibri" w:hAnsiTheme="majorBidi"/>
          <w:b w:val="0"/>
          <w:bCs w:val="0"/>
          <w:color w:val="auto"/>
          <w:sz w:val="24"/>
          <w:szCs w:val="24"/>
          <w:shd w:val="clear" w:color="auto" w:fill="FFFFFF"/>
        </w:rPr>
        <w:t xml:space="preserve">8. </w:t>
      </w:r>
      <w:r w:rsidRPr="00F878A0">
        <w:rPr>
          <w:rFonts w:asciiTheme="majorBidi" w:eastAsia="Calibri" w:hAnsiTheme="majorBidi"/>
          <w:color w:val="auto"/>
          <w:sz w:val="24"/>
          <w:szCs w:val="24"/>
          <w:shd w:val="clear" w:color="auto" w:fill="FFFFFF"/>
        </w:rPr>
        <w:t>Variabilité individuelle</w:t>
      </w:r>
      <w:r w:rsidRPr="00E62046">
        <w:rPr>
          <w:rFonts w:asciiTheme="majorBidi" w:eastAsia="Calibri" w:hAnsiTheme="majorBidi"/>
          <w:b w:val="0"/>
          <w:bCs w:val="0"/>
          <w:color w:val="auto"/>
          <w:sz w:val="24"/>
          <w:szCs w:val="24"/>
          <w:shd w:val="clear" w:color="auto" w:fill="FFFFFF"/>
        </w:rPr>
        <w:t xml:space="preserve"> : Les différences génétiques, environnementales et biologiques entre les individus peuvent affecter la réponse au traitement, compliquant encore la mise en œuvre de thérapies standardisées.</w:t>
      </w:r>
    </w:p>
    <w:p w:rsidR="000A6B17" w:rsidRPr="00F878A0" w:rsidRDefault="003754BD" w:rsidP="00F878A0">
      <w:pPr>
        <w:pStyle w:val="Titre3"/>
        <w:numPr>
          <w:ilvl w:val="0"/>
          <w:numId w:val="31"/>
        </w:numPr>
        <w:spacing w:before="0" w:line="360" w:lineRule="auto"/>
        <w:jc w:val="both"/>
        <w:rPr>
          <w:rFonts w:asciiTheme="majorBidi" w:eastAsia="Times New Roman" w:hAnsiTheme="majorBidi"/>
          <w:color w:val="auto"/>
          <w:sz w:val="24"/>
          <w:szCs w:val="24"/>
          <w:shd w:val="clear" w:color="auto" w:fill="FFFFFF"/>
        </w:rPr>
      </w:pPr>
      <w:r w:rsidRPr="00F878A0">
        <w:rPr>
          <w:rFonts w:asciiTheme="majorBidi" w:eastAsia="Times New Roman" w:hAnsiTheme="majorBidi"/>
          <w:color w:val="auto"/>
          <w:sz w:val="24"/>
          <w:szCs w:val="24"/>
          <w:shd w:val="clear" w:color="auto" w:fill="FFFFFF"/>
        </w:rPr>
        <w:t>Défis et perspectives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shd w:val="clear" w:color="auto" w:fill="FFFFFF"/>
        </w:rPr>
      </w:pPr>
      <w:r w:rsidRPr="00E62046">
        <w:rPr>
          <w:rFonts w:asciiTheme="majorBidi" w:eastAsia="Times New Roman" w:hAnsiTheme="majorBidi"/>
          <w:b w:val="0"/>
          <w:bCs w:val="0"/>
          <w:color w:val="auto"/>
          <w:sz w:val="24"/>
          <w:szCs w:val="24"/>
          <w:shd w:val="clear" w:color="auto" w:fill="FFFFFF"/>
        </w:rPr>
        <w:t>- </w:t>
      </w:r>
      <w:r w:rsidRPr="00F878A0">
        <w:rPr>
          <w:rFonts w:asciiTheme="majorBidi" w:eastAsia="Times New Roman" w:hAnsiTheme="majorBidi"/>
          <w:color w:val="auto"/>
          <w:sz w:val="24"/>
          <w:szCs w:val="24"/>
          <w:shd w:val="clear" w:color="auto" w:fill="FFFFFF"/>
        </w:rPr>
        <w:t>Complexité du système immunitaire</w:t>
      </w:r>
      <w:r w:rsidRPr="00E62046">
        <w:rPr>
          <w:rFonts w:asciiTheme="majorBidi" w:eastAsia="Times New Roman" w:hAnsiTheme="majorBidi"/>
          <w:b w:val="0"/>
          <w:bCs w:val="0"/>
          <w:color w:val="auto"/>
          <w:sz w:val="24"/>
          <w:szCs w:val="24"/>
          <w:shd w:val="clear" w:color="auto" w:fill="FFFFFF"/>
        </w:rPr>
        <w:t> : La variabilité individuelle dans la réponse immunitaire complique la prédiction des résultats cliniques.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shd w:val="clear" w:color="auto" w:fill="FFFFFF"/>
        </w:rPr>
      </w:pPr>
      <w:r w:rsidRPr="00E62046">
        <w:rPr>
          <w:rFonts w:asciiTheme="majorBidi" w:eastAsia="Times New Roman" w:hAnsiTheme="majorBidi"/>
          <w:b w:val="0"/>
          <w:bCs w:val="0"/>
          <w:color w:val="auto"/>
          <w:sz w:val="24"/>
          <w:szCs w:val="24"/>
          <w:shd w:val="clear" w:color="auto" w:fill="FFFFFF"/>
        </w:rPr>
        <w:t>- </w:t>
      </w:r>
      <w:r w:rsidRPr="00F878A0">
        <w:rPr>
          <w:rFonts w:asciiTheme="majorBidi" w:eastAsia="Times New Roman" w:hAnsiTheme="majorBidi"/>
          <w:color w:val="auto"/>
          <w:sz w:val="24"/>
          <w:szCs w:val="24"/>
          <w:shd w:val="clear" w:color="auto" w:fill="FFFFFF"/>
        </w:rPr>
        <w:t>Réglementation et éthique</w:t>
      </w:r>
      <w:r w:rsidRPr="00E62046">
        <w:rPr>
          <w:rFonts w:asciiTheme="majorBidi" w:eastAsia="Times New Roman" w:hAnsiTheme="majorBidi"/>
          <w:b w:val="0"/>
          <w:bCs w:val="0"/>
          <w:color w:val="auto"/>
          <w:sz w:val="24"/>
          <w:szCs w:val="24"/>
          <w:shd w:val="clear" w:color="auto" w:fill="FFFFFF"/>
        </w:rPr>
        <w:t> : Les nouvelles thérapies doivent répondre à des normes éthiques et réglementaires strictes avant d’être commercialisées.</w:t>
      </w:r>
    </w:p>
    <w:p w:rsidR="000A6B17" w:rsidRPr="00E62046" w:rsidRDefault="003754BD" w:rsidP="00F878A0">
      <w:pPr>
        <w:pStyle w:val="Titre2"/>
        <w:spacing w:before="0" w:after="240" w:line="360" w:lineRule="auto"/>
        <w:jc w:val="both"/>
        <w:rPr>
          <w:rFonts w:asciiTheme="majorBidi" w:eastAsia="Times New Roman" w:hAnsiTheme="majorBidi"/>
          <w:b w:val="0"/>
          <w:bCs w:val="0"/>
          <w:color w:val="auto"/>
          <w:sz w:val="24"/>
          <w:szCs w:val="24"/>
          <w:shd w:val="clear" w:color="auto" w:fill="FFFFFF"/>
        </w:rPr>
      </w:pPr>
      <w:r w:rsidRPr="00E62046">
        <w:rPr>
          <w:rFonts w:asciiTheme="majorBidi" w:eastAsia="Times New Roman" w:hAnsiTheme="majorBidi"/>
          <w:b w:val="0"/>
          <w:bCs w:val="0"/>
          <w:color w:val="auto"/>
          <w:sz w:val="24"/>
          <w:szCs w:val="24"/>
          <w:shd w:val="clear" w:color="auto" w:fill="FFFFFF"/>
        </w:rPr>
        <w:t>- </w:t>
      </w:r>
      <w:r w:rsidRPr="00F878A0">
        <w:rPr>
          <w:rFonts w:asciiTheme="majorBidi" w:eastAsia="Times New Roman" w:hAnsiTheme="majorBidi"/>
          <w:color w:val="auto"/>
          <w:sz w:val="24"/>
          <w:szCs w:val="24"/>
          <w:shd w:val="clear" w:color="auto" w:fill="FFFFFF"/>
        </w:rPr>
        <w:t>Collaboration interdisciplinaire</w:t>
      </w:r>
      <w:r w:rsidRPr="00E62046">
        <w:rPr>
          <w:rFonts w:asciiTheme="majorBidi" w:eastAsia="Times New Roman" w:hAnsiTheme="majorBidi"/>
          <w:b w:val="0"/>
          <w:bCs w:val="0"/>
          <w:color w:val="auto"/>
          <w:sz w:val="24"/>
          <w:szCs w:val="24"/>
          <w:shd w:val="clear" w:color="auto" w:fill="FFFFFF"/>
        </w:rPr>
        <w:t> : Nécessité de travailler avec des cliniciens, des biomédecins, des épidémiologistes, et des bioinformaticiens pour maximiser les découvertes.</w:t>
      </w:r>
    </w:p>
    <w:p w:rsidR="000A6B17" w:rsidRPr="00F878A0" w:rsidRDefault="003754BD" w:rsidP="00F878A0">
      <w:pPr>
        <w:pStyle w:val="Titre3"/>
        <w:numPr>
          <w:ilvl w:val="0"/>
          <w:numId w:val="31"/>
        </w:numPr>
        <w:spacing w:before="0" w:line="360" w:lineRule="auto"/>
        <w:jc w:val="both"/>
        <w:rPr>
          <w:rFonts w:asciiTheme="majorBidi" w:eastAsia="Times New Roman" w:hAnsiTheme="majorBidi"/>
          <w:color w:val="auto"/>
          <w:sz w:val="24"/>
          <w:szCs w:val="24"/>
          <w:shd w:val="clear" w:color="auto" w:fill="FFFFFF"/>
        </w:rPr>
      </w:pPr>
      <w:r w:rsidRPr="00F878A0">
        <w:rPr>
          <w:rFonts w:asciiTheme="majorBidi" w:eastAsia="Times New Roman" w:hAnsiTheme="majorBidi"/>
          <w:color w:val="auto"/>
          <w:sz w:val="24"/>
          <w:szCs w:val="24"/>
          <w:shd w:val="clear" w:color="auto" w:fill="FFFFFF"/>
        </w:rPr>
        <w:t>Futur de l'immunologie translationnelle</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shd w:val="clear" w:color="auto" w:fill="FFFFFF"/>
        </w:rPr>
      </w:pPr>
      <w:r w:rsidRPr="00E62046">
        <w:rPr>
          <w:rFonts w:asciiTheme="majorBidi" w:eastAsia="Times New Roman" w:hAnsiTheme="majorBidi"/>
          <w:b w:val="0"/>
          <w:bCs w:val="0"/>
          <w:color w:val="auto"/>
          <w:sz w:val="24"/>
          <w:szCs w:val="24"/>
          <w:shd w:val="clear" w:color="auto" w:fill="FFFFFF"/>
        </w:rPr>
        <w:t>Le domaine continue d'évoluer avec l'intégration de nouvelles technologies, comme l'intelligence artificielle et l'analyse de big data, pour affiner les traitements et améliorer les résultats pour les patients. L'immunologie translationnelle devrait également jouer un rôle clé dans le développement de thérapies innovantes et plus efficaces dans les années à venir.</w:t>
      </w:r>
    </w:p>
    <w:p w:rsidR="009A753D" w:rsidRPr="00E62046" w:rsidRDefault="009A753D" w:rsidP="00E62046">
      <w:pPr>
        <w:spacing w:after="100" w:line="360" w:lineRule="auto"/>
        <w:ind w:firstLine="360"/>
        <w:jc w:val="both"/>
        <w:rPr>
          <w:rFonts w:asciiTheme="majorBidi" w:eastAsia="Times New Roman" w:hAnsiTheme="majorBidi" w:cstheme="majorBidi"/>
          <w:sz w:val="24"/>
          <w:szCs w:val="24"/>
          <w:shd w:val="clear" w:color="auto" w:fill="FFFFFF"/>
        </w:rPr>
      </w:pPr>
    </w:p>
    <w:p w:rsidR="009A753D" w:rsidRPr="00052A80" w:rsidRDefault="009A753D" w:rsidP="00052A80">
      <w:pPr>
        <w:pStyle w:val="Titre1"/>
        <w:spacing w:before="0" w:line="360" w:lineRule="auto"/>
        <w:jc w:val="center"/>
        <w:rPr>
          <w:rFonts w:asciiTheme="majorBidi" w:eastAsia="Times New Roman" w:hAnsiTheme="majorBidi"/>
          <w:color w:val="auto"/>
          <w:shd w:val="clear" w:color="auto" w:fill="FFFFFF"/>
        </w:rPr>
      </w:pPr>
      <w:r w:rsidRPr="00052A80">
        <w:rPr>
          <w:rFonts w:asciiTheme="majorBidi" w:eastAsia="Times New Roman" w:hAnsiTheme="majorBidi"/>
          <w:color w:val="auto"/>
          <w:shd w:val="clear" w:color="auto" w:fill="FFFFFF"/>
        </w:rPr>
        <w:lastRenderedPageBreak/>
        <w:t>Partie II : I</w:t>
      </w:r>
      <w:r w:rsidRPr="00052A80">
        <w:rPr>
          <w:rFonts w:asciiTheme="majorBidi" w:eastAsia="Times New Roman" w:hAnsiTheme="majorBidi"/>
          <w:color w:val="auto"/>
        </w:rPr>
        <w:t>mmunothérapie translationnelle</w:t>
      </w:r>
    </w:p>
    <w:p w:rsidR="00225EC9" w:rsidRDefault="00225EC9" w:rsidP="00225EC9">
      <w:pPr>
        <w:pStyle w:val="Titre1"/>
        <w:spacing w:before="0" w:line="360" w:lineRule="auto"/>
        <w:jc w:val="center"/>
        <w:rPr>
          <w:rFonts w:asciiTheme="majorBidi" w:eastAsia="Times New Roman" w:hAnsiTheme="majorBidi"/>
          <w:color w:val="auto"/>
        </w:rPr>
      </w:pPr>
    </w:p>
    <w:p w:rsidR="00052A80" w:rsidRPr="00225EC9" w:rsidRDefault="003754BD" w:rsidP="00225EC9">
      <w:pPr>
        <w:pStyle w:val="Titre1"/>
        <w:numPr>
          <w:ilvl w:val="0"/>
          <w:numId w:val="33"/>
        </w:numPr>
        <w:spacing w:before="0" w:line="360" w:lineRule="auto"/>
        <w:rPr>
          <w:rFonts w:asciiTheme="majorBidi" w:eastAsia="Times New Roman" w:hAnsiTheme="majorBidi"/>
          <w:color w:val="auto"/>
          <w:sz w:val="24"/>
          <w:szCs w:val="24"/>
        </w:rPr>
      </w:pPr>
      <w:r w:rsidRPr="00225EC9">
        <w:rPr>
          <w:rFonts w:asciiTheme="majorBidi" w:eastAsia="Times New Roman" w:hAnsiTheme="majorBidi"/>
          <w:color w:val="auto"/>
          <w:sz w:val="24"/>
          <w:szCs w:val="24"/>
        </w:rPr>
        <w:t>Définition de l'immunothérapie translationnelle</w:t>
      </w:r>
    </w:p>
    <w:p w:rsidR="000A6B17" w:rsidRPr="00E62046" w:rsidRDefault="003754BD" w:rsidP="00052A80">
      <w:pPr>
        <w:pStyle w:val="Titre2"/>
        <w:spacing w:before="0" w:line="360" w:lineRule="auto"/>
        <w:ind w:firstLine="360"/>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C’est un domaine de la recherche biomédicale qui se concentre sur le développement de traitements immunologiques à partir de découvertes fondamentales en immunologie, avec l'objectif de les appliquer directement à la pratique clinique. Elle implique l'application de connaissances concernant le système immunitaire pour concevoir et tester des thérapies destinées à améliorer les réponses immunitaires contre des maladies, notamment le cancer, les maladies infectieuses, et les maladies auto-immunes.</w:t>
      </w:r>
    </w:p>
    <w:p w:rsidR="000A6B17" w:rsidRPr="00E62046" w:rsidRDefault="003754BD" w:rsidP="00052A80">
      <w:pPr>
        <w:pStyle w:val="Titre2"/>
        <w:spacing w:before="0" w:after="24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 xml:space="preserve">Ce domaine intègre souvent des études précliniques, des essais cliniques impliquant des patients, et une évaluation des résultats cliniques afin de traduire les découvertes scientifiques en traitements efficaces. Cela peut inclure l'utilisation de technologies avancées comme les anticorps monoclonaux, les vaccins thérapeutiques, la thérapie cellulaire (comme les CAR-T cells), et d'autres approches innovantes qui modifient le système immunitaire pour mieux combattre les cellules malades. L'objectif ultime est d'améliorer les résultats des patients et de développer des thérapies personnalisées en fonction des réponses immunitaires individuelles. On peut dire que l'immunothérapie translationnelle permet de passer de la recherche fondamentale à des applications pratiques en matière de santé, notamment dans le traitement des cancers et des maladies auto-immunes. </w:t>
      </w:r>
    </w:p>
    <w:p w:rsidR="000A6B17" w:rsidRPr="00052A80" w:rsidRDefault="003754BD" w:rsidP="009107EB">
      <w:pPr>
        <w:pStyle w:val="Titre1"/>
        <w:numPr>
          <w:ilvl w:val="0"/>
          <w:numId w:val="33"/>
        </w:numPr>
        <w:spacing w:before="0" w:line="360" w:lineRule="auto"/>
        <w:jc w:val="both"/>
        <w:rPr>
          <w:rFonts w:asciiTheme="majorBidi" w:eastAsia="Times New Roman" w:hAnsiTheme="majorBidi"/>
          <w:color w:val="auto"/>
          <w:sz w:val="24"/>
          <w:szCs w:val="24"/>
        </w:rPr>
      </w:pPr>
      <w:r w:rsidRPr="00052A80">
        <w:rPr>
          <w:rFonts w:asciiTheme="majorBidi" w:eastAsia="Times New Roman" w:hAnsiTheme="majorBidi"/>
          <w:color w:val="auto"/>
          <w:sz w:val="24"/>
          <w:szCs w:val="24"/>
        </w:rPr>
        <w:t>Objectifs de l’immunothérapie translationnelle</w:t>
      </w:r>
    </w:p>
    <w:p w:rsidR="000A6B17" w:rsidRPr="00E62046" w:rsidRDefault="003754BD" w:rsidP="00052A80">
      <w:pPr>
        <w:pStyle w:val="Titre2"/>
        <w:spacing w:before="0" w:line="360" w:lineRule="auto"/>
        <w:ind w:firstLine="360"/>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Les objectifs de l'immunothérapie translationnelle sont multiples et visent à améliorer le traitement des maladies, notamment le cancer. Parmi ses principaux objectifs :</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 xml:space="preserve">1. </w:t>
      </w:r>
      <w:r w:rsidRPr="00052A80">
        <w:rPr>
          <w:rFonts w:asciiTheme="majorBidi" w:eastAsia="Times New Roman" w:hAnsiTheme="majorBidi"/>
          <w:color w:val="auto"/>
          <w:sz w:val="24"/>
          <w:szCs w:val="24"/>
        </w:rPr>
        <w:t>Améliorer la compréhension des mécanismes immunitaires</w:t>
      </w:r>
      <w:r w:rsidRPr="00E62046">
        <w:rPr>
          <w:rFonts w:asciiTheme="majorBidi" w:eastAsia="Times New Roman" w:hAnsiTheme="majorBidi"/>
          <w:b w:val="0"/>
          <w:bCs w:val="0"/>
          <w:color w:val="auto"/>
          <w:sz w:val="24"/>
          <w:szCs w:val="24"/>
        </w:rPr>
        <w:t xml:space="preserve"> : Acquérir une connaissance approfondie des interactions entre le système immunitaire et les cellules tumorales afin de mieux cibler les interventions thérapeutiques.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052A80">
        <w:rPr>
          <w:rFonts w:asciiTheme="majorBidi" w:eastAsia="Times New Roman" w:hAnsiTheme="majorBidi"/>
          <w:color w:val="auto"/>
          <w:sz w:val="24"/>
          <w:szCs w:val="24"/>
        </w:rPr>
        <w:t>2. Développer des traitements ciblés et efficaces</w:t>
      </w:r>
      <w:r w:rsidRPr="00E62046">
        <w:rPr>
          <w:rFonts w:asciiTheme="majorBidi" w:eastAsia="Times New Roman" w:hAnsiTheme="majorBidi"/>
          <w:b w:val="0"/>
          <w:bCs w:val="0"/>
          <w:color w:val="auto"/>
          <w:sz w:val="24"/>
          <w:szCs w:val="24"/>
        </w:rPr>
        <w:t xml:space="preserve"> : Concevoir des thérapies qui stimulent spécifiquement la réponse immunitaire contre les cellules cancéreuses tout en minimisant les effets indésirables.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052A80">
        <w:rPr>
          <w:rFonts w:asciiTheme="majorBidi" w:eastAsia="Times New Roman" w:hAnsiTheme="majorBidi"/>
          <w:color w:val="auto"/>
          <w:sz w:val="24"/>
          <w:szCs w:val="24"/>
        </w:rPr>
        <w:t>3. Personnaliser les traitements</w:t>
      </w:r>
      <w:r w:rsidRPr="00E62046">
        <w:rPr>
          <w:rFonts w:asciiTheme="majorBidi" w:eastAsia="Times New Roman" w:hAnsiTheme="majorBidi"/>
          <w:b w:val="0"/>
          <w:bCs w:val="0"/>
          <w:color w:val="auto"/>
          <w:sz w:val="24"/>
          <w:szCs w:val="24"/>
        </w:rPr>
        <w:t xml:space="preserve"> : Adapter les approches d'immunothérapie aux caractéristiques individuelles des patients et de leurs tumeurs, ce qui peut augmenter l'efficacité des traitements.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lastRenderedPageBreak/>
        <w:t xml:space="preserve">4. </w:t>
      </w:r>
      <w:r w:rsidRPr="00052A80">
        <w:rPr>
          <w:rFonts w:asciiTheme="majorBidi" w:eastAsia="Times New Roman" w:hAnsiTheme="majorBidi"/>
          <w:color w:val="auto"/>
          <w:sz w:val="24"/>
          <w:szCs w:val="24"/>
        </w:rPr>
        <w:t>Promouvoir la recherche translationnelle</w:t>
      </w:r>
      <w:r w:rsidRPr="00E62046">
        <w:rPr>
          <w:rFonts w:asciiTheme="majorBidi" w:eastAsia="Times New Roman" w:hAnsiTheme="majorBidi"/>
          <w:b w:val="0"/>
          <w:bCs w:val="0"/>
          <w:color w:val="auto"/>
          <w:sz w:val="24"/>
          <w:szCs w:val="24"/>
        </w:rPr>
        <w:t xml:space="preserve"> : Favoriser le passage des découvertes en recherche fondamentale à des applications cliniques, afin d'accélérer le développement de nouveaux traitements.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5</w:t>
      </w:r>
      <w:r w:rsidRPr="00052A80">
        <w:rPr>
          <w:rFonts w:asciiTheme="majorBidi" w:eastAsia="Times New Roman" w:hAnsiTheme="majorBidi"/>
          <w:color w:val="auto"/>
          <w:sz w:val="24"/>
          <w:szCs w:val="24"/>
        </w:rPr>
        <w:t>. Combiner les thérapies</w:t>
      </w:r>
      <w:r w:rsidRPr="00E62046">
        <w:rPr>
          <w:rFonts w:asciiTheme="majorBidi" w:eastAsia="Times New Roman" w:hAnsiTheme="majorBidi"/>
          <w:b w:val="0"/>
          <w:bCs w:val="0"/>
          <w:color w:val="auto"/>
          <w:sz w:val="24"/>
          <w:szCs w:val="24"/>
        </w:rPr>
        <w:t xml:space="preserve"> : Évaluer l'efficacité des combinaisons d'immunothérapies avec d'autres traitements, comme la chimiothérapie ou la thérapie ciblée, pour améliorer les résultats cliniques.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 xml:space="preserve">6. </w:t>
      </w:r>
      <w:r w:rsidRPr="00052A80">
        <w:rPr>
          <w:rFonts w:asciiTheme="majorBidi" w:eastAsia="Times New Roman" w:hAnsiTheme="majorBidi"/>
          <w:color w:val="auto"/>
          <w:sz w:val="24"/>
          <w:szCs w:val="24"/>
        </w:rPr>
        <w:t>Surmonter la résistance thérapeutique</w:t>
      </w:r>
      <w:r w:rsidRPr="00E62046">
        <w:rPr>
          <w:rFonts w:asciiTheme="majorBidi" w:eastAsia="Times New Roman" w:hAnsiTheme="majorBidi"/>
          <w:b w:val="0"/>
          <w:bCs w:val="0"/>
          <w:color w:val="auto"/>
          <w:sz w:val="24"/>
          <w:szCs w:val="24"/>
        </w:rPr>
        <w:t xml:space="preserve"> : Identifier et comprendre les mécanismes de résistance aux traitements immunologiques afin de développer des stratégies pour les surmonter.</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 xml:space="preserve">7. </w:t>
      </w:r>
      <w:r w:rsidRPr="00052A80">
        <w:rPr>
          <w:rFonts w:asciiTheme="majorBidi" w:eastAsia="Times New Roman" w:hAnsiTheme="majorBidi"/>
          <w:color w:val="auto"/>
          <w:sz w:val="24"/>
          <w:szCs w:val="24"/>
        </w:rPr>
        <w:t>Suivre et évaluer l'efficacité</w:t>
      </w:r>
      <w:r w:rsidRPr="00E62046">
        <w:rPr>
          <w:rFonts w:asciiTheme="majorBidi" w:eastAsia="Times New Roman" w:hAnsiTheme="majorBidi"/>
          <w:b w:val="0"/>
          <w:bCs w:val="0"/>
          <w:color w:val="auto"/>
          <w:sz w:val="24"/>
          <w:szCs w:val="24"/>
        </w:rPr>
        <w:t xml:space="preserve"> : Mettre en place des biomarqueurs et des méthodes d’évaluation pour mesurer la réponse aux traitements et ajuster les protocoles en conséquence.</w:t>
      </w:r>
    </w:p>
    <w:p w:rsidR="000A6B17" w:rsidRPr="00E62046" w:rsidRDefault="003754BD" w:rsidP="00052A80">
      <w:pPr>
        <w:pStyle w:val="Titre2"/>
        <w:spacing w:before="0" w:after="24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 xml:space="preserve">En résumé, l'immunothérapie translationnelle vise à maximiser les bénéfices cliniques des interventions immunologiques tout en tenant compte des spécificités des maladies et des patients. </w:t>
      </w:r>
    </w:p>
    <w:p w:rsidR="000A6B17" w:rsidRPr="00052A80" w:rsidRDefault="003754BD" w:rsidP="009107EB">
      <w:pPr>
        <w:pStyle w:val="Titre1"/>
        <w:numPr>
          <w:ilvl w:val="0"/>
          <w:numId w:val="33"/>
        </w:numPr>
        <w:spacing w:before="0" w:line="360" w:lineRule="auto"/>
        <w:jc w:val="both"/>
        <w:rPr>
          <w:rFonts w:asciiTheme="majorBidi" w:eastAsia="Times New Roman" w:hAnsiTheme="majorBidi"/>
          <w:color w:val="auto"/>
          <w:sz w:val="24"/>
          <w:szCs w:val="24"/>
        </w:rPr>
      </w:pPr>
      <w:r w:rsidRPr="00052A80">
        <w:rPr>
          <w:rFonts w:asciiTheme="majorBidi" w:eastAsia="Times New Roman" w:hAnsiTheme="majorBidi"/>
          <w:color w:val="auto"/>
          <w:sz w:val="24"/>
          <w:szCs w:val="24"/>
        </w:rPr>
        <w:t>Début de l’immunothérapie</w:t>
      </w:r>
      <w:r w:rsidR="00755560" w:rsidRPr="00052A80">
        <w:rPr>
          <w:rFonts w:asciiTheme="majorBidi" w:eastAsia="Times New Roman" w:hAnsiTheme="majorBidi"/>
          <w:color w:val="auto"/>
          <w:sz w:val="24"/>
          <w:szCs w:val="24"/>
        </w:rPr>
        <w:t xml:space="preserve"> translationnelle</w:t>
      </w:r>
    </w:p>
    <w:p w:rsidR="000A6B17" w:rsidRPr="00E62046" w:rsidRDefault="003754BD" w:rsidP="00052A80">
      <w:pPr>
        <w:pStyle w:val="Titre2"/>
        <w:spacing w:before="0" w:line="360" w:lineRule="auto"/>
        <w:ind w:firstLine="360"/>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L’immunothérapie translationnelle a émergé d'une combinaison d'avancées en immunologie et de la compréhension des mécanismes du cancer. Au cours des dernières décennies, des découvertes fondamentales ont révélé le rôle crucial du système immunitaire dans la reconnaissance et l'élimination des cellules tumorales.</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Les premiers pas vers l'immunothérapie moderne ont été réalisés dans les années 1990 avec le développement des anticorps monoclonaux. Ces anticorps sont conçus pour cibler spécifiquement des antigènes présents à la surface des cellules tumorales, conduisant à une activation de la réponse immunitaire.</w:t>
      </w:r>
    </w:p>
    <w:p w:rsidR="000A6B17" w:rsidRPr="00E62046" w:rsidRDefault="003754BD" w:rsidP="00E62046">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Depuis lors, des approches comme l'activation des cellules T, les inhibiteurs de points de contrôle immunitaire et les thérapies géniques ont commencé à prendre forme. Ces avancées ont catalysé des recherches cliniques qui ont progressivement conduit à des traitements efficaces pour divers types de cancers.</w:t>
      </w:r>
    </w:p>
    <w:p w:rsidR="000A6B17" w:rsidRPr="00E62046" w:rsidRDefault="003754BD" w:rsidP="00052A80">
      <w:pPr>
        <w:pStyle w:val="Titre2"/>
        <w:spacing w:before="0" w:after="24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Loin d'être un domaine statique, l'immunothérapie translationnelle continue d'évoluer, intégrant des découvertes nouvelles et des technologies innovantes pour améliorer les résultats cliniques des patients.</w:t>
      </w:r>
    </w:p>
    <w:p w:rsidR="000A6B17" w:rsidRPr="00052A80" w:rsidRDefault="003754BD" w:rsidP="009107EB">
      <w:pPr>
        <w:pStyle w:val="Titre1"/>
        <w:numPr>
          <w:ilvl w:val="0"/>
          <w:numId w:val="33"/>
        </w:numPr>
        <w:spacing w:before="0" w:line="360" w:lineRule="auto"/>
        <w:jc w:val="both"/>
        <w:rPr>
          <w:rFonts w:asciiTheme="majorBidi" w:eastAsia="Calibri" w:hAnsiTheme="majorBidi"/>
          <w:color w:val="auto"/>
          <w:sz w:val="24"/>
          <w:szCs w:val="24"/>
        </w:rPr>
      </w:pPr>
      <w:r w:rsidRPr="00052A80">
        <w:rPr>
          <w:rFonts w:asciiTheme="majorBidi" w:eastAsia="Calibri" w:hAnsiTheme="majorBidi"/>
          <w:color w:val="auto"/>
          <w:sz w:val="24"/>
          <w:szCs w:val="24"/>
        </w:rPr>
        <w:t>Les principes clés de l'immunothérapie translationnelle</w:t>
      </w:r>
    </w:p>
    <w:p w:rsidR="000A6B17" w:rsidRPr="00E62046" w:rsidRDefault="003754BD" w:rsidP="00052A80">
      <w:pPr>
        <w:pStyle w:val="Titre2"/>
        <w:spacing w:before="0" w:line="360" w:lineRule="auto"/>
        <w:ind w:firstLine="360"/>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rPr>
        <w:t xml:space="preserve">L'immunothérapie translationnelle repose sur plusieurs principes clés : </w:t>
      </w:r>
    </w:p>
    <w:p w:rsidR="000A6B17" w:rsidRPr="00052A80" w:rsidRDefault="003754BD" w:rsidP="00052A80">
      <w:pPr>
        <w:pStyle w:val="Titre2"/>
        <w:spacing w:before="0" w:line="360" w:lineRule="auto"/>
        <w:jc w:val="both"/>
        <w:rPr>
          <w:rFonts w:asciiTheme="majorBidi" w:eastAsia="Calibri" w:hAnsiTheme="majorBidi"/>
          <w:color w:val="auto"/>
          <w:sz w:val="24"/>
          <w:szCs w:val="24"/>
        </w:rPr>
      </w:pPr>
      <w:r w:rsidRPr="00052A80">
        <w:rPr>
          <w:rFonts w:asciiTheme="majorBidi" w:eastAsia="Calibri" w:hAnsiTheme="majorBidi"/>
          <w:color w:val="auto"/>
          <w:sz w:val="24"/>
          <w:szCs w:val="24"/>
        </w:rPr>
        <w:lastRenderedPageBreak/>
        <w:t>Compréhension de l'immunité antitumorale</w:t>
      </w:r>
      <w:r w:rsidR="00052A80">
        <w:rPr>
          <w:rFonts w:asciiTheme="majorBidi" w:eastAsia="Calibri" w:hAnsiTheme="majorBidi"/>
          <w:color w:val="auto"/>
          <w:sz w:val="24"/>
          <w:szCs w:val="24"/>
        </w:rPr>
        <w:t xml:space="preserve"> : </w:t>
      </w:r>
      <w:r w:rsidRPr="00E62046">
        <w:rPr>
          <w:rFonts w:asciiTheme="majorBidi" w:eastAsia="Calibri" w:hAnsiTheme="majorBidi"/>
          <w:b w:val="0"/>
          <w:bCs w:val="0"/>
          <w:color w:val="auto"/>
          <w:sz w:val="24"/>
          <w:szCs w:val="24"/>
        </w:rPr>
        <w:t>Il est essentiel de comprendre les mécanismes par lesquels le système immunitaire peut naturellement reconnaître et éliminer les cellules tumorales, ainsi que les stratégies que les tumeurs utilisent pour échapper à la surveillance immunitaire.</w:t>
      </w:r>
    </w:p>
    <w:p w:rsidR="009107EB" w:rsidRDefault="003754BD" w:rsidP="009107EB">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rPr>
        <w:t xml:space="preserve"> </w:t>
      </w:r>
      <w:r w:rsidRPr="00052A80">
        <w:rPr>
          <w:rFonts w:asciiTheme="majorBidi" w:eastAsia="Calibri" w:hAnsiTheme="majorBidi"/>
          <w:color w:val="auto"/>
          <w:sz w:val="24"/>
          <w:szCs w:val="24"/>
        </w:rPr>
        <w:t>Identification de cibles immunologiques</w:t>
      </w:r>
      <w:r w:rsidR="00052A80">
        <w:rPr>
          <w:rFonts w:asciiTheme="majorBidi" w:eastAsia="Calibri" w:hAnsiTheme="majorBidi"/>
          <w:b w:val="0"/>
          <w:bCs w:val="0"/>
          <w:color w:val="auto"/>
          <w:sz w:val="24"/>
          <w:szCs w:val="24"/>
        </w:rPr>
        <w:t xml:space="preserve"> : </w:t>
      </w:r>
      <w:r w:rsidRPr="00E62046">
        <w:rPr>
          <w:rFonts w:asciiTheme="majorBidi" w:eastAsia="Calibri" w:hAnsiTheme="majorBidi"/>
          <w:b w:val="0"/>
          <w:bCs w:val="0"/>
          <w:color w:val="auto"/>
          <w:sz w:val="24"/>
          <w:szCs w:val="24"/>
        </w:rPr>
        <w:t>Des recherches sont menées pour identifier des antigènes tumoraux spécifiques, des molécules ou des voies immunitaires qui pourraient être ciblées par l'immunothérapie.</w:t>
      </w:r>
    </w:p>
    <w:p w:rsidR="009107EB" w:rsidRDefault="003754BD" w:rsidP="009107EB">
      <w:pPr>
        <w:pStyle w:val="Titre2"/>
        <w:spacing w:before="0" w:line="360" w:lineRule="auto"/>
        <w:jc w:val="both"/>
        <w:rPr>
          <w:rFonts w:asciiTheme="majorBidi" w:eastAsia="Calibri" w:hAnsiTheme="majorBidi"/>
          <w:b w:val="0"/>
          <w:bCs w:val="0"/>
          <w:color w:val="auto"/>
          <w:sz w:val="24"/>
          <w:szCs w:val="24"/>
        </w:rPr>
      </w:pPr>
      <w:r w:rsidRPr="00052A80">
        <w:rPr>
          <w:rFonts w:asciiTheme="majorBidi" w:eastAsia="Calibri" w:hAnsiTheme="majorBidi"/>
          <w:color w:val="auto"/>
          <w:sz w:val="24"/>
          <w:szCs w:val="24"/>
        </w:rPr>
        <w:t>Modèles précliniques</w:t>
      </w:r>
      <w:r w:rsidR="009107EB">
        <w:rPr>
          <w:rFonts w:asciiTheme="majorBidi" w:eastAsia="Calibri" w:hAnsiTheme="majorBidi"/>
          <w:color w:val="auto"/>
          <w:sz w:val="24"/>
          <w:szCs w:val="24"/>
        </w:rPr>
        <w:t> </w:t>
      </w:r>
      <w:r w:rsidR="009107EB">
        <w:rPr>
          <w:rFonts w:asciiTheme="majorBidi" w:eastAsia="Calibri" w:hAnsiTheme="majorBidi"/>
          <w:b w:val="0"/>
          <w:bCs w:val="0"/>
          <w:color w:val="auto"/>
          <w:sz w:val="24"/>
          <w:szCs w:val="24"/>
        </w:rPr>
        <w:t xml:space="preserve">: </w:t>
      </w:r>
      <w:r w:rsidRPr="00E62046">
        <w:rPr>
          <w:rFonts w:asciiTheme="majorBidi" w:eastAsia="Calibri" w:hAnsiTheme="majorBidi"/>
          <w:b w:val="0"/>
          <w:bCs w:val="0"/>
          <w:color w:val="auto"/>
          <w:sz w:val="24"/>
          <w:szCs w:val="24"/>
        </w:rPr>
        <w:t>Les découvertes de la recherche fondamentale sont testées dans des modèles animaux (souris, etc.) pour évaluer leur efficacité et leur sécurité avant d'être envisagées pour les essais cliniques.</w:t>
      </w:r>
    </w:p>
    <w:p w:rsidR="00755560" w:rsidRPr="00E62046" w:rsidRDefault="003754BD" w:rsidP="009107EB">
      <w:pPr>
        <w:pStyle w:val="Titre2"/>
        <w:spacing w:before="0" w:line="360" w:lineRule="auto"/>
        <w:jc w:val="both"/>
        <w:rPr>
          <w:rFonts w:asciiTheme="majorBidi" w:eastAsia="Calibri" w:hAnsiTheme="majorBidi"/>
          <w:b w:val="0"/>
          <w:bCs w:val="0"/>
          <w:color w:val="auto"/>
          <w:sz w:val="24"/>
          <w:szCs w:val="24"/>
        </w:rPr>
      </w:pPr>
      <w:r w:rsidRPr="00052A80">
        <w:rPr>
          <w:rFonts w:asciiTheme="majorBidi" w:eastAsia="Calibri" w:hAnsiTheme="majorBidi"/>
          <w:color w:val="auto"/>
          <w:sz w:val="24"/>
          <w:szCs w:val="24"/>
        </w:rPr>
        <w:t>Essais cliniques</w:t>
      </w:r>
      <w:r w:rsidR="009107EB">
        <w:rPr>
          <w:rFonts w:asciiTheme="majorBidi" w:eastAsia="Calibri" w:hAnsiTheme="majorBidi"/>
          <w:color w:val="auto"/>
          <w:sz w:val="24"/>
          <w:szCs w:val="24"/>
        </w:rPr>
        <w:t> </w:t>
      </w:r>
      <w:r w:rsidR="009107EB">
        <w:rPr>
          <w:rFonts w:asciiTheme="majorBidi" w:eastAsia="Calibri" w:hAnsiTheme="majorBidi"/>
          <w:b w:val="0"/>
          <w:bCs w:val="0"/>
          <w:color w:val="auto"/>
          <w:sz w:val="24"/>
          <w:szCs w:val="24"/>
        </w:rPr>
        <w:t xml:space="preserve">: </w:t>
      </w:r>
      <w:r w:rsidRPr="00E62046">
        <w:rPr>
          <w:rFonts w:asciiTheme="majorBidi" w:eastAsia="Calibri" w:hAnsiTheme="majorBidi"/>
          <w:b w:val="0"/>
          <w:bCs w:val="0"/>
          <w:color w:val="auto"/>
          <w:sz w:val="24"/>
          <w:szCs w:val="24"/>
        </w:rPr>
        <w:t>Les traitements prometteurs issus de la recherche translationnelle sont évalués dans des essais cliniques sur des patients, avec un suivi attentif des réponses immunitaires et de l'efficacité thérapeutique.</w:t>
      </w:r>
    </w:p>
    <w:p w:rsidR="000A6B17" w:rsidRPr="00FB0A75" w:rsidRDefault="003754BD" w:rsidP="00FB0A75">
      <w:pPr>
        <w:pStyle w:val="Titre2"/>
        <w:spacing w:before="0" w:line="360" w:lineRule="auto"/>
        <w:jc w:val="both"/>
        <w:rPr>
          <w:rFonts w:asciiTheme="majorBidi" w:eastAsia="Calibri" w:hAnsiTheme="majorBidi"/>
          <w:color w:val="auto"/>
          <w:sz w:val="24"/>
          <w:szCs w:val="24"/>
        </w:rPr>
      </w:pPr>
      <w:r w:rsidRPr="009107EB">
        <w:rPr>
          <w:rFonts w:asciiTheme="majorBidi" w:eastAsia="Calibri" w:hAnsiTheme="majorBidi"/>
          <w:color w:val="auto"/>
          <w:sz w:val="24"/>
          <w:szCs w:val="24"/>
        </w:rPr>
        <w:t>Approches personnalisées</w:t>
      </w:r>
      <w:r w:rsidR="00FB0A75">
        <w:rPr>
          <w:rFonts w:asciiTheme="majorBidi" w:eastAsia="Calibri" w:hAnsiTheme="majorBidi"/>
          <w:color w:val="auto"/>
          <w:sz w:val="24"/>
          <w:szCs w:val="24"/>
        </w:rPr>
        <w:t xml:space="preserve"> : </w:t>
      </w:r>
      <w:r w:rsidRPr="00E62046">
        <w:rPr>
          <w:rFonts w:asciiTheme="majorBidi" w:eastAsia="Calibri" w:hAnsiTheme="majorBidi"/>
          <w:b w:val="0"/>
          <w:bCs w:val="0"/>
          <w:color w:val="auto"/>
          <w:sz w:val="24"/>
          <w:szCs w:val="24"/>
        </w:rPr>
        <w:t>L'immunothérapie translationnelle vise à développer des traitements adaptés aux caractéristiques individuelles de chaque patient, en tenant compte de son profil immunitaire et de la nature de sa tumeur.</w:t>
      </w:r>
    </w:p>
    <w:p w:rsidR="000A6B17" w:rsidRPr="00052A80" w:rsidRDefault="003754BD" w:rsidP="00FB0A75">
      <w:pPr>
        <w:pStyle w:val="Titre2"/>
        <w:numPr>
          <w:ilvl w:val="0"/>
          <w:numId w:val="33"/>
        </w:numPr>
        <w:spacing w:before="0" w:line="360" w:lineRule="auto"/>
        <w:jc w:val="both"/>
        <w:rPr>
          <w:rFonts w:asciiTheme="majorBidi" w:eastAsia="Calibri" w:hAnsiTheme="majorBidi"/>
          <w:color w:val="auto"/>
          <w:sz w:val="24"/>
          <w:szCs w:val="24"/>
        </w:rPr>
      </w:pPr>
      <w:r w:rsidRPr="00052A80">
        <w:rPr>
          <w:rFonts w:asciiTheme="majorBidi" w:eastAsia="Calibri" w:hAnsiTheme="majorBidi"/>
          <w:color w:val="auto"/>
          <w:sz w:val="24"/>
          <w:szCs w:val="24"/>
        </w:rPr>
        <w:t>Exemples d'approches en immunothérapie translationnelle</w:t>
      </w:r>
      <w:r w:rsidRPr="00052A80">
        <w:rPr>
          <w:rFonts w:asciiTheme="majorBidi" w:eastAsia="Calibri" w:hAnsiTheme="majorBidi"/>
          <w:color w:val="auto"/>
          <w:sz w:val="24"/>
          <w:szCs w:val="24"/>
        </w:rPr>
        <w:tab/>
      </w:r>
    </w:p>
    <w:p w:rsidR="000A6B17" w:rsidRPr="00E62046" w:rsidRDefault="003754BD" w:rsidP="00E62046">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Calibri" w:hAnsiTheme="majorBidi"/>
          <w:b w:val="0"/>
          <w:bCs w:val="0"/>
          <w:color w:val="auto"/>
          <w:sz w:val="24"/>
          <w:szCs w:val="24"/>
        </w:rPr>
        <w:t xml:space="preserve">L’immunothérapie translationnelle représente un domaine de recherche en pleine expansion, avec un potentiel important pour améliorer le traitement du cancer en exploitant le pouvoir du système immunitaire. </w:t>
      </w:r>
    </w:p>
    <w:p w:rsidR="000A6B17" w:rsidRPr="00052A80" w:rsidRDefault="003754BD" w:rsidP="00052A80">
      <w:pPr>
        <w:pStyle w:val="Titre2"/>
        <w:spacing w:before="0" w:line="360" w:lineRule="auto"/>
        <w:jc w:val="both"/>
        <w:rPr>
          <w:rFonts w:asciiTheme="majorBidi" w:eastAsia="Calibri" w:hAnsiTheme="majorBidi"/>
          <w:color w:val="auto"/>
          <w:sz w:val="24"/>
          <w:szCs w:val="24"/>
        </w:rPr>
      </w:pPr>
      <w:r w:rsidRPr="00052A80">
        <w:rPr>
          <w:rFonts w:asciiTheme="majorBidi" w:eastAsia="Calibri" w:hAnsiTheme="majorBidi"/>
          <w:color w:val="auto"/>
          <w:sz w:val="24"/>
          <w:szCs w:val="24"/>
        </w:rPr>
        <w:t>Thérapie par cellules CAR-T</w:t>
      </w:r>
      <w:r w:rsidR="00052A80">
        <w:rPr>
          <w:rFonts w:asciiTheme="majorBidi" w:eastAsia="Calibri" w:hAnsiTheme="majorBidi"/>
          <w:color w:val="auto"/>
          <w:sz w:val="24"/>
          <w:szCs w:val="24"/>
        </w:rPr>
        <w:t xml:space="preserve"> : </w:t>
      </w:r>
      <w:r w:rsidRPr="00E62046">
        <w:rPr>
          <w:rFonts w:asciiTheme="majorBidi" w:eastAsia="Calibri" w:hAnsiTheme="majorBidi"/>
          <w:b w:val="0"/>
          <w:bCs w:val="0"/>
          <w:color w:val="auto"/>
          <w:sz w:val="24"/>
          <w:szCs w:val="24"/>
        </w:rPr>
        <w:t xml:space="preserve">Les lymphocytes T du patient sont génétiquement modifiés pour exprimer un récepteur qui cible un antigène spécifique à la tumeur, puis réinjectés dans le patient. </w:t>
      </w:r>
    </w:p>
    <w:p w:rsidR="000A6B17" w:rsidRPr="00052A80" w:rsidRDefault="003754BD" w:rsidP="00052A80">
      <w:pPr>
        <w:pStyle w:val="Titre2"/>
        <w:spacing w:before="0" w:line="360" w:lineRule="auto"/>
        <w:jc w:val="both"/>
        <w:rPr>
          <w:rFonts w:asciiTheme="majorBidi" w:eastAsia="Calibri" w:hAnsiTheme="majorBidi"/>
          <w:color w:val="auto"/>
          <w:sz w:val="24"/>
          <w:szCs w:val="24"/>
        </w:rPr>
      </w:pPr>
      <w:r w:rsidRPr="00052A80">
        <w:rPr>
          <w:rFonts w:asciiTheme="majorBidi" w:eastAsia="Calibri" w:hAnsiTheme="majorBidi"/>
          <w:color w:val="auto"/>
          <w:sz w:val="24"/>
          <w:szCs w:val="24"/>
        </w:rPr>
        <w:t>Vaccins thérapeutiques</w:t>
      </w:r>
      <w:r w:rsidR="00052A80">
        <w:rPr>
          <w:rFonts w:asciiTheme="majorBidi" w:eastAsia="Calibri" w:hAnsiTheme="majorBidi"/>
          <w:color w:val="auto"/>
          <w:sz w:val="24"/>
          <w:szCs w:val="24"/>
        </w:rPr>
        <w:t xml:space="preserve"> : </w:t>
      </w:r>
      <w:r w:rsidRPr="00E62046">
        <w:rPr>
          <w:rFonts w:asciiTheme="majorBidi" w:eastAsia="Calibri" w:hAnsiTheme="majorBidi"/>
          <w:b w:val="0"/>
          <w:bCs w:val="0"/>
          <w:color w:val="auto"/>
          <w:sz w:val="24"/>
          <w:szCs w:val="24"/>
        </w:rPr>
        <w:t xml:space="preserve">Les vaccins sont conçus pour stimuler une réponse immunitaire antitumorale spécifique. </w:t>
      </w:r>
    </w:p>
    <w:p w:rsidR="000A6B17" w:rsidRPr="00E62046" w:rsidRDefault="003754BD" w:rsidP="00052A80">
      <w:pPr>
        <w:pStyle w:val="Titre2"/>
        <w:spacing w:before="0" w:line="360" w:lineRule="auto"/>
        <w:jc w:val="both"/>
        <w:rPr>
          <w:rFonts w:asciiTheme="majorBidi" w:eastAsia="Calibri" w:hAnsiTheme="majorBidi"/>
          <w:b w:val="0"/>
          <w:bCs w:val="0"/>
          <w:color w:val="auto"/>
          <w:sz w:val="24"/>
          <w:szCs w:val="24"/>
        </w:rPr>
      </w:pPr>
      <w:r w:rsidRPr="00052A80">
        <w:rPr>
          <w:rFonts w:asciiTheme="majorBidi" w:eastAsia="Calibri" w:hAnsiTheme="majorBidi"/>
          <w:color w:val="auto"/>
          <w:sz w:val="24"/>
          <w:szCs w:val="24"/>
        </w:rPr>
        <w:t>Utilisation de virus oncolytiques</w:t>
      </w:r>
      <w:r w:rsidR="00052A80">
        <w:rPr>
          <w:rFonts w:asciiTheme="majorBidi" w:eastAsia="Calibri" w:hAnsiTheme="majorBidi"/>
          <w:b w:val="0"/>
          <w:bCs w:val="0"/>
          <w:color w:val="auto"/>
          <w:sz w:val="24"/>
          <w:szCs w:val="24"/>
        </w:rPr>
        <w:t xml:space="preserve"> : </w:t>
      </w:r>
      <w:r w:rsidRPr="00E62046">
        <w:rPr>
          <w:rFonts w:asciiTheme="majorBidi" w:eastAsia="Calibri" w:hAnsiTheme="majorBidi"/>
          <w:b w:val="0"/>
          <w:bCs w:val="0"/>
          <w:color w:val="auto"/>
          <w:sz w:val="24"/>
          <w:szCs w:val="24"/>
        </w:rPr>
        <w:t xml:space="preserve">Des virus modifiés sont utilisés pour infecter et détruire les cellules tumorales, tout en stimulant une réponse immunitaire. </w:t>
      </w:r>
    </w:p>
    <w:p w:rsidR="000A6B17" w:rsidRDefault="003754BD" w:rsidP="00052A80">
      <w:pPr>
        <w:pStyle w:val="Titre2"/>
        <w:spacing w:before="0" w:line="360" w:lineRule="auto"/>
        <w:jc w:val="both"/>
        <w:rPr>
          <w:rFonts w:asciiTheme="majorBidi" w:eastAsia="Calibri" w:hAnsiTheme="majorBidi"/>
          <w:b w:val="0"/>
          <w:bCs w:val="0"/>
          <w:color w:val="auto"/>
          <w:sz w:val="24"/>
          <w:szCs w:val="24"/>
        </w:rPr>
      </w:pPr>
      <w:r w:rsidRPr="00052A80">
        <w:rPr>
          <w:rFonts w:asciiTheme="majorBidi" w:eastAsia="Calibri" w:hAnsiTheme="majorBidi"/>
          <w:color w:val="auto"/>
          <w:sz w:val="24"/>
          <w:szCs w:val="24"/>
        </w:rPr>
        <w:t>Combinaison de l'immunothérapie avec d'autres traitements</w:t>
      </w:r>
      <w:r w:rsidR="00052A80">
        <w:rPr>
          <w:rFonts w:asciiTheme="majorBidi" w:eastAsia="Calibri" w:hAnsiTheme="majorBidi"/>
          <w:b w:val="0"/>
          <w:bCs w:val="0"/>
          <w:color w:val="auto"/>
          <w:sz w:val="24"/>
          <w:szCs w:val="24"/>
        </w:rPr>
        <w:t xml:space="preserve"> : </w:t>
      </w:r>
      <w:r w:rsidRPr="00E62046">
        <w:rPr>
          <w:rFonts w:asciiTheme="majorBidi" w:eastAsia="Calibri" w:hAnsiTheme="majorBidi"/>
          <w:b w:val="0"/>
          <w:bCs w:val="0"/>
          <w:color w:val="auto"/>
          <w:sz w:val="24"/>
          <w:szCs w:val="24"/>
        </w:rPr>
        <w:t xml:space="preserve">Par exemple, la combinaison de l'immunothérapie avec la radiothérapie peut potentialiser les effets anti-tumoraux. </w:t>
      </w:r>
    </w:p>
    <w:p w:rsidR="00F71013" w:rsidRDefault="00F71013" w:rsidP="00F71013"/>
    <w:p w:rsidR="00F71013" w:rsidRDefault="00F71013" w:rsidP="00F71013"/>
    <w:p w:rsidR="00F71013" w:rsidRPr="00F71013" w:rsidRDefault="00F71013" w:rsidP="00F71013"/>
    <w:p w:rsidR="00052A80" w:rsidRDefault="00153B72" w:rsidP="00052A80">
      <w:pPr>
        <w:spacing w:after="0" w:line="360" w:lineRule="auto"/>
        <w:ind w:left="720"/>
        <w:jc w:val="center"/>
        <w:rPr>
          <w:rStyle w:val="Titre1Car"/>
          <w:rFonts w:asciiTheme="majorBidi" w:hAnsiTheme="majorBidi"/>
          <w:color w:val="auto"/>
        </w:rPr>
      </w:pPr>
      <w:r w:rsidRPr="00052A80">
        <w:rPr>
          <w:rStyle w:val="Titre1Car"/>
          <w:rFonts w:asciiTheme="majorBidi" w:hAnsiTheme="majorBidi"/>
          <w:color w:val="auto"/>
        </w:rPr>
        <w:lastRenderedPageBreak/>
        <w:t>Partie</w:t>
      </w:r>
      <w:r w:rsidRPr="00052A80">
        <w:rPr>
          <w:rFonts w:asciiTheme="majorBidi" w:eastAsia="Times New Roman" w:hAnsiTheme="majorBidi" w:cstheme="majorBidi"/>
          <w:b/>
          <w:bCs/>
          <w:sz w:val="28"/>
          <w:szCs w:val="28"/>
        </w:rPr>
        <w:t xml:space="preserve"> </w:t>
      </w:r>
      <w:r w:rsidRPr="00052A80">
        <w:rPr>
          <w:rStyle w:val="Titre1Car"/>
          <w:rFonts w:asciiTheme="majorBidi" w:hAnsiTheme="majorBidi"/>
          <w:color w:val="auto"/>
        </w:rPr>
        <w:t xml:space="preserve">III : </w:t>
      </w:r>
      <w:r w:rsidR="003754BD" w:rsidRPr="00052A80">
        <w:rPr>
          <w:rStyle w:val="Titre1Car"/>
          <w:rFonts w:asciiTheme="majorBidi" w:hAnsiTheme="majorBidi"/>
          <w:color w:val="auto"/>
        </w:rPr>
        <w:t>Immunothérapies : de la paillasse à la clinique</w:t>
      </w:r>
    </w:p>
    <w:p w:rsidR="00052A80" w:rsidRDefault="00052A80" w:rsidP="00052A80">
      <w:pPr>
        <w:spacing w:after="0" w:line="360" w:lineRule="auto"/>
        <w:ind w:firstLine="708"/>
        <w:jc w:val="both"/>
        <w:rPr>
          <w:rFonts w:asciiTheme="majorBidi" w:eastAsia="Times New Roman" w:hAnsiTheme="majorBidi" w:cstheme="majorBidi"/>
          <w:sz w:val="24"/>
          <w:szCs w:val="24"/>
          <w:shd w:val="clear" w:color="auto" w:fill="FFFFFF"/>
        </w:rPr>
      </w:pPr>
      <w:r w:rsidRPr="00E62046">
        <w:rPr>
          <w:rFonts w:asciiTheme="majorBidi" w:eastAsia="Times New Roman" w:hAnsiTheme="majorBidi" w:cstheme="majorBidi"/>
          <w:sz w:val="24"/>
          <w:szCs w:val="24"/>
          <w:shd w:val="clear" w:color="auto" w:fill="FFFFFF"/>
        </w:rPr>
        <w:t>L'immunothérapie a connu une évolution significative, passant de la recherche fondamentale en laboratoire (paillasse) à des applications cliniques concrètes. Ce processus d’évolution est passé par plusieurs étapes:</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0406A4">
        <w:rPr>
          <w:rFonts w:asciiTheme="majorBidi" w:eastAsia="Times New Roman" w:hAnsiTheme="majorBidi" w:cstheme="majorBidi"/>
          <w:b/>
          <w:bCs/>
          <w:sz w:val="24"/>
          <w:szCs w:val="24"/>
          <w:shd w:val="clear" w:color="auto" w:fill="FFFFFF"/>
        </w:rPr>
        <w:t>1. Recherche fondamentale</w:t>
      </w:r>
      <w:r w:rsidRPr="00E62046">
        <w:rPr>
          <w:rFonts w:asciiTheme="majorBidi" w:eastAsia="Times New Roman" w:hAnsiTheme="majorBidi" w:cstheme="majorBidi"/>
          <w:sz w:val="24"/>
          <w:szCs w:val="24"/>
          <w:shd w:val="clear" w:color="auto" w:fill="FFFFFF"/>
        </w:rPr>
        <w:t> : Les premières études sur l'immunothérapie ont émergé au cours du 20</w:t>
      </w:r>
      <w:r w:rsidRPr="00E62046">
        <w:rPr>
          <w:rFonts w:asciiTheme="majorBidi" w:eastAsia="Times New Roman" w:hAnsiTheme="majorBidi" w:cstheme="majorBidi"/>
          <w:sz w:val="24"/>
          <w:szCs w:val="24"/>
          <w:shd w:val="clear" w:color="auto" w:fill="FFFFFF"/>
          <w:vertAlign w:val="superscript"/>
        </w:rPr>
        <w:t>ème</w:t>
      </w:r>
      <w:r w:rsidRPr="00E62046">
        <w:rPr>
          <w:rFonts w:asciiTheme="majorBidi" w:eastAsia="Times New Roman" w:hAnsiTheme="majorBidi" w:cstheme="majorBidi"/>
          <w:sz w:val="24"/>
          <w:szCs w:val="24"/>
          <w:shd w:val="clear" w:color="auto" w:fill="FFFFFF"/>
        </w:rPr>
        <w:t xml:space="preserve"> siècle, avec des recherches sur la réponse immunitaire et l'identification des antigènes tumoraux.</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0406A4">
        <w:rPr>
          <w:rFonts w:asciiTheme="majorBidi" w:eastAsia="Times New Roman" w:hAnsiTheme="majorBidi" w:cstheme="majorBidi"/>
          <w:b/>
          <w:bCs/>
          <w:sz w:val="24"/>
          <w:szCs w:val="24"/>
          <w:shd w:val="clear" w:color="auto" w:fill="FFFFFF"/>
        </w:rPr>
        <w:t>2. Développement de traitements</w:t>
      </w:r>
      <w:r w:rsidRPr="00E62046">
        <w:rPr>
          <w:rFonts w:asciiTheme="majorBidi" w:eastAsia="Times New Roman" w:hAnsiTheme="majorBidi" w:cstheme="majorBidi"/>
          <w:sz w:val="24"/>
          <w:szCs w:val="24"/>
          <w:shd w:val="clear" w:color="auto" w:fill="FFFFFF"/>
        </w:rPr>
        <w:t> : Dans les années 1990 et 2000, des progrès importants ont été réalisés avec le développement de thérapies telles que les vaccins contre le cancer et les anticorps monoclonaux. Cela a permis de mieux comprendre comment moduler la réponse immunitaire.</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0406A4">
        <w:rPr>
          <w:rFonts w:asciiTheme="majorBidi" w:eastAsia="Times New Roman" w:hAnsiTheme="majorBidi" w:cstheme="majorBidi"/>
          <w:b/>
          <w:bCs/>
          <w:sz w:val="24"/>
          <w:szCs w:val="24"/>
          <w:shd w:val="clear" w:color="auto" w:fill="FFFFFF"/>
        </w:rPr>
        <w:t>3. Inhibiteurs de points de contrôle</w:t>
      </w:r>
      <w:r w:rsidRPr="00E62046">
        <w:rPr>
          <w:rFonts w:asciiTheme="majorBidi" w:eastAsia="Times New Roman" w:hAnsiTheme="majorBidi" w:cstheme="majorBidi"/>
          <w:sz w:val="24"/>
          <w:szCs w:val="24"/>
          <w:shd w:val="clear" w:color="auto" w:fill="FFFFFF"/>
        </w:rPr>
        <w:t> : L'entrée des inhibiteurs de points de contrôle, comme les anticorps anti-PD-1 et anti-CTLA-4, a marqué un tournant dans le traitement de divers cancers, montrant une efficacité significative dans des maladies auparavant difficiles à traiter.</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0406A4">
        <w:rPr>
          <w:rFonts w:asciiTheme="majorBidi" w:eastAsia="Times New Roman" w:hAnsiTheme="majorBidi" w:cstheme="majorBidi"/>
          <w:b/>
          <w:bCs/>
          <w:sz w:val="24"/>
          <w:szCs w:val="24"/>
          <w:shd w:val="clear" w:color="auto" w:fill="FFFFFF"/>
        </w:rPr>
        <w:t>4. Thérapie CAR-T</w:t>
      </w:r>
      <w:r w:rsidRPr="00E62046">
        <w:rPr>
          <w:rFonts w:asciiTheme="majorBidi" w:eastAsia="Times New Roman" w:hAnsiTheme="majorBidi" w:cstheme="majorBidi"/>
          <w:sz w:val="24"/>
          <w:szCs w:val="24"/>
          <w:shd w:val="clear" w:color="auto" w:fill="FFFFFF"/>
        </w:rPr>
        <w:t> : Le développement des cellules T à récepteur antigénique chimérique (CAR-T) a révolutionné le traitement de certains cancers hématologiques. Ces cellules T modifiées sont capables de cibler spécifiquement les cellules cancéreuses, offrant des résultats impressionnants chez certains patients.</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0406A4">
        <w:rPr>
          <w:rFonts w:asciiTheme="majorBidi" w:eastAsia="Times New Roman" w:hAnsiTheme="majorBidi" w:cstheme="majorBidi"/>
          <w:b/>
          <w:bCs/>
          <w:sz w:val="24"/>
          <w:szCs w:val="24"/>
          <w:shd w:val="clear" w:color="auto" w:fill="FFFFFF"/>
        </w:rPr>
        <w:t>5. Essais cliniques et approbation</w:t>
      </w:r>
      <w:r w:rsidRPr="00E62046">
        <w:rPr>
          <w:rFonts w:asciiTheme="majorBidi" w:eastAsia="Times New Roman" w:hAnsiTheme="majorBidi" w:cstheme="majorBidi"/>
          <w:sz w:val="24"/>
          <w:szCs w:val="24"/>
          <w:shd w:val="clear" w:color="auto" w:fill="FFFFFF"/>
        </w:rPr>
        <w:t> : Après des phases d'essai rigoureuses pour évaluer l'efficacité et la sécurité des traitements, plusieurs immunothérapies ont obtenu l'approbation des agences de santé, permettant leur utilisation dans la pratique clinique.</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0406A4">
        <w:rPr>
          <w:rFonts w:asciiTheme="majorBidi" w:eastAsia="Times New Roman" w:hAnsiTheme="majorBidi" w:cstheme="majorBidi"/>
          <w:b/>
          <w:bCs/>
          <w:sz w:val="24"/>
          <w:szCs w:val="24"/>
          <w:shd w:val="clear" w:color="auto" w:fill="FFFFFF"/>
        </w:rPr>
        <w:t>6. Suivi et adaptation</w:t>
      </w:r>
      <w:r w:rsidRPr="00E62046">
        <w:rPr>
          <w:rFonts w:asciiTheme="majorBidi" w:eastAsia="Times New Roman" w:hAnsiTheme="majorBidi" w:cstheme="majorBidi"/>
          <w:sz w:val="24"/>
          <w:szCs w:val="24"/>
          <w:shd w:val="clear" w:color="auto" w:fill="FFFFFF"/>
        </w:rPr>
        <w:t> : La recherche continue d’affiner ces traitements par des études cliniques et des essais pilotes, cherchant à optimiser la réponse immunitaire, comprendre les biomarqueurs prédisant la réponse et intégrer des thérapies combinées pour améliorer les résultats.</w:t>
      </w:r>
    </w:p>
    <w:p w:rsidR="000406A4" w:rsidRDefault="00052A80" w:rsidP="000406A4">
      <w:pPr>
        <w:spacing w:after="0" w:line="360" w:lineRule="auto"/>
        <w:jc w:val="both"/>
        <w:rPr>
          <w:rFonts w:asciiTheme="majorBidi" w:eastAsia="Times New Roman" w:hAnsiTheme="majorBidi" w:cstheme="majorBidi"/>
          <w:sz w:val="24"/>
          <w:szCs w:val="24"/>
          <w:shd w:val="clear" w:color="auto" w:fill="FFFFFF"/>
        </w:rPr>
      </w:pPr>
      <w:r w:rsidRPr="00E62046">
        <w:rPr>
          <w:rFonts w:asciiTheme="majorBidi" w:eastAsia="Times New Roman" w:hAnsiTheme="majorBidi" w:cstheme="majorBidi"/>
          <w:sz w:val="24"/>
          <w:szCs w:val="24"/>
          <w:shd w:val="clear" w:color="auto" w:fill="FFFFFF"/>
        </w:rPr>
        <w:t>L'immunothérapie représente ainsi un excellent exemple de l'application des découvertes scientifiques à des solutions thérapeutiques réelles d'essais cliniques multicentriques pour évaluer l'efficacité et la sécurité de nouvelles thérapies.</w:t>
      </w:r>
    </w:p>
    <w:p w:rsidR="000406A4" w:rsidRDefault="00052A80" w:rsidP="000406A4">
      <w:pPr>
        <w:spacing w:after="0" w:line="360" w:lineRule="auto"/>
        <w:jc w:val="both"/>
        <w:rPr>
          <w:rFonts w:asciiTheme="majorBidi" w:eastAsia="Times New Roman" w:hAnsiTheme="majorBidi" w:cstheme="majorBidi"/>
          <w:b/>
          <w:bCs/>
          <w:sz w:val="24"/>
          <w:szCs w:val="24"/>
        </w:rPr>
      </w:pPr>
      <w:r w:rsidRPr="000406A4">
        <w:rPr>
          <w:rFonts w:asciiTheme="majorBidi" w:eastAsia="Calibri" w:hAnsiTheme="majorBidi" w:cstheme="majorBidi"/>
          <w:b/>
          <w:bCs/>
          <w:sz w:val="24"/>
          <w:szCs w:val="24"/>
        </w:rPr>
        <w:t xml:space="preserve">Différence entre </w:t>
      </w:r>
      <w:r w:rsidR="000406A4">
        <w:rPr>
          <w:rFonts w:asciiTheme="majorBidi" w:eastAsia="Times New Roman" w:hAnsiTheme="majorBidi" w:cstheme="majorBidi"/>
          <w:b/>
          <w:bCs/>
          <w:sz w:val="24"/>
          <w:szCs w:val="24"/>
        </w:rPr>
        <w:t>l</w:t>
      </w:r>
      <w:r w:rsidRPr="000406A4">
        <w:rPr>
          <w:rFonts w:asciiTheme="majorBidi" w:eastAsia="Times New Roman" w:hAnsiTheme="majorBidi" w:cstheme="majorBidi"/>
          <w:b/>
          <w:bCs/>
          <w:sz w:val="24"/>
          <w:szCs w:val="24"/>
        </w:rPr>
        <w:t>'immunologie translationnelle et l'immunothérapie translationnelle</w:t>
      </w:r>
    </w:p>
    <w:p w:rsidR="000406A4" w:rsidRDefault="00052A80" w:rsidP="000406A4">
      <w:pPr>
        <w:spacing w:after="0" w:line="360" w:lineRule="auto"/>
        <w:ind w:firstLine="708"/>
        <w:jc w:val="both"/>
        <w:rPr>
          <w:rFonts w:asciiTheme="majorBidi" w:eastAsia="Times New Roman" w:hAnsiTheme="majorBidi" w:cstheme="majorBidi"/>
          <w:sz w:val="24"/>
          <w:szCs w:val="24"/>
        </w:rPr>
      </w:pPr>
      <w:r w:rsidRPr="00E62046">
        <w:rPr>
          <w:rFonts w:asciiTheme="majorBidi" w:eastAsia="Times New Roman" w:hAnsiTheme="majorBidi" w:cstheme="majorBidi"/>
          <w:sz w:val="24"/>
          <w:szCs w:val="24"/>
        </w:rPr>
        <w:t>L'immunologie translationnelle et l'immunothérapie translationnelle sont deux domaines qui se chevauchent mais qui ont des objectifs et des approches distincts.</w:t>
      </w:r>
    </w:p>
    <w:p w:rsidR="000406A4" w:rsidRDefault="000406A4" w:rsidP="000406A4">
      <w:pPr>
        <w:spacing w:after="0" w:line="360" w:lineRule="auto"/>
        <w:ind w:firstLine="708"/>
        <w:jc w:val="both"/>
        <w:rPr>
          <w:rFonts w:asciiTheme="majorBidi" w:eastAsia="Times New Roman" w:hAnsiTheme="majorBidi" w:cstheme="majorBidi"/>
          <w:sz w:val="24"/>
          <w:szCs w:val="24"/>
        </w:rPr>
      </w:pPr>
    </w:p>
    <w:p w:rsidR="000406A4" w:rsidRDefault="000406A4" w:rsidP="000406A4">
      <w:pPr>
        <w:spacing w:after="0" w:line="360" w:lineRule="auto"/>
        <w:ind w:firstLine="708"/>
        <w:jc w:val="both"/>
        <w:rPr>
          <w:rFonts w:asciiTheme="majorBidi" w:eastAsia="Times New Roman" w:hAnsiTheme="majorBidi" w:cstheme="majorBidi"/>
          <w:sz w:val="24"/>
          <w:szCs w:val="24"/>
        </w:rPr>
      </w:pPr>
    </w:p>
    <w:p w:rsidR="00052A80" w:rsidRPr="000406A4" w:rsidRDefault="00052A80" w:rsidP="000406A4">
      <w:pPr>
        <w:spacing w:after="0" w:line="360" w:lineRule="auto"/>
        <w:ind w:firstLine="708"/>
        <w:jc w:val="both"/>
        <w:rPr>
          <w:rFonts w:asciiTheme="majorBidi" w:eastAsia="Times New Roman" w:hAnsiTheme="majorBidi" w:cstheme="majorBidi"/>
          <w:b/>
          <w:bCs/>
          <w:sz w:val="28"/>
          <w:szCs w:val="28"/>
        </w:rPr>
      </w:pPr>
      <w:r w:rsidRPr="000406A4">
        <w:rPr>
          <w:rFonts w:asciiTheme="majorBidi" w:eastAsia="Times New Roman" w:hAnsiTheme="majorBidi" w:cstheme="majorBidi"/>
          <w:b/>
          <w:bCs/>
          <w:sz w:val="24"/>
          <w:szCs w:val="24"/>
        </w:rPr>
        <w:lastRenderedPageBreak/>
        <w:t xml:space="preserve">1. Immunologie translationnelle </w:t>
      </w:r>
    </w:p>
    <w:p w:rsidR="00052A80" w:rsidRPr="00E62046" w:rsidRDefault="00052A80" w:rsidP="000406A4">
      <w:pPr>
        <w:pStyle w:val="Titre2"/>
        <w:spacing w:before="0" w:line="360" w:lineRule="auto"/>
        <w:ind w:firstLine="708"/>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Ce domaine vise à traduire les découvertes fondamentales en immunologie en applications cliniques. Il s'agit d'une approche qui combine la recherche fondamentale avec des études cliniques pour comprendre les mécanismes immunologiques sous-jacents aux maladies et développer de nouvelles stratégies de diagnostic et de traitement. L'accent est mis sur la compréhension des réponses immunitaires et des maladies auto-immunes, des infections, ou des cancers, par exemple.</w:t>
      </w:r>
    </w:p>
    <w:p w:rsidR="00052A80" w:rsidRPr="000406A4" w:rsidRDefault="00052A80" w:rsidP="000406A4">
      <w:pPr>
        <w:pStyle w:val="Titre2"/>
        <w:spacing w:before="0" w:line="360" w:lineRule="auto"/>
        <w:ind w:left="720"/>
        <w:jc w:val="both"/>
        <w:rPr>
          <w:rFonts w:asciiTheme="majorBidi" w:eastAsia="Times New Roman" w:hAnsiTheme="majorBidi"/>
          <w:color w:val="auto"/>
          <w:sz w:val="24"/>
          <w:szCs w:val="24"/>
        </w:rPr>
      </w:pPr>
      <w:r w:rsidRPr="000406A4">
        <w:rPr>
          <w:rFonts w:asciiTheme="majorBidi" w:eastAsia="Times New Roman" w:hAnsiTheme="majorBidi"/>
          <w:color w:val="auto"/>
          <w:sz w:val="24"/>
          <w:szCs w:val="24"/>
        </w:rPr>
        <w:t xml:space="preserve">2. Immunothérapie translationnelle </w:t>
      </w:r>
    </w:p>
    <w:p w:rsidR="00052A80" w:rsidRPr="00E62046" w:rsidRDefault="00052A80" w:rsidP="00052A80">
      <w:pPr>
        <w:pStyle w:val="Titre2"/>
        <w:spacing w:before="0" w:line="360" w:lineRule="auto"/>
        <w:jc w:val="both"/>
        <w:rPr>
          <w:rFonts w:asciiTheme="majorBidi" w:eastAsia="Times New Roman" w:hAnsiTheme="majorBidi"/>
          <w:b w:val="0"/>
          <w:bCs w:val="0"/>
          <w:color w:val="auto"/>
          <w:sz w:val="24"/>
          <w:szCs w:val="24"/>
        </w:rPr>
      </w:pPr>
      <w:r w:rsidRPr="00E62046">
        <w:rPr>
          <w:rFonts w:asciiTheme="majorBidi" w:eastAsia="Times New Roman" w:hAnsiTheme="majorBidi"/>
          <w:b w:val="0"/>
          <w:bCs w:val="0"/>
          <w:color w:val="auto"/>
          <w:sz w:val="24"/>
          <w:szCs w:val="24"/>
        </w:rPr>
        <w:t xml:space="preserve">   C’est une branche plus spécifique qui se concentre sur le développement de traitements immunitaires pour combattre des maladies, en particulier le cancer. Cela implique l'utilisation d'anticorps monoclonaux, de vaccins, de thérapies cellulaires, et d'autres approches qui modifient ou exploitent le système immunitaire pour attaquer des cellules malades. L'immunothérapie translationnelle vise à amener ces traitements de la recherche à la pratique clinique.</w:t>
      </w:r>
    </w:p>
    <w:p w:rsidR="00052A80" w:rsidRPr="00E62046" w:rsidRDefault="00052A80" w:rsidP="00052A80">
      <w:pPr>
        <w:pStyle w:val="Titre2"/>
        <w:spacing w:before="0" w:line="360" w:lineRule="auto"/>
        <w:jc w:val="both"/>
        <w:rPr>
          <w:rFonts w:asciiTheme="majorBidi" w:eastAsia="Calibri" w:hAnsiTheme="majorBidi"/>
          <w:b w:val="0"/>
          <w:bCs w:val="0"/>
          <w:color w:val="auto"/>
          <w:sz w:val="24"/>
          <w:szCs w:val="24"/>
        </w:rPr>
      </w:pPr>
      <w:r w:rsidRPr="00E62046">
        <w:rPr>
          <w:rFonts w:asciiTheme="majorBidi" w:eastAsia="Times New Roman" w:hAnsiTheme="majorBidi"/>
          <w:b w:val="0"/>
          <w:bCs w:val="0"/>
          <w:color w:val="auto"/>
          <w:sz w:val="24"/>
          <w:szCs w:val="24"/>
        </w:rPr>
        <w:tab/>
      </w:r>
      <w:r w:rsidRPr="000406A4">
        <w:rPr>
          <w:rStyle w:val="Titre1Car"/>
          <w:rFonts w:asciiTheme="majorBidi" w:hAnsiTheme="majorBidi"/>
          <w:b/>
          <w:bCs/>
          <w:color w:val="auto"/>
          <w:sz w:val="24"/>
          <w:szCs w:val="24"/>
        </w:rPr>
        <w:t>En résumé</w:t>
      </w:r>
      <w:r w:rsidRPr="00E62046">
        <w:rPr>
          <w:rFonts w:asciiTheme="majorBidi" w:eastAsia="Times New Roman" w:hAnsiTheme="majorBidi"/>
          <w:b w:val="0"/>
          <w:bCs w:val="0"/>
          <w:color w:val="auto"/>
          <w:sz w:val="24"/>
          <w:szCs w:val="24"/>
        </w:rPr>
        <w:t>, l'immunologie translationnelle est un domaine plus large qui englobe la compréhension des mécanismes immunitaires dans diverses maladies, tandis que l'immunothérapie translationnelle est centrée sur le développement spécifique de traitements immunologiques basés sur cette compréhension.</w:t>
      </w:r>
    </w:p>
    <w:p w:rsidR="00052A80" w:rsidRPr="00E62046" w:rsidRDefault="00052A80" w:rsidP="00052A80">
      <w:pPr>
        <w:pStyle w:val="Titre2"/>
        <w:spacing w:before="0" w:line="360" w:lineRule="auto"/>
        <w:jc w:val="both"/>
        <w:rPr>
          <w:rFonts w:asciiTheme="majorBidi" w:hAnsiTheme="majorBidi"/>
          <w:b w:val="0"/>
          <w:bCs w:val="0"/>
          <w:color w:val="auto"/>
          <w:sz w:val="24"/>
          <w:szCs w:val="24"/>
        </w:rPr>
      </w:pPr>
      <w:r w:rsidRPr="00E62046">
        <w:rPr>
          <w:rFonts w:asciiTheme="majorBidi" w:eastAsia="Times New Roman" w:hAnsiTheme="majorBidi"/>
          <w:b w:val="0"/>
          <w:bCs w:val="0"/>
          <w:color w:val="auto"/>
          <w:sz w:val="24"/>
          <w:szCs w:val="24"/>
        </w:rPr>
        <w:tab/>
      </w:r>
      <w:r w:rsidRPr="00E62046">
        <w:rPr>
          <w:rFonts w:asciiTheme="majorBidi" w:hAnsiTheme="majorBidi"/>
          <w:b w:val="0"/>
          <w:bCs w:val="0"/>
          <w:color w:val="auto"/>
          <w:sz w:val="24"/>
          <w:szCs w:val="24"/>
        </w:rPr>
        <w:t>Aujourd’hui, plusieurs stratégies d’activation des défenses de l’organisme sont étudiées. Si certaines peuvent être déployées auprès d’un grand nombre de patients, d’autres sont en l’état actuel techniquement et économiquement plus complexes à généraliser.</w:t>
      </w:r>
    </w:p>
    <w:p w:rsidR="00A82EF9" w:rsidRPr="00E62046" w:rsidRDefault="00A82EF9" w:rsidP="00E62046">
      <w:pPr>
        <w:pStyle w:val="Titre2"/>
        <w:spacing w:before="0" w:line="360" w:lineRule="auto"/>
        <w:jc w:val="both"/>
        <w:rPr>
          <w:rFonts w:asciiTheme="majorBidi" w:hAnsiTheme="majorBidi"/>
          <w:b w:val="0"/>
          <w:bCs w:val="0"/>
          <w:color w:val="auto"/>
          <w:sz w:val="24"/>
          <w:szCs w:val="24"/>
        </w:rPr>
      </w:pPr>
    </w:p>
    <w:p w:rsidR="000A6B17" w:rsidRPr="00E62046" w:rsidRDefault="003754BD" w:rsidP="00E62046">
      <w:pPr>
        <w:pStyle w:val="Titre2"/>
        <w:spacing w:before="0" w:line="360" w:lineRule="auto"/>
        <w:jc w:val="both"/>
        <w:rPr>
          <w:rFonts w:asciiTheme="majorBidi" w:eastAsia="Helvetica" w:hAnsiTheme="majorBidi"/>
          <w:b w:val="0"/>
          <w:bCs w:val="0"/>
          <w:color w:val="auto"/>
          <w:sz w:val="24"/>
          <w:szCs w:val="24"/>
        </w:rPr>
      </w:pPr>
      <w:r w:rsidRPr="00E62046">
        <w:rPr>
          <w:rFonts w:asciiTheme="majorBidi" w:eastAsia="Times New Roman" w:hAnsiTheme="majorBidi"/>
          <w:b w:val="0"/>
          <w:bCs w:val="0"/>
          <w:color w:val="auto"/>
          <w:sz w:val="24"/>
          <w:szCs w:val="24"/>
        </w:rPr>
        <w:br/>
      </w:r>
      <w:r w:rsidRPr="00E62046">
        <w:rPr>
          <w:rFonts w:asciiTheme="majorBidi" w:eastAsia="Helvetica" w:hAnsiTheme="majorBidi"/>
          <w:b w:val="0"/>
          <w:bCs w:val="0"/>
          <w:color w:val="auto"/>
          <w:sz w:val="24"/>
          <w:szCs w:val="24"/>
        </w:rPr>
        <w:t> </w:t>
      </w:r>
    </w:p>
    <w:p w:rsidR="000A6B17" w:rsidRPr="00E62046" w:rsidRDefault="000A6B17" w:rsidP="00E62046">
      <w:pPr>
        <w:spacing w:after="0" w:line="360" w:lineRule="auto"/>
        <w:jc w:val="both"/>
        <w:rPr>
          <w:rFonts w:asciiTheme="majorBidi" w:eastAsia="Helvetica" w:hAnsiTheme="majorBidi" w:cstheme="majorBidi"/>
          <w:sz w:val="24"/>
          <w:szCs w:val="24"/>
        </w:rPr>
      </w:pPr>
    </w:p>
    <w:p w:rsidR="000A6B17" w:rsidRPr="00E62046" w:rsidRDefault="000A6B17" w:rsidP="00E62046">
      <w:pPr>
        <w:spacing w:after="0" w:line="360" w:lineRule="auto"/>
        <w:jc w:val="both"/>
        <w:rPr>
          <w:rFonts w:asciiTheme="majorBidi" w:eastAsia="Calibri" w:hAnsiTheme="majorBidi" w:cstheme="majorBidi"/>
          <w:sz w:val="24"/>
          <w:szCs w:val="24"/>
        </w:rPr>
      </w:pPr>
    </w:p>
    <w:sectPr w:rsidR="000A6B17" w:rsidRPr="00E62046" w:rsidSect="00C9589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CC8" w:rsidRDefault="00CF1CC8" w:rsidP="0096690A">
      <w:pPr>
        <w:spacing w:after="0" w:line="240" w:lineRule="auto"/>
      </w:pPr>
      <w:r>
        <w:separator/>
      </w:r>
    </w:p>
  </w:endnote>
  <w:endnote w:type="continuationSeparator" w:id="1">
    <w:p w:rsidR="00CF1CC8" w:rsidRDefault="00CF1CC8" w:rsidP="00966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CC8" w:rsidRDefault="00CF1CC8" w:rsidP="0096690A">
      <w:pPr>
        <w:spacing w:after="0" w:line="240" w:lineRule="auto"/>
      </w:pPr>
      <w:r>
        <w:separator/>
      </w:r>
    </w:p>
  </w:footnote>
  <w:footnote w:type="continuationSeparator" w:id="1">
    <w:p w:rsidR="00CF1CC8" w:rsidRDefault="00CF1CC8" w:rsidP="00966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9C1"/>
    <w:multiLevelType w:val="hybridMultilevel"/>
    <w:tmpl w:val="4026869E"/>
    <w:lvl w:ilvl="0" w:tplc="E9E8F2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A3729C"/>
    <w:multiLevelType w:val="multilevel"/>
    <w:tmpl w:val="593E38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F37CC"/>
    <w:multiLevelType w:val="multilevel"/>
    <w:tmpl w:val="B4A6F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1B10F9"/>
    <w:multiLevelType w:val="multilevel"/>
    <w:tmpl w:val="9322F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24B54"/>
    <w:multiLevelType w:val="multilevel"/>
    <w:tmpl w:val="3036F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512E9D"/>
    <w:multiLevelType w:val="multilevel"/>
    <w:tmpl w:val="DC5E8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A83281"/>
    <w:multiLevelType w:val="multilevel"/>
    <w:tmpl w:val="660C6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DB0FD0"/>
    <w:multiLevelType w:val="multilevel"/>
    <w:tmpl w:val="9F6A1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1F066C"/>
    <w:multiLevelType w:val="hybridMultilevel"/>
    <w:tmpl w:val="10E6C8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1F43FB"/>
    <w:multiLevelType w:val="multilevel"/>
    <w:tmpl w:val="59C08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74DD6"/>
    <w:multiLevelType w:val="multilevel"/>
    <w:tmpl w:val="C67AC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B06296"/>
    <w:multiLevelType w:val="multilevel"/>
    <w:tmpl w:val="BC1C1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68541F"/>
    <w:multiLevelType w:val="multilevel"/>
    <w:tmpl w:val="F5DED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974352"/>
    <w:multiLevelType w:val="multilevel"/>
    <w:tmpl w:val="BA5E1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076AD9"/>
    <w:multiLevelType w:val="multilevel"/>
    <w:tmpl w:val="A3BE2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606BA3"/>
    <w:multiLevelType w:val="multilevel"/>
    <w:tmpl w:val="3634B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445D07"/>
    <w:multiLevelType w:val="multilevel"/>
    <w:tmpl w:val="37368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4B386E"/>
    <w:multiLevelType w:val="multilevel"/>
    <w:tmpl w:val="346A2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EE3664"/>
    <w:multiLevelType w:val="hybridMultilevel"/>
    <w:tmpl w:val="BF6074C0"/>
    <w:lvl w:ilvl="0" w:tplc="FDB0DE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35B716E"/>
    <w:multiLevelType w:val="hybridMultilevel"/>
    <w:tmpl w:val="9EFA77A0"/>
    <w:lvl w:ilvl="0" w:tplc="3E5A62B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D407C3F"/>
    <w:multiLevelType w:val="multilevel"/>
    <w:tmpl w:val="82AC9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251D6"/>
    <w:multiLevelType w:val="multilevel"/>
    <w:tmpl w:val="89CCC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752D8B"/>
    <w:multiLevelType w:val="multilevel"/>
    <w:tmpl w:val="D9542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DF2EAB"/>
    <w:multiLevelType w:val="multilevel"/>
    <w:tmpl w:val="2DEC1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B46D0"/>
    <w:multiLevelType w:val="multilevel"/>
    <w:tmpl w:val="D59EB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0147F5"/>
    <w:multiLevelType w:val="multilevel"/>
    <w:tmpl w:val="A6EE8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6049B2"/>
    <w:multiLevelType w:val="multilevel"/>
    <w:tmpl w:val="F91A1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C75434"/>
    <w:multiLevelType w:val="multilevel"/>
    <w:tmpl w:val="9C6EC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EE292F"/>
    <w:multiLevelType w:val="multilevel"/>
    <w:tmpl w:val="334C4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663CD1"/>
    <w:multiLevelType w:val="multilevel"/>
    <w:tmpl w:val="DEFE5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E32059"/>
    <w:multiLevelType w:val="hybridMultilevel"/>
    <w:tmpl w:val="3DB6CD30"/>
    <w:lvl w:ilvl="0" w:tplc="A970AAC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6D714775"/>
    <w:multiLevelType w:val="hybridMultilevel"/>
    <w:tmpl w:val="EA4635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D17C22"/>
    <w:multiLevelType w:val="multilevel"/>
    <w:tmpl w:val="D7C2A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26"/>
  </w:num>
  <w:num w:numId="4">
    <w:abstractNumId w:val="9"/>
  </w:num>
  <w:num w:numId="5">
    <w:abstractNumId w:val="10"/>
  </w:num>
  <w:num w:numId="6">
    <w:abstractNumId w:val="28"/>
  </w:num>
  <w:num w:numId="7">
    <w:abstractNumId w:val="12"/>
  </w:num>
  <w:num w:numId="8">
    <w:abstractNumId w:val="25"/>
  </w:num>
  <w:num w:numId="9">
    <w:abstractNumId w:val="2"/>
  </w:num>
  <w:num w:numId="10">
    <w:abstractNumId w:val="20"/>
  </w:num>
  <w:num w:numId="11">
    <w:abstractNumId w:val="1"/>
  </w:num>
  <w:num w:numId="12">
    <w:abstractNumId w:val="6"/>
  </w:num>
  <w:num w:numId="13">
    <w:abstractNumId w:val="29"/>
  </w:num>
  <w:num w:numId="14">
    <w:abstractNumId w:val="21"/>
  </w:num>
  <w:num w:numId="15">
    <w:abstractNumId w:val="5"/>
  </w:num>
  <w:num w:numId="16">
    <w:abstractNumId w:val="22"/>
  </w:num>
  <w:num w:numId="17">
    <w:abstractNumId w:val="14"/>
  </w:num>
  <w:num w:numId="18">
    <w:abstractNumId w:val="7"/>
  </w:num>
  <w:num w:numId="19">
    <w:abstractNumId w:val="24"/>
  </w:num>
  <w:num w:numId="20">
    <w:abstractNumId w:val="16"/>
  </w:num>
  <w:num w:numId="21">
    <w:abstractNumId w:val="23"/>
  </w:num>
  <w:num w:numId="22">
    <w:abstractNumId w:val="4"/>
  </w:num>
  <w:num w:numId="23">
    <w:abstractNumId w:val="17"/>
  </w:num>
  <w:num w:numId="24">
    <w:abstractNumId w:val="32"/>
  </w:num>
  <w:num w:numId="25">
    <w:abstractNumId w:val="15"/>
  </w:num>
  <w:num w:numId="26">
    <w:abstractNumId w:val="11"/>
  </w:num>
  <w:num w:numId="27">
    <w:abstractNumId w:val="27"/>
  </w:num>
  <w:num w:numId="28">
    <w:abstractNumId w:val="0"/>
  </w:num>
  <w:num w:numId="29">
    <w:abstractNumId w:val="30"/>
  </w:num>
  <w:num w:numId="30">
    <w:abstractNumId w:val="19"/>
  </w:num>
  <w:num w:numId="31">
    <w:abstractNumId w:val="8"/>
  </w:num>
  <w:num w:numId="32">
    <w:abstractNumId w:val="3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0A6B17"/>
    <w:rsid w:val="000406A4"/>
    <w:rsid w:val="00052A80"/>
    <w:rsid w:val="000A6B17"/>
    <w:rsid w:val="000F4C70"/>
    <w:rsid w:val="00153B72"/>
    <w:rsid w:val="00225EC9"/>
    <w:rsid w:val="003754BD"/>
    <w:rsid w:val="004014A4"/>
    <w:rsid w:val="004505FF"/>
    <w:rsid w:val="00490861"/>
    <w:rsid w:val="0068629D"/>
    <w:rsid w:val="00755560"/>
    <w:rsid w:val="0079752B"/>
    <w:rsid w:val="00806661"/>
    <w:rsid w:val="008F4C45"/>
    <w:rsid w:val="009107EB"/>
    <w:rsid w:val="0096690A"/>
    <w:rsid w:val="009A753D"/>
    <w:rsid w:val="00A82EF9"/>
    <w:rsid w:val="00B93748"/>
    <w:rsid w:val="00C83F82"/>
    <w:rsid w:val="00C9589C"/>
    <w:rsid w:val="00CB1904"/>
    <w:rsid w:val="00CF1CC8"/>
    <w:rsid w:val="00E62046"/>
    <w:rsid w:val="00E856D2"/>
    <w:rsid w:val="00ED0186"/>
    <w:rsid w:val="00F61B80"/>
    <w:rsid w:val="00F71013"/>
    <w:rsid w:val="00F878A0"/>
    <w:rsid w:val="00FB0A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89C"/>
  </w:style>
  <w:style w:type="paragraph" w:styleId="Titre1">
    <w:name w:val="heading 1"/>
    <w:basedOn w:val="Normal"/>
    <w:next w:val="Normal"/>
    <w:link w:val="Titre1Car"/>
    <w:uiPriority w:val="9"/>
    <w:qFormat/>
    <w:rsid w:val="00F61B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1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61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752B"/>
    <w:pPr>
      <w:ind w:left="720"/>
      <w:contextualSpacing/>
    </w:pPr>
  </w:style>
  <w:style w:type="character" w:customStyle="1" w:styleId="Titre1Car">
    <w:name w:val="Titre 1 Car"/>
    <w:basedOn w:val="Policepardfaut"/>
    <w:link w:val="Titre1"/>
    <w:uiPriority w:val="9"/>
    <w:rsid w:val="00F61B8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61B8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61B80"/>
    <w:rPr>
      <w:rFonts w:asciiTheme="majorHAnsi" w:eastAsiaTheme="majorEastAsia" w:hAnsiTheme="majorHAnsi" w:cstheme="majorBidi"/>
      <w:b/>
      <w:bCs/>
      <w:color w:val="4F81BD" w:themeColor="accent1"/>
    </w:rPr>
  </w:style>
  <w:style w:type="paragraph" w:styleId="En-tte">
    <w:name w:val="header"/>
    <w:basedOn w:val="Normal"/>
    <w:link w:val="En-tteCar"/>
    <w:uiPriority w:val="99"/>
    <w:semiHidden/>
    <w:unhideWhenUsed/>
    <w:rsid w:val="009669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690A"/>
  </w:style>
  <w:style w:type="paragraph" w:styleId="Pieddepage">
    <w:name w:val="footer"/>
    <w:basedOn w:val="Normal"/>
    <w:link w:val="PieddepageCar"/>
    <w:uiPriority w:val="99"/>
    <w:semiHidden/>
    <w:unhideWhenUsed/>
    <w:rsid w:val="0096690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6690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3237</Words>
  <Characters>17808</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TSHIBA</cp:lastModifiedBy>
  <cp:revision>19</cp:revision>
  <dcterms:created xsi:type="dcterms:W3CDTF">2025-09-27T12:43:00Z</dcterms:created>
  <dcterms:modified xsi:type="dcterms:W3CDTF">2025-09-30T17:08:00Z</dcterms:modified>
</cp:coreProperties>
</file>