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9F590" w14:textId="6A33FB40" w:rsidR="00640037" w:rsidRPr="00640037" w:rsidRDefault="00640037" w:rsidP="0045377E">
      <w:pPr>
        <w:spacing w:after="0"/>
        <w:jc w:val="both"/>
        <w:rPr>
          <w:rFonts w:asciiTheme="majorBidi" w:hAnsiTheme="majorBidi" w:cstheme="majorBidi"/>
          <w:sz w:val="28"/>
          <w:szCs w:val="28"/>
        </w:rPr>
      </w:pPr>
      <w:r w:rsidRPr="00640037">
        <w:rPr>
          <w:rFonts w:asciiTheme="majorBidi" w:hAnsiTheme="majorBidi" w:cstheme="majorBidi"/>
          <w:sz w:val="28"/>
          <w:szCs w:val="28"/>
        </w:rPr>
        <w:t>Diffusé le 17 /10/2025</w:t>
      </w:r>
    </w:p>
    <w:p w14:paraId="34BF8D93" w14:textId="2F1585C7" w:rsidR="00B03D8F" w:rsidRPr="00B03D8F" w:rsidRDefault="00B03D8F" w:rsidP="0045377E">
      <w:pPr>
        <w:spacing w:after="0"/>
        <w:jc w:val="both"/>
        <w:rPr>
          <w:rFonts w:asciiTheme="majorBidi" w:hAnsiTheme="majorBidi" w:cstheme="majorBidi"/>
          <w:sz w:val="28"/>
          <w:szCs w:val="28"/>
        </w:rPr>
      </w:pPr>
      <w:r w:rsidRPr="00B03D8F">
        <w:rPr>
          <w:rFonts w:asciiTheme="majorBidi" w:hAnsiTheme="majorBidi" w:cstheme="majorBidi"/>
          <w:b/>
          <w:bCs/>
          <w:sz w:val="28"/>
          <w:szCs w:val="28"/>
        </w:rPr>
        <w:t>La Déclaration des Droits de l'Homme et du Citoyen (DDHC)</w:t>
      </w:r>
      <w:r w:rsidRPr="00B03D8F">
        <w:rPr>
          <w:rFonts w:asciiTheme="majorBidi" w:hAnsiTheme="majorBidi" w:cstheme="majorBidi"/>
          <w:sz w:val="28"/>
          <w:szCs w:val="28"/>
        </w:rPr>
        <w:t xml:space="preserve"> : </w:t>
      </w:r>
    </w:p>
    <w:p w14:paraId="2CD0660B" w14:textId="44569E71" w:rsidR="00672369" w:rsidRPr="00672369" w:rsidRDefault="00B03D8F" w:rsidP="0045377E">
      <w:pPr>
        <w:spacing w:after="0"/>
        <w:jc w:val="both"/>
        <w:rPr>
          <w:rFonts w:asciiTheme="majorBidi" w:hAnsiTheme="majorBidi" w:cstheme="majorBidi"/>
          <w:sz w:val="28"/>
          <w:szCs w:val="28"/>
        </w:rPr>
      </w:pPr>
      <w:r w:rsidRPr="00B03D8F">
        <w:rPr>
          <w:rFonts w:asciiTheme="majorBidi" w:hAnsiTheme="majorBidi" w:cstheme="majorBidi"/>
          <w:sz w:val="28"/>
          <w:szCs w:val="28"/>
        </w:rPr>
        <w:t>La Déclaration des Droits de l'Homme et du Citoyen de 1789 a marqué le début d'une nouvelle époque politique. Pour l'écrire, les Français se sont inspirés de la Déclaration d'Indépendance américaine de 1776 et des idées des Lumières (les grands penseurs de l'époque).</w:t>
      </w:r>
      <w:r>
        <w:rPr>
          <w:rFonts w:asciiTheme="majorBidi" w:hAnsiTheme="majorBidi" w:cstheme="majorBidi"/>
          <w:sz w:val="28"/>
          <w:szCs w:val="28"/>
        </w:rPr>
        <w:t xml:space="preserve"> </w:t>
      </w:r>
      <w:r w:rsidRPr="00B03D8F">
        <w:rPr>
          <w:rFonts w:asciiTheme="majorBidi" w:hAnsiTheme="majorBidi" w:cstheme="majorBidi"/>
          <w:sz w:val="28"/>
          <w:szCs w:val="28"/>
        </w:rPr>
        <w:t xml:space="preserve">Depuis sa création, ce texte </w:t>
      </w:r>
      <w:r>
        <w:rPr>
          <w:rFonts w:asciiTheme="majorBidi" w:hAnsiTheme="majorBidi" w:cstheme="majorBidi"/>
          <w:sz w:val="28"/>
          <w:szCs w:val="28"/>
        </w:rPr>
        <w:t xml:space="preserve">demeure </w:t>
      </w:r>
      <w:r w:rsidRPr="00B03D8F">
        <w:rPr>
          <w:rFonts w:asciiTheme="majorBidi" w:hAnsiTheme="majorBidi" w:cstheme="majorBidi"/>
          <w:sz w:val="28"/>
          <w:szCs w:val="28"/>
        </w:rPr>
        <w:t>une référence</w:t>
      </w:r>
      <w:r>
        <w:rPr>
          <w:rFonts w:asciiTheme="majorBidi" w:hAnsiTheme="majorBidi" w:cstheme="majorBidi"/>
          <w:sz w:val="28"/>
          <w:szCs w:val="28"/>
        </w:rPr>
        <w:t xml:space="preserve"> pour beaucoup de constitution</w:t>
      </w:r>
      <w:r w:rsidR="00611762">
        <w:rPr>
          <w:rFonts w:asciiTheme="majorBidi" w:hAnsiTheme="majorBidi" w:cstheme="majorBidi"/>
          <w:sz w:val="28"/>
          <w:szCs w:val="28"/>
        </w:rPr>
        <w:t xml:space="preserve">. </w:t>
      </w:r>
      <w:r w:rsidR="00672369">
        <w:rPr>
          <w:rFonts w:asciiTheme="majorBidi" w:hAnsiTheme="majorBidi" w:cstheme="majorBidi"/>
          <w:sz w:val="28"/>
          <w:szCs w:val="28"/>
        </w:rPr>
        <w:t xml:space="preserve">Il </w:t>
      </w:r>
      <w:r w:rsidR="00672369" w:rsidRPr="00672369">
        <w:rPr>
          <w:rFonts w:asciiTheme="majorBidi" w:hAnsiTheme="majorBidi" w:cstheme="majorBidi"/>
          <w:sz w:val="28"/>
          <w:szCs w:val="28"/>
        </w:rPr>
        <w:t xml:space="preserve">a inspiré d'autres textes similaires dans de nombreux pays, surtout au </w:t>
      </w:r>
      <w:r w:rsidR="00672369">
        <w:rPr>
          <w:rFonts w:asciiTheme="majorBidi" w:hAnsiTheme="majorBidi" w:cstheme="majorBidi"/>
          <w:sz w:val="28"/>
          <w:szCs w:val="28"/>
        </w:rPr>
        <w:t xml:space="preserve">19 et 20 </w:t>
      </w:r>
      <w:r w:rsidR="0045377E" w:rsidRPr="00672369">
        <w:rPr>
          <w:rFonts w:asciiTheme="majorBidi" w:hAnsiTheme="majorBidi" w:cstheme="majorBidi"/>
          <w:sz w:val="28"/>
          <w:szCs w:val="28"/>
        </w:rPr>
        <w:t>siècles</w:t>
      </w:r>
      <w:r w:rsidR="00672369" w:rsidRPr="00672369">
        <w:rPr>
          <w:rFonts w:asciiTheme="majorBidi" w:hAnsiTheme="majorBidi" w:cstheme="majorBidi"/>
          <w:sz w:val="28"/>
          <w:szCs w:val="28"/>
        </w:rPr>
        <w:t xml:space="preserve">, </w:t>
      </w:r>
      <w:r w:rsidR="0045377E">
        <w:rPr>
          <w:rFonts w:asciiTheme="majorBidi" w:hAnsiTheme="majorBidi" w:cstheme="majorBidi"/>
          <w:sz w:val="28"/>
          <w:szCs w:val="28"/>
        </w:rPr>
        <w:t xml:space="preserve">il </w:t>
      </w:r>
      <w:r w:rsidR="00672369" w:rsidRPr="00672369">
        <w:rPr>
          <w:rFonts w:asciiTheme="majorBidi" w:hAnsiTheme="majorBidi" w:cstheme="majorBidi"/>
          <w:sz w:val="28"/>
          <w:szCs w:val="28"/>
        </w:rPr>
        <w:t>est</w:t>
      </w:r>
      <w:r w:rsidR="0045377E">
        <w:rPr>
          <w:rFonts w:asciiTheme="majorBidi" w:hAnsiTheme="majorBidi" w:cstheme="majorBidi"/>
          <w:sz w:val="28"/>
          <w:szCs w:val="28"/>
        </w:rPr>
        <w:t xml:space="preserve"> notamment à</w:t>
      </w:r>
      <w:r w:rsidR="00672369" w:rsidRPr="00672369">
        <w:rPr>
          <w:rFonts w:asciiTheme="majorBidi" w:hAnsiTheme="majorBidi" w:cstheme="majorBidi"/>
          <w:sz w:val="28"/>
          <w:szCs w:val="28"/>
        </w:rPr>
        <w:t xml:space="preserve"> la base des Constitutions françaises de 1852, 1946 et 1958.</w:t>
      </w:r>
    </w:p>
    <w:p w14:paraId="537128E2" w14:textId="2BA3C151" w:rsidR="00B03D8F" w:rsidRPr="00B03D8F" w:rsidRDefault="0045377E" w:rsidP="0045377E">
      <w:pPr>
        <w:spacing w:after="0"/>
        <w:jc w:val="both"/>
        <w:rPr>
          <w:rFonts w:asciiTheme="majorBidi" w:hAnsiTheme="majorBidi" w:cstheme="majorBidi"/>
          <w:sz w:val="28"/>
          <w:szCs w:val="28"/>
        </w:rPr>
      </w:pPr>
      <w:r>
        <w:rPr>
          <w:rFonts w:asciiTheme="majorBidi" w:hAnsiTheme="majorBidi" w:cstheme="majorBidi"/>
          <w:sz w:val="28"/>
          <w:szCs w:val="28"/>
        </w:rPr>
        <w:t>Par ailleurs</w:t>
      </w:r>
      <w:r w:rsidR="00672369" w:rsidRPr="00672369">
        <w:rPr>
          <w:rFonts w:asciiTheme="majorBidi" w:hAnsiTheme="majorBidi" w:cstheme="majorBidi"/>
          <w:sz w:val="28"/>
          <w:szCs w:val="28"/>
        </w:rPr>
        <w:t>, la Déclaration universelle des droits de l’homme de 1948 (ONU) et la Convention européenne des droits de l'homme de 1950 reprennent cet héritage français</w:t>
      </w:r>
      <w:r>
        <w:rPr>
          <w:rFonts w:asciiTheme="majorBidi" w:hAnsiTheme="majorBidi" w:cstheme="majorBidi"/>
          <w:sz w:val="28"/>
          <w:szCs w:val="28"/>
        </w:rPr>
        <w:t xml:space="preserve"> pour leurs articles et formulations.</w:t>
      </w:r>
    </w:p>
    <w:p w14:paraId="5A9EC1B9" w14:textId="443BFC12" w:rsidR="00B03D8F" w:rsidRPr="00B03D8F" w:rsidRDefault="00672369" w:rsidP="0045377E">
      <w:pPr>
        <w:spacing w:after="0"/>
        <w:jc w:val="both"/>
        <w:rPr>
          <w:rFonts w:asciiTheme="majorBidi" w:hAnsiTheme="majorBidi" w:cstheme="majorBidi"/>
          <w:sz w:val="28"/>
          <w:szCs w:val="28"/>
        </w:rPr>
      </w:pPr>
      <w:r>
        <w:rPr>
          <w:rFonts w:asciiTheme="majorBidi" w:hAnsiTheme="majorBidi" w:cstheme="majorBidi"/>
          <w:sz w:val="28"/>
          <w:szCs w:val="28"/>
        </w:rPr>
        <w:t>I.</w:t>
      </w:r>
      <w:r w:rsidR="0045377E">
        <w:rPr>
          <w:rFonts w:asciiTheme="majorBidi" w:hAnsiTheme="majorBidi" w:cstheme="majorBidi"/>
          <w:sz w:val="28"/>
          <w:szCs w:val="28"/>
        </w:rPr>
        <w:t xml:space="preserve"> </w:t>
      </w:r>
      <w:r w:rsidRPr="00672369">
        <w:rPr>
          <w:rFonts w:asciiTheme="majorBidi" w:hAnsiTheme="majorBidi" w:cstheme="majorBidi"/>
          <w:b/>
          <w:bCs/>
          <w:sz w:val="28"/>
          <w:szCs w:val="28"/>
        </w:rPr>
        <w:t>L’</w:t>
      </w:r>
      <w:r w:rsidR="00B03D8F" w:rsidRPr="00672369">
        <w:rPr>
          <w:rFonts w:asciiTheme="majorBidi" w:hAnsiTheme="majorBidi" w:cstheme="majorBidi"/>
          <w:b/>
          <w:bCs/>
          <w:sz w:val="28"/>
          <w:szCs w:val="28"/>
        </w:rPr>
        <w:t>histoire</w:t>
      </w:r>
      <w:r w:rsidRPr="00672369">
        <w:rPr>
          <w:rFonts w:asciiTheme="majorBidi" w:hAnsiTheme="majorBidi" w:cstheme="majorBidi"/>
          <w:b/>
          <w:bCs/>
          <w:sz w:val="28"/>
          <w:szCs w:val="28"/>
        </w:rPr>
        <w:t xml:space="preserve"> de la déclaration des droits de l’homme et du citoyen</w:t>
      </w:r>
      <w:r w:rsidR="00B03D8F">
        <w:rPr>
          <w:rFonts w:asciiTheme="majorBidi" w:hAnsiTheme="majorBidi" w:cstheme="majorBidi"/>
          <w:sz w:val="28"/>
          <w:szCs w:val="28"/>
        </w:rPr>
        <w:t> :</w:t>
      </w:r>
    </w:p>
    <w:p w14:paraId="46D4ADF3" w14:textId="249AC4B4" w:rsidR="00B03D8F" w:rsidRPr="00B03D8F" w:rsidRDefault="00B03D8F" w:rsidP="0045377E">
      <w:pPr>
        <w:spacing w:after="0"/>
        <w:jc w:val="both"/>
        <w:rPr>
          <w:rFonts w:asciiTheme="majorBidi" w:hAnsiTheme="majorBidi" w:cstheme="majorBidi"/>
          <w:sz w:val="28"/>
          <w:szCs w:val="28"/>
        </w:rPr>
      </w:pPr>
      <w:r w:rsidRPr="00B03D8F">
        <w:rPr>
          <w:rFonts w:asciiTheme="majorBidi" w:hAnsiTheme="majorBidi" w:cstheme="majorBidi"/>
          <w:sz w:val="28"/>
          <w:szCs w:val="28"/>
        </w:rPr>
        <w:t>La Déclaration est née pendant l'été 1789</w:t>
      </w:r>
      <w:r w:rsidR="0045377E">
        <w:rPr>
          <w:rFonts w:asciiTheme="majorBidi" w:hAnsiTheme="majorBidi" w:cstheme="majorBidi"/>
          <w:sz w:val="28"/>
          <w:szCs w:val="28"/>
        </w:rPr>
        <w:t xml:space="preserve"> quand</w:t>
      </w:r>
      <w:r w:rsidRPr="00B03D8F">
        <w:rPr>
          <w:rFonts w:asciiTheme="majorBidi" w:hAnsiTheme="majorBidi" w:cstheme="majorBidi"/>
          <w:sz w:val="28"/>
          <w:szCs w:val="28"/>
        </w:rPr>
        <w:t xml:space="preserve"> L'Assemblée constituante (un groupe de députés) voulait écrire une nouvelle Constitution. Avant cela, elle a décidé de créer un texte qui expliquerait les grands principes </w:t>
      </w:r>
      <w:r w:rsidR="0045377E">
        <w:rPr>
          <w:rFonts w:asciiTheme="majorBidi" w:hAnsiTheme="majorBidi" w:cstheme="majorBidi"/>
          <w:sz w:val="28"/>
          <w:szCs w:val="28"/>
        </w:rPr>
        <w:t>soit</w:t>
      </w:r>
      <w:r w:rsidRPr="00B03D8F">
        <w:rPr>
          <w:rFonts w:asciiTheme="majorBidi" w:hAnsiTheme="majorBidi" w:cstheme="majorBidi"/>
          <w:sz w:val="28"/>
          <w:szCs w:val="28"/>
        </w:rPr>
        <w:t xml:space="preserve"> la Déclaration des Droits de l'Homme.</w:t>
      </w:r>
      <w:r>
        <w:rPr>
          <w:rFonts w:asciiTheme="majorBidi" w:hAnsiTheme="majorBidi" w:cstheme="majorBidi"/>
          <w:sz w:val="28"/>
          <w:szCs w:val="28"/>
        </w:rPr>
        <w:t xml:space="preserve"> </w:t>
      </w:r>
      <w:r w:rsidRPr="00B03D8F">
        <w:rPr>
          <w:rFonts w:asciiTheme="majorBidi" w:hAnsiTheme="majorBidi" w:cstheme="majorBidi"/>
          <w:sz w:val="28"/>
          <w:szCs w:val="28"/>
        </w:rPr>
        <w:t>Beaucoup de propositions ont été faites. L'Assemblée a demandé à cinq députés</w:t>
      </w:r>
      <w:r>
        <w:rPr>
          <w:rFonts w:asciiTheme="majorBidi" w:hAnsiTheme="majorBidi" w:cstheme="majorBidi"/>
          <w:sz w:val="28"/>
          <w:szCs w:val="28"/>
        </w:rPr>
        <w:t xml:space="preserve"> : </w:t>
      </w:r>
      <w:r w:rsidRPr="00B03D8F">
        <w:rPr>
          <w:rFonts w:asciiTheme="majorBidi" w:hAnsiTheme="majorBidi" w:cstheme="majorBidi"/>
          <w:sz w:val="28"/>
          <w:szCs w:val="28"/>
        </w:rPr>
        <w:t xml:space="preserve">Démeunier, La Luzerne, Tronchet, Mirabeau et Redon, </w:t>
      </w:r>
      <w:proofErr w:type="gramStart"/>
      <w:r w:rsidRPr="00B03D8F">
        <w:rPr>
          <w:rFonts w:asciiTheme="majorBidi" w:hAnsiTheme="majorBidi" w:cstheme="majorBidi"/>
          <w:sz w:val="28"/>
          <w:szCs w:val="28"/>
        </w:rPr>
        <w:t>de</w:t>
      </w:r>
      <w:proofErr w:type="gramEnd"/>
      <w:r w:rsidRPr="00B03D8F">
        <w:rPr>
          <w:rFonts w:asciiTheme="majorBidi" w:hAnsiTheme="majorBidi" w:cstheme="majorBidi"/>
          <w:sz w:val="28"/>
          <w:szCs w:val="28"/>
        </w:rPr>
        <w:t xml:space="preserve"> lire tous les projets et de créer un seul texte. Finalement, les députés ont voté les articles, un par un, entre le 20 et le 26 août 1789.</w:t>
      </w:r>
    </w:p>
    <w:p w14:paraId="7FD7F8A9" w14:textId="07867E61" w:rsidR="00B03D8F" w:rsidRPr="00B03D8F" w:rsidRDefault="00B03D8F" w:rsidP="0045377E">
      <w:pPr>
        <w:spacing w:after="0"/>
        <w:jc w:val="both"/>
        <w:rPr>
          <w:rFonts w:asciiTheme="majorBidi" w:hAnsiTheme="majorBidi" w:cstheme="majorBidi"/>
          <w:sz w:val="28"/>
          <w:szCs w:val="28"/>
        </w:rPr>
      </w:pPr>
      <w:r w:rsidRPr="00B03D8F">
        <w:rPr>
          <w:rFonts w:asciiTheme="majorBidi" w:hAnsiTheme="majorBidi" w:cstheme="majorBidi"/>
          <w:sz w:val="28"/>
          <w:szCs w:val="28"/>
        </w:rPr>
        <w:t xml:space="preserve">Ce texte contient un préambule et dix-sept articles. Il explique que tous les hommes ont des droits "naturels et imprescriptibles </w:t>
      </w:r>
      <w:r>
        <w:rPr>
          <w:rFonts w:asciiTheme="majorBidi" w:hAnsiTheme="majorBidi" w:cstheme="majorBidi"/>
          <w:sz w:val="28"/>
          <w:szCs w:val="28"/>
        </w:rPr>
        <w:t>(</w:t>
      </w:r>
      <w:r w:rsidRPr="00B03D8F">
        <w:rPr>
          <w:rFonts w:asciiTheme="majorBidi" w:hAnsiTheme="majorBidi" w:cstheme="majorBidi"/>
          <w:sz w:val="28"/>
          <w:szCs w:val="28"/>
        </w:rPr>
        <w:t>impossibles à enlever). Ces droits sont :</w:t>
      </w:r>
    </w:p>
    <w:p w14:paraId="54B98871" w14:textId="31F92326" w:rsidR="00672369" w:rsidRPr="00672369" w:rsidRDefault="00672369" w:rsidP="0045377E">
      <w:pPr>
        <w:spacing w:after="0"/>
        <w:jc w:val="both"/>
        <w:rPr>
          <w:rFonts w:asciiTheme="majorBidi" w:hAnsiTheme="majorBidi" w:cstheme="majorBidi"/>
          <w:sz w:val="28"/>
          <w:szCs w:val="28"/>
        </w:rPr>
      </w:pPr>
      <w:r>
        <w:rPr>
          <w:rFonts w:asciiTheme="majorBidi" w:hAnsiTheme="majorBidi" w:cstheme="majorBidi"/>
          <w:sz w:val="28"/>
          <w:szCs w:val="28"/>
        </w:rPr>
        <w:t xml:space="preserve">1. </w:t>
      </w:r>
      <w:r w:rsidRPr="00672369">
        <w:rPr>
          <w:rFonts w:asciiTheme="majorBidi" w:hAnsiTheme="majorBidi" w:cstheme="majorBidi"/>
          <w:sz w:val="28"/>
          <w:szCs w:val="28"/>
        </w:rPr>
        <w:t>Droits naturels et imprescriptibles</w:t>
      </w:r>
      <w:r>
        <w:rPr>
          <w:rFonts w:asciiTheme="majorBidi" w:hAnsiTheme="majorBidi" w:cstheme="majorBidi"/>
          <w:sz w:val="28"/>
          <w:szCs w:val="28"/>
        </w:rPr>
        <w:t> :</w:t>
      </w:r>
    </w:p>
    <w:p w14:paraId="6CB42B31" w14:textId="75F273E9" w:rsidR="00672369" w:rsidRPr="00672369" w:rsidRDefault="00672369" w:rsidP="0045377E">
      <w:pPr>
        <w:spacing w:after="0"/>
        <w:jc w:val="both"/>
        <w:rPr>
          <w:rFonts w:asciiTheme="majorBidi" w:hAnsiTheme="majorBidi" w:cstheme="majorBidi"/>
          <w:sz w:val="28"/>
          <w:szCs w:val="28"/>
        </w:rPr>
      </w:pPr>
      <w:r>
        <w:rPr>
          <w:rFonts w:asciiTheme="majorBidi" w:hAnsiTheme="majorBidi" w:cstheme="majorBidi"/>
          <w:sz w:val="28"/>
          <w:szCs w:val="28"/>
        </w:rPr>
        <w:t>1.</w:t>
      </w:r>
      <w:proofErr w:type="gramStart"/>
      <w:r>
        <w:rPr>
          <w:rFonts w:asciiTheme="majorBidi" w:hAnsiTheme="majorBidi" w:cstheme="majorBidi"/>
          <w:sz w:val="28"/>
          <w:szCs w:val="28"/>
        </w:rPr>
        <w:t>1.</w:t>
      </w:r>
      <w:r w:rsidRPr="00672369">
        <w:rPr>
          <w:rFonts w:asciiTheme="majorBidi" w:hAnsiTheme="majorBidi" w:cstheme="majorBidi"/>
          <w:sz w:val="28"/>
          <w:szCs w:val="28"/>
        </w:rPr>
        <w:t>Liberté</w:t>
      </w:r>
      <w:proofErr w:type="gramEnd"/>
      <w:r w:rsidRPr="00672369">
        <w:rPr>
          <w:rFonts w:asciiTheme="majorBidi" w:hAnsiTheme="majorBidi" w:cstheme="majorBidi"/>
          <w:sz w:val="28"/>
          <w:szCs w:val="28"/>
        </w:rPr>
        <w:t xml:space="preserve"> : Reconnaissance de la liberté individuelle et de la liberté d'expression, d'opinion et de culte. </w:t>
      </w:r>
    </w:p>
    <w:p w14:paraId="56E9F654" w14:textId="2634B847" w:rsidR="00672369" w:rsidRPr="00672369" w:rsidRDefault="00672369" w:rsidP="0045377E">
      <w:pPr>
        <w:spacing w:after="0"/>
        <w:jc w:val="both"/>
        <w:rPr>
          <w:rFonts w:asciiTheme="majorBidi" w:hAnsiTheme="majorBidi" w:cstheme="majorBidi"/>
          <w:sz w:val="28"/>
          <w:szCs w:val="28"/>
        </w:rPr>
      </w:pPr>
      <w:r>
        <w:rPr>
          <w:rFonts w:asciiTheme="majorBidi" w:hAnsiTheme="majorBidi" w:cstheme="majorBidi"/>
          <w:sz w:val="28"/>
          <w:szCs w:val="28"/>
        </w:rPr>
        <w:t>1.</w:t>
      </w:r>
      <w:proofErr w:type="gramStart"/>
      <w:r>
        <w:rPr>
          <w:rFonts w:asciiTheme="majorBidi" w:hAnsiTheme="majorBidi" w:cstheme="majorBidi"/>
          <w:sz w:val="28"/>
          <w:szCs w:val="28"/>
        </w:rPr>
        <w:t>2.</w:t>
      </w:r>
      <w:r w:rsidRPr="00672369">
        <w:rPr>
          <w:rFonts w:asciiTheme="majorBidi" w:hAnsiTheme="majorBidi" w:cstheme="majorBidi"/>
          <w:sz w:val="28"/>
          <w:szCs w:val="28"/>
        </w:rPr>
        <w:t>Propriété</w:t>
      </w:r>
      <w:proofErr w:type="gramEnd"/>
      <w:r w:rsidRPr="00672369">
        <w:rPr>
          <w:rFonts w:asciiTheme="majorBidi" w:hAnsiTheme="majorBidi" w:cstheme="majorBidi"/>
          <w:sz w:val="28"/>
          <w:szCs w:val="28"/>
        </w:rPr>
        <w:t xml:space="preserve"> : Affirmation de la propriété comme un droit </w:t>
      </w:r>
      <w:r>
        <w:rPr>
          <w:rFonts w:asciiTheme="majorBidi" w:hAnsiTheme="majorBidi" w:cstheme="majorBidi"/>
          <w:sz w:val="28"/>
          <w:szCs w:val="28"/>
        </w:rPr>
        <w:t>(</w:t>
      </w:r>
      <w:r w:rsidRPr="00672369">
        <w:rPr>
          <w:rFonts w:asciiTheme="majorBidi" w:hAnsiTheme="majorBidi" w:cstheme="majorBidi"/>
          <w:sz w:val="28"/>
          <w:szCs w:val="28"/>
        </w:rPr>
        <w:t xml:space="preserve"> inviolable et sacré</w:t>
      </w:r>
      <w:r>
        <w:rPr>
          <w:rFonts w:asciiTheme="majorBidi" w:hAnsiTheme="majorBidi" w:cstheme="majorBidi"/>
          <w:sz w:val="28"/>
          <w:szCs w:val="28"/>
        </w:rPr>
        <w:t>)</w:t>
      </w:r>
      <w:r w:rsidRPr="00672369">
        <w:rPr>
          <w:rFonts w:asciiTheme="majorBidi" w:hAnsiTheme="majorBidi" w:cstheme="majorBidi"/>
          <w:sz w:val="28"/>
          <w:szCs w:val="28"/>
        </w:rPr>
        <w:t xml:space="preserve">. </w:t>
      </w:r>
    </w:p>
    <w:p w14:paraId="689BD459" w14:textId="07468D18" w:rsidR="00672369" w:rsidRPr="00672369" w:rsidRDefault="00672369" w:rsidP="0045377E">
      <w:pPr>
        <w:spacing w:after="0"/>
        <w:jc w:val="both"/>
        <w:rPr>
          <w:rFonts w:asciiTheme="majorBidi" w:hAnsiTheme="majorBidi" w:cstheme="majorBidi"/>
          <w:sz w:val="28"/>
          <w:szCs w:val="28"/>
        </w:rPr>
      </w:pPr>
      <w:r>
        <w:rPr>
          <w:rFonts w:asciiTheme="majorBidi" w:hAnsiTheme="majorBidi" w:cstheme="majorBidi"/>
          <w:sz w:val="28"/>
          <w:szCs w:val="28"/>
        </w:rPr>
        <w:t>1.</w:t>
      </w:r>
      <w:proofErr w:type="gramStart"/>
      <w:r>
        <w:rPr>
          <w:rFonts w:asciiTheme="majorBidi" w:hAnsiTheme="majorBidi" w:cstheme="majorBidi"/>
          <w:sz w:val="28"/>
          <w:szCs w:val="28"/>
        </w:rPr>
        <w:t>3.</w:t>
      </w:r>
      <w:r w:rsidRPr="00672369">
        <w:rPr>
          <w:rFonts w:asciiTheme="majorBidi" w:hAnsiTheme="majorBidi" w:cstheme="majorBidi"/>
          <w:sz w:val="28"/>
          <w:szCs w:val="28"/>
        </w:rPr>
        <w:t>Sûreté</w:t>
      </w:r>
      <w:proofErr w:type="gramEnd"/>
      <w:r w:rsidRPr="00672369">
        <w:rPr>
          <w:rFonts w:asciiTheme="majorBidi" w:hAnsiTheme="majorBidi" w:cstheme="majorBidi"/>
          <w:sz w:val="28"/>
          <w:szCs w:val="28"/>
        </w:rPr>
        <w:t xml:space="preserve"> : Le droit à la sécurité de la personne et à la protection contre les arrestations et détentions arbitraires. </w:t>
      </w:r>
    </w:p>
    <w:p w14:paraId="3D2E4063" w14:textId="1F673CD5" w:rsidR="00672369" w:rsidRPr="00672369" w:rsidRDefault="00672369" w:rsidP="0045377E">
      <w:pPr>
        <w:spacing w:after="0"/>
        <w:jc w:val="both"/>
        <w:rPr>
          <w:rFonts w:asciiTheme="majorBidi" w:hAnsiTheme="majorBidi" w:cstheme="majorBidi"/>
          <w:sz w:val="28"/>
          <w:szCs w:val="28"/>
        </w:rPr>
      </w:pPr>
      <w:r>
        <w:rPr>
          <w:rFonts w:asciiTheme="majorBidi" w:hAnsiTheme="majorBidi" w:cstheme="majorBidi"/>
          <w:sz w:val="28"/>
          <w:szCs w:val="28"/>
        </w:rPr>
        <w:t>1.</w:t>
      </w:r>
      <w:proofErr w:type="gramStart"/>
      <w:r>
        <w:rPr>
          <w:rFonts w:asciiTheme="majorBidi" w:hAnsiTheme="majorBidi" w:cstheme="majorBidi"/>
          <w:sz w:val="28"/>
          <w:szCs w:val="28"/>
        </w:rPr>
        <w:t>4.</w:t>
      </w:r>
      <w:r w:rsidRPr="00672369">
        <w:rPr>
          <w:rFonts w:asciiTheme="majorBidi" w:hAnsiTheme="majorBidi" w:cstheme="majorBidi"/>
          <w:sz w:val="28"/>
          <w:szCs w:val="28"/>
        </w:rPr>
        <w:t>Résistance</w:t>
      </w:r>
      <w:proofErr w:type="gramEnd"/>
      <w:r w:rsidRPr="00672369">
        <w:rPr>
          <w:rFonts w:asciiTheme="majorBidi" w:hAnsiTheme="majorBidi" w:cstheme="majorBidi"/>
          <w:sz w:val="28"/>
          <w:szCs w:val="28"/>
        </w:rPr>
        <w:t xml:space="preserve"> à l'oppression : Le droit pour les citoyens de s'opposer à un gouvernement qui viole les droits du peuple. </w:t>
      </w:r>
    </w:p>
    <w:p w14:paraId="3268D894" w14:textId="7BB6BA37" w:rsidR="00672369" w:rsidRPr="00672369" w:rsidRDefault="00672369" w:rsidP="0045377E">
      <w:pPr>
        <w:spacing w:after="0"/>
        <w:jc w:val="both"/>
        <w:rPr>
          <w:rFonts w:asciiTheme="majorBidi" w:hAnsiTheme="majorBidi" w:cstheme="majorBidi"/>
          <w:sz w:val="28"/>
          <w:szCs w:val="28"/>
        </w:rPr>
      </w:pPr>
      <w:r>
        <w:rPr>
          <w:rFonts w:asciiTheme="majorBidi" w:hAnsiTheme="majorBidi" w:cstheme="majorBidi"/>
          <w:sz w:val="28"/>
          <w:szCs w:val="28"/>
        </w:rPr>
        <w:t>2.</w:t>
      </w:r>
      <w:r w:rsidRPr="00672369">
        <w:rPr>
          <w:rFonts w:asciiTheme="majorBidi" w:hAnsiTheme="majorBidi" w:cstheme="majorBidi"/>
          <w:sz w:val="28"/>
          <w:szCs w:val="28"/>
        </w:rPr>
        <w:t>Principes politiques et institutionnels</w:t>
      </w:r>
      <w:r>
        <w:rPr>
          <w:rFonts w:asciiTheme="majorBidi" w:hAnsiTheme="majorBidi" w:cstheme="majorBidi"/>
          <w:sz w:val="28"/>
          <w:szCs w:val="28"/>
        </w:rPr>
        <w:t> :</w:t>
      </w:r>
    </w:p>
    <w:p w14:paraId="7B496B98" w14:textId="6A561AF9" w:rsidR="00672369" w:rsidRPr="00672369" w:rsidRDefault="00672369" w:rsidP="0045377E">
      <w:pPr>
        <w:spacing w:after="0"/>
        <w:jc w:val="both"/>
        <w:rPr>
          <w:rFonts w:asciiTheme="majorBidi" w:hAnsiTheme="majorBidi" w:cstheme="majorBidi"/>
          <w:sz w:val="28"/>
          <w:szCs w:val="28"/>
        </w:rPr>
      </w:pPr>
      <w:r>
        <w:rPr>
          <w:rFonts w:asciiTheme="majorBidi" w:hAnsiTheme="majorBidi" w:cstheme="majorBidi"/>
          <w:sz w:val="28"/>
          <w:szCs w:val="28"/>
        </w:rPr>
        <w:t>2.</w:t>
      </w:r>
      <w:proofErr w:type="gramStart"/>
      <w:r>
        <w:rPr>
          <w:rFonts w:asciiTheme="majorBidi" w:hAnsiTheme="majorBidi" w:cstheme="majorBidi"/>
          <w:sz w:val="28"/>
          <w:szCs w:val="28"/>
        </w:rPr>
        <w:t>1.</w:t>
      </w:r>
      <w:r w:rsidRPr="00672369">
        <w:rPr>
          <w:rFonts w:asciiTheme="majorBidi" w:hAnsiTheme="majorBidi" w:cstheme="majorBidi"/>
          <w:sz w:val="28"/>
          <w:szCs w:val="28"/>
        </w:rPr>
        <w:t>Égalité</w:t>
      </w:r>
      <w:proofErr w:type="gramEnd"/>
      <w:r w:rsidRPr="00672369">
        <w:rPr>
          <w:rFonts w:asciiTheme="majorBidi" w:hAnsiTheme="majorBidi" w:cstheme="majorBidi"/>
          <w:sz w:val="28"/>
          <w:szCs w:val="28"/>
        </w:rPr>
        <w:t xml:space="preserve"> : Les hommes naissent et demeurent libres et égaux en droits, sans distinction de naissance. </w:t>
      </w:r>
    </w:p>
    <w:p w14:paraId="4AB1B183" w14:textId="6556AA63" w:rsidR="00672369" w:rsidRPr="00672369" w:rsidRDefault="00672369" w:rsidP="0045377E">
      <w:pPr>
        <w:spacing w:after="0"/>
        <w:jc w:val="both"/>
        <w:rPr>
          <w:rFonts w:asciiTheme="majorBidi" w:hAnsiTheme="majorBidi" w:cstheme="majorBidi"/>
          <w:sz w:val="28"/>
          <w:szCs w:val="28"/>
        </w:rPr>
      </w:pPr>
      <w:r>
        <w:rPr>
          <w:rFonts w:asciiTheme="majorBidi" w:hAnsiTheme="majorBidi" w:cstheme="majorBidi"/>
          <w:sz w:val="28"/>
          <w:szCs w:val="28"/>
        </w:rPr>
        <w:t>2.</w:t>
      </w:r>
      <w:proofErr w:type="gramStart"/>
      <w:r>
        <w:rPr>
          <w:rFonts w:asciiTheme="majorBidi" w:hAnsiTheme="majorBidi" w:cstheme="majorBidi"/>
          <w:sz w:val="28"/>
          <w:szCs w:val="28"/>
        </w:rPr>
        <w:t>2.</w:t>
      </w:r>
      <w:r w:rsidRPr="00672369">
        <w:rPr>
          <w:rFonts w:asciiTheme="majorBidi" w:hAnsiTheme="majorBidi" w:cstheme="majorBidi"/>
          <w:sz w:val="28"/>
          <w:szCs w:val="28"/>
        </w:rPr>
        <w:t>Séparation</w:t>
      </w:r>
      <w:proofErr w:type="gramEnd"/>
      <w:r w:rsidRPr="00672369">
        <w:rPr>
          <w:rFonts w:asciiTheme="majorBidi" w:hAnsiTheme="majorBidi" w:cstheme="majorBidi"/>
          <w:sz w:val="28"/>
          <w:szCs w:val="28"/>
        </w:rPr>
        <w:t xml:space="preserve"> des pouvoirs : Le principe selon lequel la puissance législative, exécutive et judiciaire doivent être séparées pour garantir la liberté des citoyens. </w:t>
      </w:r>
    </w:p>
    <w:p w14:paraId="1DF3BBD8" w14:textId="785C1CF9" w:rsidR="00672369" w:rsidRPr="00672369" w:rsidRDefault="00672369" w:rsidP="0045377E">
      <w:pPr>
        <w:spacing w:after="0"/>
        <w:jc w:val="both"/>
        <w:rPr>
          <w:rFonts w:asciiTheme="majorBidi" w:hAnsiTheme="majorBidi" w:cstheme="majorBidi"/>
          <w:sz w:val="28"/>
          <w:szCs w:val="28"/>
        </w:rPr>
      </w:pPr>
      <w:r>
        <w:rPr>
          <w:rFonts w:asciiTheme="majorBidi" w:hAnsiTheme="majorBidi" w:cstheme="majorBidi"/>
          <w:sz w:val="28"/>
          <w:szCs w:val="28"/>
        </w:rPr>
        <w:lastRenderedPageBreak/>
        <w:t>2.</w:t>
      </w:r>
      <w:proofErr w:type="gramStart"/>
      <w:r>
        <w:rPr>
          <w:rFonts w:asciiTheme="majorBidi" w:hAnsiTheme="majorBidi" w:cstheme="majorBidi"/>
          <w:sz w:val="28"/>
          <w:szCs w:val="28"/>
        </w:rPr>
        <w:t>3.</w:t>
      </w:r>
      <w:r w:rsidRPr="00672369">
        <w:rPr>
          <w:rFonts w:asciiTheme="majorBidi" w:hAnsiTheme="majorBidi" w:cstheme="majorBidi"/>
          <w:sz w:val="28"/>
          <w:szCs w:val="28"/>
        </w:rPr>
        <w:t>Souveraineté</w:t>
      </w:r>
      <w:proofErr w:type="gramEnd"/>
      <w:r w:rsidRPr="00672369">
        <w:rPr>
          <w:rFonts w:asciiTheme="majorBidi" w:hAnsiTheme="majorBidi" w:cstheme="majorBidi"/>
          <w:sz w:val="28"/>
          <w:szCs w:val="28"/>
        </w:rPr>
        <w:t xml:space="preserve"> nationale : Le pouvoir émane de la nation dans son ensemble, et non d'un monarque. </w:t>
      </w:r>
    </w:p>
    <w:p w14:paraId="629290B3" w14:textId="55C1B9CE" w:rsidR="00B03D8F" w:rsidRPr="00B03D8F" w:rsidRDefault="00672369" w:rsidP="0045377E">
      <w:pPr>
        <w:spacing w:after="0"/>
        <w:jc w:val="both"/>
        <w:rPr>
          <w:rFonts w:asciiTheme="majorBidi" w:hAnsiTheme="majorBidi" w:cstheme="majorBidi"/>
          <w:sz w:val="28"/>
          <w:szCs w:val="28"/>
        </w:rPr>
      </w:pPr>
      <w:r>
        <w:rPr>
          <w:rFonts w:asciiTheme="majorBidi" w:hAnsiTheme="majorBidi" w:cstheme="majorBidi"/>
          <w:sz w:val="28"/>
          <w:szCs w:val="28"/>
        </w:rPr>
        <w:t>2.</w:t>
      </w:r>
      <w:proofErr w:type="gramStart"/>
      <w:r>
        <w:rPr>
          <w:rFonts w:asciiTheme="majorBidi" w:hAnsiTheme="majorBidi" w:cstheme="majorBidi"/>
          <w:sz w:val="28"/>
          <w:szCs w:val="28"/>
        </w:rPr>
        <w:t>4.</w:t>
      </w:r>
      <w:r w:rsidRPr="00672369">
        <w:rPr>
          <w:rFonts w:asciiTheme="majorBidi" w:hAnsiTheme="majorBidi" w:cstheme="majorBidi"/>
          <w:sz w:val="28"/>
          <w:szCs w:val="28"/>
        </w:rPr>
        <w:t>Loi</w:t>
      </w:r>
      <w:proofErr w:type="gramEnd"/>
      <w:r w:rsidRPr="00672369">
        <w:rPr>
          <w:rFonts w:asciiTheme="majorBidi" w:hAnsiTheme="majorBidi" w:cstheme="majorBidi"/>
          <w:sz w:val="28"/>
          <w:szCs w:val="28"/>
        </w:rPr>
        <w:t xml:space="preserve"> comme expression de la volonté générale : La loi est le reflet de la volonté de tous et doit garantir l'égalité des droits.</w:t>
      </w:r>
    </w:p>
    <w:p w14:paraId="2BC61DC3" w14:textId="56DBE814" w:rsidR="00B03D8F" w:rsidRPr="00B03D8F" w:rsidRDefault="00672369" w:rsidP="0045377E">
      <w:pPr>
        <w:spacing w:after="0"/>
        <w:jc w:val="both"/>
        <w:rPr>
          <w:rFonts w:asciiTheme="majorBidi" w:hAnsiTheme="majorBidi" w:cstheme="majorBidi"/>
          <w:sz w:val="28"/>
          <w:szCs w:val="28"/>
        </w:rPr>
      </w:pPr>
      <w:r>
        <w:rPr>
          <w:rFonts w:asciiTheme="majorBidi" w:hAnsiTheme="majorBidi" w:cstheme="majorBidi"/>
          <w:sz w:val="28"/>
          <w:szCs w:val="28"/>
        </w:rPr>
        <w:t>3.</w:t>
      </w:r>
      <w:r w:rsidR="00B03D8F" w:rsidRPr="00B03D8F">
        <w:rPr>
          <w:rFonts w:asciiTheme="majorBidi" w:hAnsiTheme="majorBidi" w:cstheme="majorBidi"/>
          <w:sz w:val="28"/>
          <w:szCs w:val="28"/>
        </w:rPr>
        <w:t>Son impact</w:t>
      </w:r>
      <w:r w:rsidR="00611762">
        <w:rPr>
          <w:rFonts w:asciiTheme="majorBidi" w:hAnsiTheme="majorBidi" w:cstheme="majorBidi"/>
          <w:sz w:val="28"/>
          <w:szCs w:val="28"/>
        </w:rPr>
        <w:t> :</w:t>
      </w:r>
    </w:p>
    <w:p w14:paraId="6A70898B" w14:textId="4D6334F6" w:rsidR="00B03D8F" w:rsidRPr="00B03D8F" w:rsidRDefault="00672369" w:rsidP="0045377E">
      <w:pPr>
        <w:spacing w:after="0"/>
        <w:jc w:val="both"/>
        <w:rPr>
          <w:rFonts w:asciiTheme="majorBidi" w:hAnsiTheme="majorBidi" w:cstheme="majorBidi"/>
          <w:sz w:val="28"/>
          <w:szCs w:val="28"/>
        </w:rPr>
      </w:pPr>
      <w:r>
        <w:rPr>
          <w:rFonts w:asciiTheme="majorBidi" w:hAnsiTheme="majorBidi" w:cstheme="majorBidi"/>
          <w:sz w:val="28"/>
          <w:szCs w:val="28"/>
        </w:rPr>
        <w:t>L</w:t>
      </w:r>
      <w:r w:rsidR="00B03D8F" w:rsidRPr="00B03D8F">
        <w:rPr>
          <w:rFonts w:asciiTheme="majorBidi" w:hAnsiTheme="majorBidi" w:cstheme="majorBidi"/>
          <w:sz w:val="28"/>
          <w:szCs w:val="28"/>
        </w:rPr>
        <w:t>e roi Louis XVI a refusé</w:t>
      </w:r>
      <w:r>
        <w:rPr>
          <w:rFonts w:asciiTheme="majorBidi" w:hAnsiTheme="majorBidi" w:cstheme="majorBidi"/>
          <w:sz w:val="28"/>
          <w:szCs w:val="28"/>
        </w:rPr>
        <w:t>,</w:t>
      </w:r>
      <w:r w:rsidRPr="00672369">
        <w:rPr>
          <w:rFonts w:asciiTheme="majorBidi" w:hAnsiTheme="majorBidi" w:cstheme="majorBidi"/>
          <w:sz w:val="28"/>
          <w:szCs w:val="28"/>
        </w:rPr>
        <w:t xml:space="preserve"> </w:t>
      </w:r>
      <w:r>
        <w:rPr>
          <w:rFonts w:asciiTheme="majorBidi" w:hAnsiTheme="majorBidi" w:cstheme="majorBidi"/>
          <w:sz w:val="28"/>
          <w:szCs w:val="28"/>
        </w:rPr>
        <w:t>a</w:t>
      </w:r>
      <w:r w:rsidRPr="00B03D8F">
        <w:rPr>
          <w:rFonts w:asciiTheme="majorBidi" w:hAnsiTheme="majorBidi" w:cstheme="majorBidi"/>
          <w:sz w:val="28"/>
          <w:szCs w:val="28"/>
        </w:rPr>
        <w:t xml:space="preserve">u début, </w:t>
      </w:r>
      <w:r w:rsidR="00B03D8F" w:rsidRPr="00B03D8F">
        <w:rPr>
          <w:rFonts w:asciiTheme="majorBidi" w:hAnsiTheme="majorBidi" w:cstheme="majorBidi"/>
          <w:sz w:val="28"/>
          <w:szCs w:val="28"/>
        </w:rPr>
        <w:t>de signer la Déclaration. Il a dû le faire le 5 octobre à cause de la pression des députés et du peuple.</w:t>
      </w:r>
    </w:p>
    <w:p w14:paraId="597024F3" w14:textId="77777777" w:rsidR="00B03D8F" w:rsidRPr="00B03D8F" w:rsidRDefault="00B03D8F" w:rsidP="0045377E">
      <w:pPr>
        <w:spacing w:after="0"/>
        <w:jc w:val="both"/>
        <w:rPr>
          <w:rFonts w:asciiTheme="majorBidi" w:hAnsiTheme="majorBidi" w:cstheme="majorBidi"/>
          <w:sz w:val="28"/>
          <w:szCs w:val="28"/>
        </w:rPr>
      </w:pPr>
      <w:r w:rsidRPr="00B03D8F">
        <w:rPr>
          <w:rFonts w:asciiTheme="majorBidi" w:hAnsiTheme="majorBidi" w:cstheme="majorBidi"/>
          <w:sz w:val="28"/>
          <w:szCs w:val="28"/>
        </w:rPr>
        <w:t>Elle a servi d'introduction à la première Constitution de la Révolution Française en 1791.</w:t>
      </w:r>
    </w:p>
    <w:p w14:paraId="2D9DB254" w14:textId="77777777" w:rsidR="00B03D8F" w:rsidRDefault="00B03D8F" w:rsidP="0045377E">
      <w:pPr>
        <w:spacing w:after="0"/>
        <w:jc w:val="both"/>
        <w:rPr>
          <w:rFonts w:asciiTheme="majorBidi" w:hAnsiTheme="majorBidi" w:cstheme="majorBidi"/>
          <w:sz w:val="28"/>
          <w:szCs w:val="28"/>
        </w:rPr>
      </w:pPr>
      <w:r w:rsidRPr="00B03D8F">
        <w:rPr>
          <w:rFonts w:asciiTheme="majorBidi" w:hAnsiTheme="majorBidi" w:cstheme="majorBidi"/>
          <w:sz w:val="28"/>
          <w:szCs w:val="28"/>
        </w:rPr>
        <w:t>Même si d'autres déclarations ont été écrites après (en 1793 et 1795), c'est le texte du 26 août 1789 qui est resté le plus important.</w:t>
      </w:r>
    </w:p>
    <w:p w14:paraId="76F48F85" w14:textId="77777777" w:rsidR="00611762" w:rsidRPr="0045377E" w:rsidRDefault="00611762" w:rsidP="0045377E">
      <w:pPr>
        <w:spacing w:after="0"/>
        <w:jc w:val="center"/>
        <w:rPr>
          <w:rFonts w:asciiTheme="majorBidi" w:hAnsiTheme="majorBidi" w:cstheme="majorBidi"/>
          <w:b/>
          <w:bCs/>
          <w:sz w:val="28"/>
          <w:szCs w:val="28"/>
        </w:rPr>
      </w:pPr>
      <w:r w:rsidRPr="0045377E">
        <w:rPr>
          <w:rFonts w:asciiTheme="majorBidi" w:hAnsiTheme="majorBidi" w:cstheme="majorBidi"/>
          <w:b/>
          <w:bCs/>
          <w:sz w:val="28"/>
          <w:szCs w:val="28"/>
        </w:rPr>
        <w:t>Le texte</w:t>
      </w:r>
    </w:p>
    <w:p w14:paraId="5BEADB04" w14:textId="33F62681"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Les représentants du peuple français, constitués en Assemblée nationale, considérant que l'ignorance, l'oubli ou le mépris des droits de l'homme sont les seules causes des malheurs publics et de la corruption des gouvernements, ont résolu d'exposer, dans une déclaration solennelle, les droits naturels, inaliénables et sacrés de l'homme</w:t>
      </w:r>
      <w:r w:rsidR="0045377E">
        <w:rPr>
          <w:rFonts w:asciiTheme="majorBidi" w:hAnsiTheme="majorBidi" w:cstheme="majorBidi"/>
          <w:sz w:val="28"/>
          <w:szCs w:val="28"/>
        </w:rPr>
        <w:t> :</w:t>
      </w:r>
    </w:p>
    <w:p w14:paraId="659FC0B2" w14:textId="293F3178"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premier</w:t>
      </w:r>
      <w:r w:rsidR="0045377E">
        <w:rPr>
          <w:rFonts w:asciiTheme="majorBidi" w:hAnsiTheme="majorBidi" w:cstheme="majorBidi"/>
          <w:sz w:val="28"/>
          <w:szCs w:val="28"/>
        </w:rPr>
        <w:t> :</w:t>
      </w:r>
    </w:p>
    <w:p w14:paraId="54E34E20" w14:textId="7859A02F"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 Les hommes naissent et demeurent libres et égaux en droits. Les distinctions sociales ne peuvent être fondées que sur l'utilité commune.</w:t>
      </w:r>
    </w:p>
    <w:p w14:paraId="388F7058" w14:textId="216311E1"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2.</w:t>
      </w:r>
    </w:p>
    <w:p w14:paraId="2BA595A5" w14:textId="70B1A04E"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 Le but de toute association politique est la conservation des droits naturels et imprescriptibles de l'homme. Ces droits sont la liberté, la propriété, la sûreté et la résistance à l'oppression.</w:t>
      </w:r>
    </w:p>
    <w:p w14:paraId="38DA4305" w14:textId="695FB9AF"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3.</w:t>
      </w:r>
    </w:p>
    <w:p w14:paraId="38A4E311" w14:textId="18635767"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 Le principe de toute souveraineté réside essentiellement dans la Nation. Nul corps, nul individu ne peut exercer d'autorité qui n'en émane expressément.</w:t>
      </w:r>
    </w:p>
    <w:p w14:paraId="46EE6121" w14:textId="361CC251"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4.</w:t>
      </w:r>
    </w:p>
    <w:p w14:paraId="24AEA61E" w14:textId="0857643D"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 La liberté consiste à pouvoir faire tout ce qui ne nuit pas à autrui : ainsi, l'exercice des droits naturels de chaque homme n'a de bornes que celles qui assurent aux autres membres de la société la jouissance de ces mêmes droits. Ces bornes ne peuvent être déterminées que par la loi.</w:t>
      </w:r>
    </w:p>
    <w:p w14:paraId="18C78E45" w14:textId="1BAD1E3A"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5.</w:t>
      </w:r>
    </w:p>
    <w:p w14:paraId="199A797F" w14:textId="5B6D5509"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La loi n'a le droit de défendre que les actions nuisibles à la société. Tout ce qui n'est pas défendu par la loi ne peut être empêché, et nul ne peut être contraint à faire ce qu'elle n'ordonne pas.</w:t>
      </w:r>
    </w:p>
    <w:p w14:paraId="5633C24B" w14:textId="77777777"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6.</w:t>
      </w:r>
    </w:p>
    <w:p w14:paraId="5EEB4685" w14:textId="0C641C6E"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lastRenderedPageBreak/>
        <w:t>- La loi est l'expression de la volonté générale. Tous les citoyens ont droit de concourir personnellement ou par leurs représentants à sa formation. Elle doit être la même pour tous, soit qu'elle protège, soit qu'elle punisse. Tous les citoyens, étant égaux à ses yeux, sont également admissibles à toutes dignités, places et emplois publics, selon leur capacité et sans autre distinction que celle de leurs vertus et de leurs talents.</w:t>
      </w:r>
    </w:p>
    <w:p w14:paraId="46E57046" w14:textId="77A3597C"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7.</w:t>
      </w:r>
    </w:p>
    <w:p w14:paraId="05A19E25" w14:textId="50ACECB9"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 Nul homme ne peut être accusé, arrêté ou détenu que dans les cas déterminés par la loi et selon les formes qu'elle a prescrites. Ceux qui sollicitent, expédient, exécutent ou font exécuter des ordres arbitraires doivent être punis ; mais tout citoyen appelé ou saisi en vertu de la loi doit obéir à l'instant ; il se rend coupable par la résistance.</w:t>
      </w:r>
    </w:p>
    <w:p w14:paraId="44CC25D6" w14:textId="150246A8"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8.</w:t>
      </w:r>
    </w:p>
    <w:p w14:paraId="7D9FBE66" w14:textId="135D5F85"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 La loi ne doit établir que des peines strictement et évidemment nécessaires, et nul ne peut être puni qu'en vertu d'une loi établie et promulguée antérieurement au délit, et légalement appliquée.</w:t>
      </w:r>
    </w:p>
    <w:p w14:paraId="7A2D70FF" w14:textId="0026258C"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9.</w:t>
      </w:r>
    </w:p>
    <w:p w14:paraId="206D94C0" w14:textId="527B1020"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Tout homme étant présumé innocent jusqu'à ce qu'il ait été déclaré coupable, s'il est jugé indispensable de l'arrêter, toute rigueur qui ne serait pas nécessaire pour s'assurer de sa personne doit être sévèrement réprimée par la loi.</w:t>
      </w:r>
    </w:p>
    <w:p w14:paraId="6CD0A48E" w14:textId="5626722B"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10.</w:t>
      </w:r>
    </w:p>
    <w:p w14:paraId="5ED4AB2B" w14:textId="1BF6BBFB"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 Nul ne doit être inquiété pour ses opinions, même religieuses, pourvu que leur manifestation ne trouble pas l'ordre public établi par la loi.</w:t>
      </w:r>
    </w:p>
    <w:p w14:paraId="5F306C5A" w14:textId="63965649"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11.</w:t>
      </w:r>
    </w:p>
    <w:p w14:paraId="6D17C4DD" w14:textId="19792103"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 La libre communication des pensées et des opinions est un des droits les plus précieux de l'homme ; tout citoyen peut donc parler, écrire, imprimer librement, sauf à répondre de l'abus de cette liberté dans les cas déterminés par la loi.</w:t>
      </w:r>
    </w:p>
    <w:p w14:paraId="3DEBAE32" w14:textId="56F4388B"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12.</w:t>
      </w:r>
    </w:p>
    <w:p w14:paraId="660B2DA5" w14:textId="722A1F22"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 La garantie des droits de l'homme et du citoyen nécessite une force publique ; cette force est donc instituée pour l'avantage de tous, et non pour l'utilité particulière de ceux à qui elle est confiée.</w:t>
      </w:r>
    </w:p>
    <w:p w14:paraId="0176BA3B" w14:textId="54F9581B"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13.</w:t>
      </w:r>
    </w:p>
    <w:p w14:paraId="3A16F0A7" w14:textId="7CB5EE47"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 Pour l'entretien de la force publique, et pour les dépenses d'administration, une contribution commune est indispensable ; elle doit être également répartie entre les citoyens, en raison de leurs facultés.</w:t>
      </w:r>
    </w:p>
    <w:p w14:paraId="3032F579" w14:textId="6A831E44"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14.</w:t>
      </w:r>
    </w:p>
    <w:p w14:paraId="4D1C979D" w14:textId="7436D123"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lastRenderedPageBreak/>
        <w:t>- Les citoyens ont le droit de constater, par eux-mêmes ou par leurs représentants, la nécessité de la contribution publique, de la consentir librement,</w:t>
      </w:r>
      <w:r w:rsidR="0045377E">
        <w:rPr>
          <w:rFonts w:asciiTheme="majorBidi" w:hAnsiTheme="majorBidi" w:cstheme="majorBidi"/>
          <w:sz w:val="28"/>
          <w:szCs w:val="28"/>
        </w:rPr>
        <w:t xml:space="preserve"> </w:t>
      </w:r>
      <w:r w:rsidRPr="00611762">
        <w:rPr>
          <w:rFonts w:asciiTheme="majorBidi" w:hAnsiTheme="majorBidi" w:cstheme="majorBidi"/>
          <w:sz w:val="28"/>
          <w:szCs w:val="28"/>
        </w:rPr>
        <w:t>d'en suivre l'emploi, et d'en déterminer la quotité, l'assiette, le recouvrement et la durée.</w:t>
      </w:r>
    </w:p>
    <w:p w14:paraId="2E000D22" w14:textId="760214E9"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15.</w:t>
      </w:r>
    </w:p>
    <w:p w14:paraId="749E4EAD" w14:textId="48E92FBF"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 La société a le droit de demander compte à tout agent public de son administration.</w:t>
      </w:r>
    </w:p>
    <w:p w14:paraId="6216D1E6" w14:textId="34D98B07"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16.</w:t>
      </w:r>
    </w:p>
    <w:p w14:paraId="4DD12B9F" w14:textId="18B760D0"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 Toute société dans laquelle la garantie des droits n'est pas assurée ni la séparation des pouvoirs déterminée, n'a point de Constitution.</w:t>
      </w:r>
    </w:p>
    <w:p w14:paraId="02A312B1" w14:textId="4E09DA29" w:rsidR="00611762" w:rsidRP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Article 17.</w:t>
      </w:r>
    </w:p>
    <w:p w14:paraId="2923171A" w14:textId="4510CA5F" w:rsidR="00611762" w:rsidRDefault="00611762" w:rsidP="0045377E">
      <w:pPr>
        <w:spacing w:after="0"/>
        <w:jc w:val="both"/>
        <w:rPr>
          <w:rFonts w:asciiTheme="majorBidi" w:hAnsiTheme="majorBidi" w:cstheme="majorBidi"/>
          <w:sz w:val="28"/>
          <w:szCs w:val="28"/>
        </w:rPr>
      </w:pPr>
      <w:r w:rsidRPr="00611762">
        <w:rPr>
          <w:rFonts w:asciiTheme="majorBidi" w:hAnsiTheme="majorBidi" w:cstheme="majorBidi"/>
          <w:sz w:val="28"/>
          <w:szCs w:val="28"/>
        </w:rPr>
        <w:t>- La propriété étant un droit inviolable et sacré, nul ne peut en être privé, si ce n'est lorsque la nécessité publique, légalement constatée, l'exige évidemment, et sous la condition d'une juste et préalable indemnité.</w:t>
      </w:r>
    </w:p>
    <w:p w14:paraId="1CE8AAC3" w14:textId="77777777" w:rsidR="001A0FCE" w:rsidRDefault="001A0FCE" w:rsidP="0045377E">
      <w:pPr>
        <w:spacing w:after="0"/>
        <w:jc w:val="both"/>
        <w:rPr>
          <w:rFonts w:asciiTheme="majorBidi" w:hAnsiTheme="majorBidi" w:cstheme="majorBidi"/>
          <w:sz w:val="28"/>
          <w:szCs w:val="28"/>
        </w:rPr>
      </w:pPr>
    </w:p>
    <w:p w14:paraId="60BCA423" w14:textId="77777777" w:rsidR="001A0FCE" w:rsidRPr="001A0FCE" w:rsidRDefault="001A0FCE" w:rsidP="001A0FCE">
      <w:pPr>
        <w:spacing w:after="0"/>
        <w:jc w:val="both"/>
        <w:rPr>
          <w:rFonts w:asciiTheme="majorBidi" w:hAnsiTheme="majorBidi" w:cstheme="majorBidi"/>
          <w:sz w:val="28"/>
          <w:szCs w:val="28"/>
        </w:rPr>
      </w:pPr>
      <w:r w:rsidRPr="001A0FCE">
        <w:rPr>
          <w:rFonts w:asciiTheme="majorBidi" w:hAnsiTheme="majorBidi" w:cstheme="majorBidi"/>
          <w:sz w:val="28"/>
          <w:szCs w:val="28"/>
        </w:rPr>
        <w:t>En résumé, la Déclaration des Droits de l'Homme (DDHC) de 1789 est un texte extrêmement important qui a tout changé après la Révolution française.</w:t>
      </w:r>
    </w:p>
    <w:p w14:paraId="3891D16F" w14:textId="73194970" w:rsidR="001A0FCE" w:rsidRPr="001A0FCE" w:rsidRDefault="001A0FCE" w:rsidP="001A0FCE">
      <w:pPr>
        <w:spacing w:after="0"/>
        <w:jc w:val="both"/>
        <w:rPr>
          <w:rFonts w:asciiTheme="majorBidi" w:hAnsiTheme="majorBidi" w:cstheme="majorBidi"/>
          <w:sz w:val="28"/>
          <w:szCs w:val="28"/>
        </w:rPr>
      </w:pPr>
      <w:r>
        <w:rPr>
          <w:rFonts w:asciiTheme="majorBidi" w:hAnsiTheme="majorBidi" w:cstheme="majorBidi"/>
          <w:sz w:val="28"/>
          <w:szCs w:val="28"/>
        </w:rPr>
        <w:t xml:space="preserve">Certains la considère </w:t>
      </w:r>
      <w:r w:rsidRPr="001A0FCE">
        <w:rPr>
          <w:rFonts w:asciiTheme="majorBidi" w:hAnsiTheme="majorBidi" w:cstheme="majorBidi"/>
          <w:sz w:val="28"/>
          <w:szCs w:val="28"/>
        </w:rPr>
        <w:t>comme l'acte de naissance de notre monde moderne :</w:t>
      </w:r>
    </w:p>
    <w:p w14:paraId="65D859D6" w14:textId="2B50F05F" w:rsidR="001A0FCE" w:rsidRPr="001A0FCE" w:rsidRDefault="001A0FCE" w:rsidP="001A0FCE">
      <w:pPr>
        <w:spacing w:after="0"/>
        <w:jc w:val="both"/>
        <w:rPr>
          <w:rFonts w:asciiTheme="majorBidi" w:hAnsiTheme="majorBidi" w:cstheme="majorBidi"/>
          <w:sz w:val="28"/>
          <w:szCs w:val="28"/>
        </w:rPr>
      </w:pPr>
      <w:r>
        <w:rPr>
          <w:rFonts w:asciiTheme="majorBidi" w:hAnsiTheme="majorBidi" w:cstheme="majorBidi"/>
          <w:sz w:val="28"/>
          <w:szCs w:val="28"/>
        </w:rPr>
        <w:t xml:space="preserve">Elle est </w:t>
      </w:r>
      <w:r w:rsidRPr="001A0FCE">
        <w:rPr>
          <w:rFonts w:asciiTheme="majorBidi" w:hAnsiTheme="majorBidi" w:cstheme="majorBidi"/>
          <w:sz w:val="28"/>
          <w:szCs w:val="28"/>
        </w:rPr>
        <w:t xml:space="preserve">la fin des inégalités </w:t>
      </w:r>
      <w:r>
        <w:rPr>
          <w:rFonts w:asciiTheme="majorBidi" w:hAnsiTheme="majorBidi" w:cstheme="majorBidi"/>
          <w:sz w:val="28"/>
          <w:szCs w:val="28"/>
        </w:rPr>
        <w:t>puisqu’elle</w:t>
      </w:r>
      <w:r w:rsidRPr="001A0FCE">
        <w:rPr>
          <w:rFonts w:asciiTheme="majorBidi" w:hAnsiTheme="majorBidi" w:cstheme="majorBidi"/>
          <w:sz w:val="28"/>
          <w:szCs w:val="28"/>
        </w:rPr>
        <w:t xml:space="preserve"> a mis fin aux privilèges de la noblesse et du clergé. </w:t>
      </w:r>
    </w:p>
    <w:p w14:paraId="69F942C0" w14:textId="15733D64" w:rsidR="001A0FCE" w:rsidRPr="001A0FCE" w:rsidRDefault="001A0FCE" w:rsidP="00053DCD">
      <w:pPr>
        <w:spacing w:after="0"/>
        <w:jc w:val="both"/>
        <w:rPr>
          <w:rFonts w:asciiTheme="majorBidi" w:hAnsiTheme="majorBidi" w:cstheme="majorBidi"/>
          <w:sz w:val="28"/>
          <w:szCs w:val="28"/>
        </w:rPr>
      </w:pPr>
      <w:r>
        <w:rPr>
          <w:rFonts w:asciiTheme="majorBidi" w:hAnsiTheme="majorBidi" w:cstheme="majorBidi"/>
          <w:sz w:val="28"/>
          <w:szCs w:val="28"/>
        </w:rPr>
        <w:t xml:space="preserve">En plus elle </w:t>
      </w:r>
      <w:r w:rsidRPr="001A0FCE">
        <w:rPr>
          <w:rFonts w:asciiTheme="majorBidi" w:hAnsiTheme="majorBidi" w:cstheme="majorBidi"/>
          <w:sz w:val="28"/>
          <w:szCs w:val="28"/>
        </w:rPr>
        <w:t xml:space="preserve">est la naissance des libertés </w:t>
      </w:r>
      <w:r>
        <w:rPr>
          <w:rFonts w:asciiTheme="majorBidi" w:hAnsiTheme="majorBidi" w:cstheme="majorBidi"/>
          <w:sz w:val="28"/>
          <w:szCs w:val="28"/>
        </w:rPr>
        <w:t>par l</w:t>
      </w:r>
      <w:r w:rsidRPr="001A0FCE">
        <w:rPr>
          <w:rFonts w:asciiTheme="majorBidi" w:hAnsiTheme="majorBidi" w:cstheme="majorBidi"/>
          <w:sz w:val="28"/>
          <w:szCs w:val="28"/>
        </w:rPr>
        <w:t>es droits essentiels</w:t>
      </w:r>
      <w:r>
        <w:rPr>
          <w:rFonts w:asciiTheme="majorBidi" w:hAnsiTheme="majorBidi" w:cstheme="majorBidi"/>
          <w:sz w:val="28"/>
          <w:szCs w:val="28"/>
        </w:rPr>
        <w:t xml:space="preserve"> </w:t>
      </w:r>
      <w:r w:rsidRPr="001A0FCE">
        <w:rPr>
          <w:rFonts w:asciiTheme="majorBidi" w:hAnsiTheme="majorBidi" w:cstheme="majorBidi"/>
          <w:sz w:val="28"/>
          <w:szCs w:val="28"/>
        </w:rPr>
        <w:t>qui ne peuvent pas être retirés,</w:t>
      </w:r>
      <w:r>
        <w:rPr>
          <w:rFonts w:asciiTheme="majorBidi" w:hAnsiTheme="majorBidi" w:cstheme="majorBidi"/>
          <w:sz w:val="28"/>
          <w:szCs w:val="28"/>
        </w:rPr>
        <w:t xml:space="preserve"> donnés </w:t>
      </w:r>
      <w:r w:rsidR="00053DCD">
        <w:rPr>
          <w:rFonts w:asciiTheme="majorBidi" w:hAnsiTheme="majorBidi" w:cstheme="majorBidi"/>
          <w:sz w:val="28"/>
          <w:szCs w:val="28"/>
        </w:rPr>
        <w:t>aux citoyens</w:t>
      </w:r>
      <w:r>
        <w:rPr>
          <w:rFonts w:asciiTheme="majorBidi" w:hAnsiTheme="majorBidi" w:cstheme="majorBidi"/>
          <w:sz w:val="28"/>
          <w:szCs w:val="28"/>
        </w:rPr>
        <w:t>, voir</w:t>
      </w:r>
      <w:r w:rsidRPr="001A0FCE">
        <w:rPr>
          <w:rFonts w:asciiTheme="majorBidi" w:hAnsiTheme="majorBidi" w:cstheme="majorBidi"/>
          <w:sz w:val="28"/>
          <w:szCs w:val="28"/>
        </w:rPr>
        <w:t xml:space="preserve"> la liberté de parler, la liberté de choisir sa religion et le droit d'être en sécurité</w:t>
      </w:r>
      <w:r w:rsidR="00053DCD">
        <w:rPr>
          <w:rFonts w:asciiTheme="majorBidi" w:hAnsiTheme="majorBidi" w:cstheme="majorBidi"/>
          <w:sz w:val="28"/>
          <w:szCs w:val="28"/>
        </w:rPr>
        <w:t xml:space="preserve"> ainsi que l</w:t>
      </w:r>
      <w:r w:rsidRPr="001A0FCE">
        <w:rPr>
          <w:rFonts w:asciiTheme="majorBidi" w:hAnsiTheme="majorBidi" w:cstheme="majorBidi"/>
          <w:sz w:val="28"/>
          <w:szCs w:val="28"/>
        </w:rPr>
        <w:t>es sujets du roi</w:t>
      </w:r>
      <w:r w:rsidR="00053DCD">
        <w:rPr>
          <w:rFonts w:asciiTheme="majorBidi" w:hAnsiTheme="majorBidi" w:cstheme="majorBidi"/>
          <w:sz w:val="28"/>
          <w:szCs w:val="28"/>
        </w:rPr>
        <w:t xml:space="preserve"> qui</w:t>
      </w:r>
      <w:r w:rsidRPr="001A0FCE">
        <w:rPr>
          <w:rFonts w:asciiTheme="majorBidi" w:hAnsiTheme="majorBidi" w:cstheme="majorBidi"/>
          <w:sz w:val="28"/>
          <w:szCs w:val="28"/>
        </w:rPr>
        <w:t xml:space="preserve"> sont devenus des citoyens.</w:t>
      </w:r>
      <w:r w:rsidR="00053DCD">
        <w:rPr>
          <w:rFonts w:asciiTheme="majorBidi" w:hAnsiTheme="majorBidi" w:cstheme="majorBidi"/>
          <w:sz w:val="28"/>
          <w:szCs w:val="28"/>
        </w:rPr>
        <w:t xml:space="preserve"> Elle est également, </w:t>
      </w:r>
      <w:r w:rsidRPr="001A0FCE">
        <w:rPr>
          <w:rFonts w:asciiTheme="majorBidi" w:hAnsiTheme="majorBidi" w:cstheme="majorBidi"/>
          <w:sz w:val="28"/>
          <w:szCs w:val="28"/>
        </w:rPr>
        <w:t xml:space="preserve">la fin du pouvoir absolu </w:t>
      </w:r>
      <w:r w:rsidR="00053DCD">
        <w:rPr>
          <w:rFonts w:asciiTheme="majorBidi" w:hAnsiTheme="majorBidi" w:cstheme="majorBidi"/>
          <w:sz w:val="28"/>
          <w:szCs w:val="28"/>
        </w:rPr>
        <w:t xml:space="preserve">en </w:t>
      </w:r>
      <w:r w:rsidRPr="001A0FCE">
        <w:rPr>
          <w:rFonts w:asciiTheme="majorBidi" w:hAnsiTheme="majorBidi" w:cstheme="majorBidi"/>
          <w:sz w:val="28"/>
          <w:szCs w:val="28"/>
        </w:rPr>
        <w:t>m</w:t>
      </w:r>
      <w:r w:rsidR="00053DCD">
        <w:rPr>
          <w:rFonts w:asciiTheme="majorBidi" w:hAnsiTheme="majorBidi" w:cstheme="majorBidi"/>
          <w:sz w:val="28"/>
          <w:szCs w:val="28"/>
        </w:rPr>
        <w:t>ettant</w:t>
      </w:r>
      <w:r w:rsidRPr="001A0FCE">
        <w:rPr>
          <w:rFonts w:asciiTheme="majorBidi" w:hAnsiTheme="majorBidi" w:cstheme="majorBidi"/>
          <w:sz w:val="28"/>
          <w:szCs w:val="28"/>
        </w:rPr>
        <w:t xml:space="preserve"> en place l'idée de la séparation des pouvoirs, où le peuple a son mot à dire (souveraineté).</w:t>
      </w:r>
    </w:p>
    <w:p w14:paraId="778DAA24" w14:textId="250225B4" w:rsidR="0045377E" w:rsidRDefault="001A0FCE" w:rsidP="001A0FCE">
      <w:pPr>
        <w:spacing w:after="0"/>
        <w:jc w:val="both"/>
        <w:rPr>
          <w:rFonts w:asciiTheme="majorBidi" w:hAnsiTheme="majorBidi" w:cstheme="majorBidi"/>
          <w:sz w:val="28"/>
          <w:szCs w:val="28"/>
        </w:rPr>
      </w:pPr>
      <w:r w:rsidRPr="001A0FCE">
        <w:rPr>
          <w:rFonts w:asciiTheme="majorBidi" w:hAnsiTheme="majorBidi" w:cstheme="majorBidi"/>
          <w:sz w:val="28"/>
          <w:szCs w:val="28"/>
        </w:rPr>
        <w:t>Pour conclure, la DDHC n'est pas seulement l'histoire de la France. C'est un texte qui a inspiré le monde entier. Il nous rappelle que le gouvernement doit toujours protéger les droits de l'Homme et que la loi doit venir de la volonté de tous.</w:t>
      </w:r>
    </w:p>
    <w:p w14:paraId="15CF07A0" w14:textId="000FFFE3" w:rsidR="00B03D8F" w:rsidRPr="00B03D8F" w:rsidRDefault="00053DCD" w:rsidP="001A0FCE">
      <w:pPr>
        <w:spacing w:after="0"/>
        <w:jc w:val="both"/>
        <w:rPr>
          <w:rFonts w:asciiTheme="majorBidi" w:hAnsiTheme="majorBidi" w:cstheme="majorBidi"/>
          <w:sz w:val="28"/>
          <w:szCs w:val="28"/>
        </w:rPr>
      </w:pPr>
      <w:r>
        <w:rPr>
          <w:rFonts w:asciiTheme="majorBidi" w:hAnsiTheme="majorBidi" w:cstheme="majorBidi"/>
          <w:sz w:val="28"/>
          <w:szCs w:val="28"/>
        </w:rPr>
        <w:t xml:space="preserve">Exercice : </w:t>
      </w:r>
      <w:r w:rsidRPr="00053DCD">
        <w:rPr>
          <w:rFonts w:asciiTheme="majorBidi" w:hAnsiTheme="majorBidi" w:cstheme="majorBidi"/>
          <w:sz w:val="28"/>
          <w:szCs w:val="28"/>
        </w:rPr>
        <w:t>"Quel est, selon vous, le point le plus important ou le plus marquant de la Révolution française ?"</w:t>
      </w:r>
    </w:p>
    <w:sectPr w:rsidR="00B03D8F" w:rsidRPr="00B03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E82B04"/>
    <w:rsid w:val="0004333A"/>
    <w:rsid w:val="00053DCD"/>
    <w:rsid w:val="001A0FCE"/>
    <w:rsid w:val="001F3692"/>
    <w:rsid w:val="003C2797"/>
    <w:rsid w:val="0045377E"/>
    <w:rsid w:val="00611762"/>
    <w:rsid w:val="00640037"/>
    <w:rsid w:val="00672369"/>
    <w:rsid w:val="00B03D8F"/>
    <w:rsid w:val="00E82B04"/>
    <w:rsid w:val="00F500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7458"/>
  <w15:chartTrackingRefBased/>
  <w15:docId w15:val="{7ACFD894-BEB4-464E-A12D-6B9DB814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2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1283</Words>
  <Characters>7057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2025-10-16T18:33:00Z</dcterms:created>
  <dcterms:modified xsi:type="dcterms:W3CDTF">2025-10-17T10:43:00Z</dcterms:modified>
</cp:coreProperties>
</file>