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44B" w:rsidRPr="00A06B49" w:rsidRDefault="00A06B49" w:rsidP="00A06B49">
      <w:pPr>
        <w:jc w:val="center"/>
        <w:rPr>
          <w:rFonts w:asciiTheme="majorBidi" w:hAnsiTheme="majorBidi" w:cstheme="majorBidi"/>
          <w:b/>
          <w:bCs/>
          <w:sz w:val="24"/>
          <w:szCs w:val="24"/>
        </w:rPr>
      </w:pPr>
      <w:r w:rsidRPr="00A06B49">
        <w:rPr>
          <w:rFonts w:asciiTheme="majorBidi" w:hAnsiTheme="majorBidi" w:cstheme="majorBidi"/>
          <w:b/>
          <w:bCs/>
          <w:sz w:val="24"/>
          <w:szCs w:val="24"/>
        </w:rPr>
        <w:t>TP 01 :</w:t>
      </w:r>
      <w:r>
        <w:rPr>
          <w:rFonts w:asciiTheme="majorBidi" w:hAnsiTheme="majorBidi" w:cstheme="majorBidi"/>
          <w:b/>
          <w:bCs/>
          <w:sz w:val="24"/>
          <w:szCs w:val="24"/>
        </w:rPr>
        <w:t xml:space="preserve"> L</w:t>
      </w:r>
      <w:r w:rsidRPr="00A06B49">
        <w:rPr>
          <w:rFonts w:asciiTheme="majorBidi" w:hAnsiTheme="majorBidi" w:cstheme="majorBidi"/>
          <w:b/>
          <w:bCs/>
          <w:sz w:val="24"/>
          <w:szCs w:val="24"/>
        </w:rPr>
        <w:t>es techniques de prélèvement.</w:t>
      </w:r>
    </w:p>
    <w:p w:rsidR="0081544B" w:rsidRPr="00A456B6" w:rsidRDefault="0081544B" w:rsidP="00A456B6">
      <w:pPr>
        <w:spacing w:after="0"/>
        <w:jc w:val="both"/>
        <w:rPr>
          <w:rFonts w:asciiTheme="majorBidi" w:hAnsiTheme="majorBidi" w:cstheme="majorBidi"/>
          <w:sz w:val="24"/>
          <w:szCs w:val="24"/>
        </w:rPr>
      </w:pPr>
      <w:r w:rsidRPr="00A456B6">
        <w:rPr>
          <w:rFonts w:asciiTheme="majorBidi" w:hAnsiTheme="majorBidi" w:cstheme="majorBidi"/>
          <w:sz w:val="24"/>
          <w:szCs w:val="24"/>
        </w:rPr>
        <w:t xml:space="preserve">Les procédures relatives au prélèvement des échantillons de microbiologie doivent maintenir l’intégrité de l’échantillon. L’obtention d’un échantillon de qualité est à la base de tout résultat d’analyse exact et cliniquement significatif. </w:t>
      </w:r>
    </w:p>
    <w:p w:rsidR="0074465A" w:rsidRDefault="0074465A" w:rsidP="0074465A">
      <w:pPr>
        <w:pStyle w:val="Paragraphedeliste"/>
        <w:numPr>
          <w:ilvl w:val="0"/>
          <w:numId w:val="4"/>
        </w:numPr>
        <w:spacing w:after="0"/>
        <w:jc w:val="both"/>
        <w:rPr>
          <w:rFonts w:asciiTheme="majorBidi" w:hAnsiTheme="majorBidi" w:cstheme="majorBidi"/>
          <w:b/>
          <w:bCs/>
          <w:sz w:val="24"/>
          <w:szCs w:val="24"/>
        </w:rPr>
      </w:pPr>
      <w:r w:rsidRPr="0074465A">
        <w:rPr>
          <w:rFonts w:asciiTheme="majorBidi" w:hAnsiTheme="majorBidi" w:cstheme="majorBidi"/>
          <w:b/>
          <w:bCs/>
          <w:sz w:val="24"/>
          <w:szCs w:val="24"/>
        </w:rPr>
        <w:t>Prélèvement d’urine</w:t>
      </w:r>
    </w:p>
    <w:p w:rsidR="001B42BB" w:rsidRPr="001B42BB" w:rsidRDefault="001B42BB" w:rsidP="001B42BB">
      <w:pPr>
        <w:spacing w:after="0"/>
        <w:jc w:val="both"/>
        <w:rPr>
          <w:rFonts w:asciiTheme="majorBidi" w:hAnsiTheme="majorBidi" w:cstheme="majorBidi"/>
          <w:sz w:val="24"/>
          <w:szCs w:val="24"/>
        </w:rPr>
      </w:pPr>
      <w:r w:rsidRPr="001B42BB">
        <w:rPr>
          <w:rFonts w:asciiTheme="majorBidi" w:hAnsiTheme="majorBidi" w:cstheme="majorBidi"/>
          <w:sz w:val="24"/>
          <w:szCs w:val="24"/>
        </w:rPr>
        <w:t>Le patient effectue lui-même le prélèvement, selon les directives du personnel de santé, en commençant par une hygiène des mains et une toilette locale. Il est préférable de recueillir l’urine du matin, pour obtenir des urines ayant séjourné suffisamment longtemps dans la vessie (au moins 3 - 4 heures), où les urines sont concentrées (la dilution diminue artificiellement le compte des germes)</w:t>
      </w:r>
      <w:r w:rsidR="009966BA">
        <w:rPr>
          <w:rFonts w:asciiTheme="majorBidi" w:hAnsiTheme="majorBidi" w:cstheme="majorBidi"/>
          <w:sz w:val="24"/>
          <w:szCs w:val="24"/>
        </w:rPr>
        <w:t>.</w:t>
      </w:r>
    </w:p>
    <w:p w:rsidR="001B42BB" w:rsidRPr="001B42BB" w:rsidRDefault="001B42BB" w:rsidP="001B42BB">
      <w:pPr>
        <w:spacing w:after="0"/>
        <w:jc w:val="both"/>
        <w:rPr>
          <w:rFonts w:asciiTheme="majorBidi" w:hAnsiTheme="majorBidi" w:cstheme="majorBidi"/>
          <w:sz w:val="24"/>
          <w:szCs w:val="24"/>
        </w:rPr>
      </w:pPr>
      <w:r w:rsidRPr="001B42BB">
        <w:rPr>
          <w:rFonts w:asciiTheme="majorBidi" w:hAnsiTheme="majorBidi" w:cstheme="majorBidi"/>
          <w:sz w:val="24"/>
          <w:szCs w:val="24"/>
        </w:rPr>
        <w:t xml:space="preserve">La méthode de recueil la plus utilisée est celle du “milieu de jet” qui consiste à éliminer le premier jet de 20 ml d’urines pour libérer la flore physiologique de l’urètre distal et recueillir les 20-30 ml suivants dans un flacon stérile sans toucher le bord supérieur. </w:t>
      </w:r>
    </w:p>
    <w:p w:rsidR="001B42BB" w:rsidRPr="001B42BB" w:rsidRDefault="001B42BB" w:rsidP="001B42BB">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Chez l’homme et le garçon ;</w:t>
      </w:r>
      <w:r w:rsidRPr="001B42BB">
        <w:rPr>
          <w:rFonts w:asciiTheme="majorBidi" w:hAnsiTheme="majorBidi" w:cstheme="majorBidi"/>
          <w:sz w:val="24"/>
          <w:szCs w:val="24"/>
        </w:rPr>
        <w:t xml:space="preserve"> les urines du second jet sont recueillies de façon stérile, après nettoyage du méat urinaire. </w:t>
      </w:r>
    </w:p>
    <w:p w:rsidR="001B42BB" w:rsidRPr="001B42BB" w:rsidRDefault="001B42BB" w:rsidP="001B42BB">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 xml:space="preserve">Chez la femme ou la fillette: </w:t>
      </w:r>
      <w:r w:rsidRPr="001B42BB">
        <w:rPr>
          <w:rFonts w:asciiTheme="majorBidi" w:hAnsiTheme="majorBidi" w:cstheme="majorBidi"/>
          <w:sz w:val="24"/>
          <w:szCs w:val="24"/>
        </w:rPr>
        <w:t xml:space="preserve">Le prélèvement est précédé d’une toilette périnéale soigneuse faite d’avant en arrière pour éviter les contaminations fécales. L’examen doit être pratiqué en dehors des périodes menstruelles. </w:t>
      </w:r>
    </w:p>
    <w:p w:rsidR="0074465A" w:rsidRPr="001B42BB" w:rsidRDefault="001B42BB" w:rsidP="009966BA">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Chez le nourrisson:</w:t>
      </w:r>
      <w:r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on doit utiliser un</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collecteur stérile spécifique. Ce dispositif à usage unique et ne peut</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être laissé en place plus de 20 à</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30 minutes.  Dès la miction terminée, le collecteur est</w:t>
      </w:r>
      <w:r w:rsidR="008A6175" w:rsidRPr="001B42BB">
        <w:rPr>
          <w:rFonts w:asciiTheme="majorBidi" w:hAnsiTheme="majorBidi" w:cstheme="majorBidi"/>
          <w:sz w:val="24"/>
          <w:szCs w:val="24"/>
        </w:rPr>
        <w:t xml:space="preserve"> </w:t>
      </w:r>
      <w:r w:rsidR="0074465A" w:rsidRPr="001B42BB">
        <w:rPr>
          <w:rFonts w:asciiTheme="majorBidi" w:hAnsiTheme="majorBidi" w:cstheme="majorBidi"/>
          <w:sz w:val="24"/>
          <w:szCs w:val="24"/>
        </w:rPr>
        <w:t>ôté et les urines sont transvasées soigneusement dans un flacon stérile puis acheminées rapidement vers le laboratoire.</w:t>
      </w:r>
    </w:p>
    <w:p w:rsidR="008A6175" w:rsidRDefault="009966BA" w:rsidP="009966BA">
      <w:pPr>
        <w:spacing w:after="0"/>
        <w:jc w:val="center"/>
        <w:rPr>
          <w:rFonts w:asciiTheme="majorBidi" w:hAnsiTheme="majorBidi" w:cstheme="majorBidi"/>
          <w:sz w:val="24"/>
          <w:szCs w:val="24"/>
        </w:rPr>
      </w:pPr>
      <w:r w:rsidRPr="009966BA">
        <w:rPr>
          <w:rFonts w:asciiTheme="majorBidi" w:hAnsiTheme="majorBidi" w:cstheme="majorBidi"/>
          <w:noProof/>
          <w:sz w:val="24"/>
          <w:szCs w:val="24"/>
          <w:lang w:eastAsia="fr-FR"/>
        </w:rPr>
        <w:drawing>
          <wp:inline distT="0" distB="0" distL="0" distR="0">
            <wp:extent cx="1181100" cy="2019300"/>
            <wp:effectExtent l="19050" t="0" r="0" b="0"/>
            <wp:docPr id="2"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1181100" cy="2019300"/>
                    </a:xfrm>
                    <a:prstGeom prst="rect">
                      <a:avLst/>
                    </a:prstGeom>
                    <a:noFill/>
                    <a:ln w="9525">
                      <a:noFill/>
                      <a:miter lim="800000"/>
                      <a:headEnd/>
                      <a:tailEnd/>
                    </a:ln>
                    <a:effectLst/>
                  </pic:spPr>
                </pic:pic>
              </a:graphicData>
            </a:graphic>
          </wp:inline>
        </w:drawing>
      </w:r>
      <w:r w:rsidR="008A6175">
        <w:rPr>
          <w:rFonts w:asciiTheme="majorBidi" w:hAnsiTheme="majorBidi" w:cstheme="majorBidi"/>
          <w:noProof/>
          <w:sz w:val="24"/>
          <w:szCs w:val="24"/>
          <w:lang w:eastAsia="fr-FR"/>
        </w:rPr>
        <w:drawing>
          <wp:inline distT="0" distB="0" distL="0" distR="0">
            <wp:extent cx="3019425" cy="2019300"/>
            <wp:effectExtent l="19050" t="0" r="9525" b="0"/>
            <wp:docPr id="1" name="Image 1" descr="C:\Users\DELL\Desktop\nouri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ourisson.png"/>
                    <pic:cNvPicPr>
                      <a:picLocks noChangeAspect="1" noChangeArrowheads="1"/>
                    </pic:cNvPicPr>
                  </pic:nvPicPr>
                  <pic:blipFill>
                    <a:blip r:embed="rId9"/>
                    <a:srcRect/>
                    <a:stretch>
                      <a:fillRect/>
                    </a:stretch>
                  </pic:blipFill>
                  <pic:spPr bwMode="auto">
                    <a:xfrm>
                      <a:off x="0" y="0"/>
                      <a:ext cx="3019425" cy="2019300"/>
                    </a:xfrm>
                    <a:prstGeom prst="rect">
                      <a:avLst/>
                    </a:prstGeom>
                    <a:noFill/>
                    <a:ln w="9525">
                      <a:noFill/>
                      <a:miter lim="800000"/>
                      <a:headEnd/>
                      <a:tailEnd/>
                    </a:ln>
                  </pic:spPr>
                </pic:pic>
              </a:graphicData>
            </a:graphic>
          </wp:inline>
        </w:drawing>
      </w:r>
    </w:p>
    <w:p w:rsidR="001B42BB" w:rsidRPr="001B42BB" w:rsidRDefault="001B42BB" w:rsidP="001B42BB">
      <w:pPr>
        <w:pStyle w:val="Paragraphedeliste"/>
        <w:numPr>
          <w:ilvl w:val="0"/>
          <w:numId w:val="6"/>
        </w:numPr>
        <w:spacing w:after="0"/>
        <w:jc w:val="both"/>
        <w:rPr>
          <w:rFonts w:asciiTheme="majorBidi" w:hAnsiTheme="majorBidi" w:cstheme="majorBidi"/>
          <w:b/>
          <w:bCs/>
          <w:sz w:val="24"/>
          <w:szCs w:val="24"/>
        </w:rPr>
      </w:pPr>
      <w:r w:rsidRPr="001B42BB">
        <w:rPr>
          <w:rFonts w:asciiTheme="majorBidi" w:hAnsiTheme="majorBidi" w:cstheme="majorBidi"/>
          <w:b/>
          <w:bCs/>
          <w:sz w:val="24"/>
          <w:szCs w:val="24"/>
        </w:rPr>
        <w:t>Chez le malade sondé:</w:t>
      </w:r>
      <w:r w:rsidRPr="001B42BB">
        <w:rPr>
          <w:rFonts w:asciiTheme="majorBidi" w:hAnsiTheme="majorBidi" w:cstheme="majorBidi"/>
          <w:sz w:val="24"/>
          <w:szCs w:val="24"/>
        </w:rPr>
        <w:t xml:space="preserve"> L’urine est prélevée dans la sonde, à la seringue de 5 ml</w:t>
      </w:r>
      <w:r w:rsidR="009966BA">
        <w:rPr>
          <w:rFonts w:asciiTheme="majorBidi" w:hAnsiTheme="majorBidi" w:cstheme="majorBidi"/>
          <w:sz w:val="24"/>
          <w:szCs w:val="24"/>
        </w:rPr>
        <w:t>.</w:t>
      </w:r>
    </w:p>
    <w:p w:rsidR="00D86A4E" w:rsidRPr="008A6175" w:rsidRDefault="00A456B6" w:rsidP="00A456B6">
      <w:pPr>
        <w:spacing w:after="0"/>
        <w:rPr>
          <w:rFonts w:asciiTheme="majorBidi" w:hAnsiTheme="majorBidi" w:cstheme="majorBidi"/>
          <w:sz w:val="24"/>
          <w:szCs w:val="24"/>
        </w:rPr>
      </w:pPr>
      <w:r>
        <w:rPr>
          <w:rFonts w:asciiTheme="majorBidi" w:hAnsiTheme="majorBidi" w:cstheme="majorBidi"/>
          <w:sz w:val="24"/>
          <w:szCs w:val="24"/>
        </w:rPr>
        <w:t xml:space="preserve">           </w:t>
      </w:r>
      <w:r w:rsidR="008A6175" w:rsidRPr="008A6175">
        <w:rPr>
          <w:rFonts w:asciiTheme="majorBidi" w:hAnsiTheme="majorBidi" w:cstheme="majorBidi"/>
          <w:sz w:val="24"/>
          <w:szCs w:val="24"/>
        </w:rPr>
        <w:t>Sondage simple (itératif) : sacs collecteurs</w:t>
      </w:r>
    </w:p>
    <w:p w:rsidR="008A6175" w:rsidRDefault="001B42BB" w:rsidP="009966BA">
      <w:pPr>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0016129D">
        <w:rPr>
          <w:rFonts w:asciiTheme="majorBidi" w:hAnsiTheme="majorBidi" w:cstheme="majorBidi"/>
          <w:sz w:val="24"/>
          <w:szCs w:val="24"/>
        </w:rPr>
        <w:t xml:space="preserve">     </w:t>
      </w:r>
      <w:r>
        <w:rPr>
          <w:rFonts w:asciiTheme="majorBidi" w:hAnsiTheme="majorBidi" w:cstheme="majorBidi"/>
          <w:sz w:val="24"/>
          <w:szCs w:val="24"/>
        </w:rPr>
        <w:t xml:space="preserve"> </w:t>
      </w:r>
      <w:r w:rsidR="009966BA">
        <w:rPr>
          <w:rFonts w:asciiTheme="majorBidi" w:hAnsiTheme="majorBidi" w:cstheme="majorBidi"/>
          <w:sz w:val="24"/>
          <w:szCs w:val="24"/>
        </w:rPr>
        <w:t xml:space="preserve">               </w:t>
      </w:r>
      <w:r w:rsidR="008A6175" w:rsidRPr="008A6175">
        <w:rPr>
          <w:rFonts w:asciiTheme="majorBidi" w:hAnsiTheme="majorBidi" w:cstheme="majorBidi"/>
          <w:sz w:val="24"/>
          <w:szCs w:val="24"/>
        </w:rPr>
        <w:t>Sondage à demeure</w:t>
      </w:r>
      <w:r w:rsidR="009F39F9">
        <w:rPr>
          <w:rFonts w:asciiTheme="majorBidi" w:hAnsiTheme="majorBidi" w:cstheme="majorBidi"/>
          <w:sz w:val="24"/>
          <w:szCs w:val="24"/>
        </w:rPr>
        <w:t xml:space="preserve">                                    </w:t>
      </w:r>
      <w:r w:rsidR="009966BA">
        <w:rPr>
          <w:rFonts w:asciiTheme="majorBidi" w:hAnsiTheme="majorBidi" w:cstheme="majorBidi"/>
          <w:sz w:val="24"/>
          <w:szCs w:val="24"/>
        </w:rPr>
        <w:t xml:space="preserve">    </w:t>
      </w:r>
      <w:r w:rsidR="009F39F9" w:rsidRPr="009F39F9">
        <w:rPr>
          <w:rFonts w:asciiTheme="majorBidi" w:hAnsiTheme="majorBidi" w:cstheme="majorBidi"/>
          <w:sz w:val="24"/>
          <w:szCs w:val="24"/>
        </w:rPr>
        <w:t>sondage sus pubien</w:t>
      </w:r>
    </w:p>
    <w:p w:rsidR="008A6175" w:rsidRDefault="009F39F9" w:rsidP="00316ED1">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447925" cy="2114550"/>
            <wp:effectExtent l="19050" t="0" r="9525" b="0"/>
            <wp:docPr id="3" name="Image 2" descr="C:\Users\DELL\Desktop\sond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ondé.png"/>
                    <pic:cNvPicPr>
                      <a:picLocks noChangeAspect="1" noChangeArrowheads="1"/>
                    </pic:cNvPicPr>
                  </pic:nvPicPr>
                  <pic:blipFill>
                    <a:blip r:embed="rId10"/>
                    <a:srcRect/>
                    <a:stretch>
                      <a:fillRect/>
                    </a:stretch>
                  </pic:blipFill>
                  <pic:spPr bwMode="auto">
                    <a:xfrm>
                      <a:off x="0" y="0"/>
                      <a:ext cx="2447925" cy="2114550"/>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1885950" cy="2114550"/>
            <wp:effectExtent l="19050" t="0" r="0" b="0"/>
            <wp:docPr id="4" name="Image 3" descr="C:\Users\DELL\Desktop\sond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ondé 2.png"/>
                    <pic:cNvPicPr>
                      <a:picLocks noChangeAspect="1" noChangeArrowheads="1"/>
                    </pic:cNvPicPr>
                  </pic:nvPicPr>
                  <pic:blipFill>
                    <a:blip r:embed="rId11"/>
                    <a:srcRect/>
                    <a:stretch>
                      <a:fillRect/>
                    </a:stretch>
                  </pic:blipFill>
                  <pic:spPr bwMode="auto">
                    <a:xfrm>
                      <a:off x="0" y="0"/>
                      <a:ext cx="1885950" cy="2114550"/>
                    </a:xfrm>
                    <a:prstGeom prst="rect">
                      <a:avLst/>
                    </a:prstGeom>
                    <a:noFill/>
                    <a:ln w="9525">
                      <a:noFill/>
                      <a:miter lim="800000"/>
                      <a:headEnd/>
                      <a:tailEnd/>
                    </a:ln>
                  </pic:spPr>
                </pic:pic>
              </a:graphicData>
            </a:graphic>
          </wp:inline>
        </w:drawing>
      </w:r>
    </w:p>
    <w:p w:rsidR="00D86A4E" w:rsidRDefault="00D86A4E" w:rsidP="00D86A4E">
      <w:pPr>
        <w:spacing w:after="0"/>
        <w:rPr>
          <w:rFonts w:asciiTheme="majorBidi" w:hAnsiTheme="majorBidi" w:cstheme="majorBidi"/>
          <w:sz w:val="24"/>
          <w:szCs w:val="24"/>
        </w:rPr>
      </w:pPr>
    </w:p>
    <w:p w:rsidR="001B42BB" w:rsidRDefault="001B42BB" w:rsidP="001B42BB">
      <w:pPr>
        <w:spacing w:after="0" w:line="240" w:lineRule="auto"/>
        <w:jc w:val="both"/>
        <w:rPr>
          <w:rFonts w:asciiTheme="majorBidi" w:hAnsiTheme="majorBidi" w:cstheme="majorBidi"/>
          <w:sz w:val="24"/>
          <w:szCs w:val="24"/>
        </w:rPr>
      </w:pPr>
      <w:r w:rsidRPr="00F02F51">
        <w:rPr>
          <w:rFonts w:asciiTheme="majorBidi" w:hAnsiTheme="majorBidi" w:cstheme="majorBidi"/>
          <w:sz w:val="24"/>
          <w:szCs w:val="24"/>
        </w:rPr>
        <w:t xml:space="preserve">Les urines collectées doivent transporter rapidement au laboratoire au laboratoire sinon frigo à 4°C. </w:t>
      </w:r>
    </w:p>
    <w:p w:rsidR="00372C8D" w:rsidRDefault="00372C8D" w:rsidP="001B42BB">
      <w:pPr>
        <w:spacing w:after="0" w:line="240" w:lineRule="auto"/>
        <w:jc w:val="both"/>
        <w:rPr>
          <w:rFonts w:asciiTheme="majorBidi" w:hAnsiTheme="majorBidi" w:cstheme="majorBidi"/>
          <w:sz w:val="24"/>
          <w:szCs w:val="24"/>
        </w:rPr>
      </w:pPr>
    </w:p>
    <w:p w:rsidR="00372C8D" w:rsidRPr="0016129D" w:rsidRDefault="00372C8D" w:rsidP="00372C8D">
      <w:pPr>
        <w:pStyle w:val="Paragraphedeliste"/>
        <w:numPr>
          <w:ilvl w:val="0"/>
          <w:numId w:val="4"/>
        </w:numPr>
        <w:spacing w:after="0"/>
        <w:jc w:val="both"/>
        <w:rPr>
          <w:rFonts w:asciiTheme="majorBidi" w:hAnsiTheme="majorBidi" w:cstheme="majorBidi"/>
          <w:sz w:val="24"/>
          <w:szCs w:val="24"/>
        </w:rPr>
      </w:pPr>
      <w:r w:rsidRPr="0016129D">
        <w:rPr>
          <w:rFonts w:asciiTheme="majorBidi" w:hAnsiTheme="majorBidi" w:cstheme="majorBidi"/>
          <w:b/>
          <w:bCs/>
          <w:sz w:val="24"/>
          <w:szCs w:val="24"/>
        </w:rPr>
        <w:lastRenderedPageBreak/>
        <w:t>Prélèvement</w:t>
      </w:r>
      <w:r w:rsidRPr="0016129D">
        <w:rPr>
          <w:rFonts w:asciiTheme="majorBidi" w:hAnsiTheme="majorBidi" w:cstheme="majorBidi"/>
          <w:sz w:val="24"/>
          <w:szCs w:val="24"/>
        </w:rPr>
        <w:t xml:space="preserve"> </w:t>
      </w:r>
      <w:r w:rsidRPr="00FA197D">
        <w:rPr>
          <w:rFonts w:asciiTheme="majorBidi" w:hAnsiTheme="majorBidi" w:cstheme="majorBidi"/>
          <w:b/>
          <w:bCs/>
          <w:sz w:val="24"/>
          <w:szCs w:val="24"/>
        </w:rPr>
        <w:t xml:space="preserve">des selles </w:t>
      </w:r>
    </w:p>
    <w:p w:rsidR="00372C8D" w:rsidRPr="0016129D" w:rsidRDefault="00372C8D" w:rsidP="00372C8D">
      <w:pPr>
        <w:spacing w:after="0"/>
        <w:jc w:val="both"/>
        <w:rPr>
          <w:rFonts w:asciiTheme="majorBidi" w:hAnsiTheme="majorBidi" w:cstheme="majorBidi"/>
          <w:sz w:val="24"/>
          <w:szCs w:val="24"/>
        </w:rPr>
      </w:pPr>
      <w:r w:rsidRPr="0016129D">
        <w:rPr>
          <w:rFonts w:asciiTheme="majorBidi" w:hAnsiTheme="majorBidi" w:cstheme="majorBidi"/>
          <w:sz w:val="24"/>
          <w:szCs w:val="24"/>
        </w:rPr>
        <w:t xml:space="preserve">Le prélèvement des selles de préférence se fait le matin. L’échantillon ne doit pas être en contact avec l’eau, les urines, l’eau de javel ou autre substance. La méthode se fait à la manière suivante :  </w:t>
      </w:r>
    </w:p>
    <w:p w:rsidR="00372C8D" w:rsidRPr="0016129D" w:rsidRDefault="00372C8D" w:rsidP="00372C8D">
      <w:pPr>
        <w:pStyle w:val="Paragraphedeliste"/>
        <w:numPr>
          <w:ilvl w:val="0"/>
          <w:numId w:val="6"/>
        </w:numPr>
        <w:spacing w:after="0"/>
        <w:jc w:val="both"/>
        <w:rPr>
          <w:rFonts w:asciiTheme="majorBidi" w:hAnsiTheme="majorBidi" w:cstheme="majorBidi"/>
          <w:sz w:val="24"/>
          <w:szCs w:val="24"/>
        </w:rPr>
      </w:pPr>
      <w:r w:rsidRPr="0016129D">
        <w:rPr>
          <w:rFonts w:asciiTheme="majorBidi" w:hAnsiTheme="majorBidi" w:cstheme="majorBidi"/>
          <w:b/>
          <w:bCs/>
          <w:sz w:val="24"/>
          <w:szCs w:val="24"/>
        </w:rPr>
        <w:t>Chez les petits et les jeunes enfants :</w:t>
      </w:r>
      <w:r w:rsidRPr="0016129D">
        <w:rPr>
          <w:rFonts w:asciiTheme="majorBidi" w:hAnsiTheme="majorBidi" w:cstheme="majorBidi"/>
          <w:sz w:val="24"/>
          <w:szCs w:val="24"/>
        </w:rPr>
        <w:t xml:space="preserve"> Le prélèvement est réalisé par le patient (les jeunes enfants) ou à l’aide des parents. Les selles sont recueillies soit directement dans un récipient stérile ou dans un pot à coprologie à l'aide d'une spatule ou d'une cuillère puis transférée dans le pot. Des gants sont généralement fournis. Il doit être ensuite transporté rapidement au laboratoire (ou gardé au frais en attendant).  </w:t>
      </w:r>
    </w:p>
    <w:p w:rsidR="00372C8D" w:rsidRDefault="00372C8D" w:rsidP="00372C8D">
      <w:pPr>
        <w:pStyle w:val="Paragraphedeliste"/>
        <w:numPr>
          <w:ilvl w:val="0"/>
          <w:numId w:val="6"/>
        </w:numPr>
        <w:spacing w:after="0"/>
        <w:jc w:val="both"/>
        <w:rPr>
          <w:rFonts w:asciiTheme="majorBidi" w:hAnsiTheme="majorBidi" w:cstheme="majorBidi"/>
          <w:sz w:val="24"/>
          <w:szCs w:val="24"/>
        </w:rPr>
      </w:pPr>
      <w:r w:rsidRPr="0016129D">
        <w:rPr>
          <w:rFonts w:asciiTheme="majorBidi" w:hAnsiTheme="majorBidi" w:cstheme="majorBidi"/>
          <w:b/>
          <w:bCs/>
          <w:sz w:val="24"/>
          <w:szCs w:val="24"/>
        </w:rPr>
        <w:t>Chez les nouveaux nés et les nourrissons :</w:t>
      </w:r>
      <w:r w:rsidRPr="0016129D">
        <w:rPr>
          <w:rFonts w:asciiTheme="majorBidi" w:hAnsiTheme="majorBidi" w:cstheme="majorBidi"/>
          <w:sz w:val="24"/>
          <w:szCs w:val="24"/>
        </w:rPr>
        <w:t xml:space="preserve"> le prélèvement se fera directement dans la couche. Un écouvillonnage rectal peut également être pratiqué</w:t>
      </w:r>
      <w:r>
        <w:rPr>
          <w:rFonts w:asciiTheme="majorBidi" w:hAnsiTheme="majorBidi" w:cstheme="majorBidi"/>
          <w:sz w:val="24"/>
          <w:szCs w:val="24"/>
        </w:rPr>
        <w:t>.</w:t>
      </w:r>
    </w:p>
    <w:p w:rsidR="00372C8D" w:rsidRDefault="00372C8D" w:rsidP="00372C8D">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51B4316" wp14:editId="51E96F6B">
            <wp:extent cx="3286125" cy="2286000"/>
            <wp:effectExtent l="19050" t="0" r="9525" b="0"/>
            <wp:docPr id="21" name="Image 21" descr="C:\Users\DELL\Desktop\co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copro.png"/>
                    <pic:cNvPicPr>
                      <a:picLocks noChangeAspect="1" noChangeArrowheads="1"/>
                    </pic:cNvPicPr>
                  </pic:nvPicPr>
                  <pic:blipFill>
                    <a:blip r:embed="rId12"/>
                    <a:srcRect/>
                    <a:stretch>
                      <a:fillRect/>
                    </a:stretch>
                  </pic:blipFill>
                  <pic:spPr bwMode="auto">
                    <a:xfrm>
                      <a:off x="0" y="0"/>
                      <a:ext cx="3286125" cy="2286000"/>
                    </a:xfrm>
                    <a:prstGeom prst="rect">
                      <a:avLst/>
                    </a:prstGeom>
                    <a:noFill/>
                    <a:ln w="9525">
                      <a:noFill/>
                      <a:miter lim="800000"/>
                      <a:headEnd/>
                      <a:tailEnd/>
                    </a:ln>
                  </pic:spPr>
                </pic:pic>
              </a:graphicData>
            </a:graphic>
          </wp:inline>
        </w:drawing>
      </w:r>
    </w:p>
    <w:p w:rsidR="00D86A4E" w:rsidRDefault="00D86A4E" w:rsidP="00A456B6">
      <w:pPr>
        <w:spacing w:after="0"/>
        <w:rPr>
          <w:rFonts w:asciiTheme="majorBidi" w:hAnsiTheme="majorBidi" w:cstheme="majorBidi"/>
          <w:sz w:val="24"/>
          <w:szCs w:val="24"/>
        </w:rPr>
      </w:pPr>
    </w:p>
    <w:p w:rsidR="001B42BB" w:rsidRDefault="001B42BB" w:rsidP="001B42BB">
      <w:pPr>
        <w:pStyle w:val="Paragraphedeliste"/>
        <w:numPr>
          <w:ilvl w:val="0"/>
          <w:numId w:val="4"/>
        </w:numPr>
        <w:spacing w:after="0"/>
        <w:rPr>
          <w:rFonts w:asciiTheme="majorBidi" w:hAnsiTheme="majorBidi" w:cstheme="majorBidi"/>
          <w:b/>
          <w:bCs/>
          <w:sz w:val="24"/>
          <w:szCs w:val="24"/>
        </w:rPr>
      </w:pPr>
      <w:r w:rsidRPr="001B42BB">
        <w:rPr>
          <w:rFonts w:asciiTheme="majorBidi" w:hAnsiTheme="majorBidi" w:cstheme="majorBidi"/>
          <w:b/>
          <w:bCs/>
          <w:sz w:val="24"/>
          <w:szCs w:val="24"/>
        </w:rPr>
        <w:t xml:space="preserve">Prélèvement sanguine </w:t>
      </w:r>
    </w:p>
    <w:p w:rsidR="001B42BB" w:rsidRDefault="00ED6EB9" w:rsidP="00D86A4E">
      <w:pPr>
        <w:spacing w:after="0"/>
        <w:jc w:val="both"/>
        <w:rPr>
          <w:rFonts w:asciiTheme="majorBidi" w:hAnsiTheme="majorBidi" w:cstheme="majorBidi"/>
          <w:sz w:val="24"/>
          <w:szCs w:val="24"/>
        </w:rPr>
      </w:pPr>
      <w:r>
        <w:rPr>
          <w:rFonts w:asciiTheme="majorBidi" w:hAnsiTheme="majorBidi" w:cstheme="majorBidi"/>
          <w:sz w:val="24"/>
          <w:szCs w:val="24"/>
        </w:rPr>
        <w:t>Le prélèvement</w:t>
      </w:r>
      <w:r w:rsidR="001B42BB" w:rsidRPr="00D86A4E">
        <w:rPr>
          <w:rFonts w:asciiTheme="majorBidi" w:hAnsiTheme="majorBidi" w:cstheme="majorBidi"/>
          <w:sz w:val="24"/>
          <w:szCs w:val="24"/>
        </w:rPr>
        <w:t xml:space="preserve"> d’hémocultures est réalisé par ponction veineuse de 15 à 20 ml de sang chez l’adulte et de 5 ml de sang chez l’enfant, dans le respect des règles d’asepsie dans des flacons d’hémoculture (1, 2 voire 3 </w:t>
      </w:r>
      <w:r w:rsidR="00D86A4E" w:rsidRPr="00D86A4E">
        <w:rPr>
          <w:rFonts w:asciiTheme="majorBidi" w:hAnsiTheme="majorBidi" w:cstheme="majorBidi"/>
          <w:sz w:val="24"/>
          <w:szCs w:val="24"/>
        </w:rPr>
        <w:t>flacons)</w:t>
      </w:r>
      <w:r w:rsidR="001B42BB" w:rsidRPr="00D86A4E">
        <w:rPr>
          <w:rFonts w:asciiTheme="majorBidi" w:hAnsiTheme="majorBidi" w:cstheme="majorBidi"/>
          <w:sz w:val="24"/>
          <w:szCs w:val="24"/>
        </w:rPr>
        <w:t xml:space="preserve"> acheminés au laboratoire dès après prélèvement.</w:t>
      </w:r>
    </w:p>
    <w:p w:rsidR="00D86A4E" w:rsidRDefault="00D86A4E" w:rsidP="00A456B6">
      <w:pPr>
        <w:spacing w:after="0"/>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6553200" cy="4292604"/>
            <wp:effectExtent l="19050" t="0" r="0" b="0"/>
            <wp:docPr id="5" name="Image 1" descr="C:\Users\DELL\Desktop\h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emo.png"/>
                    <pic:cNvPicPr>
                      <a:picLocks noChangeAspect="1" noChangeArrowheads="1"/>
                    </pic:cNvPicPr>
                  </pic:nvPicPr>
                  <pic:blipFill>
                    <a:blip r:embed="rId13"/>
                    <a:srcRect/>
                    <a:stretch>
                      <a:fillRect/>
                    </a:stretch>
                  </pic:blipFill>
                  <pic:spPr bwMode="auto">
                    <a:xfrm>
                      <a:off x="0" y="0"/>
                      <a:ext cx="6553200" cy="4292604"/>
                    </a:xfrm>
                    <a:prstGeom prst="rect">
                      <a:avLst/>
                    </a:prstGeom>
                    <a:noFill/>
                    <a:ln w="9525">
                      <a:noFill/>
                      <a:miter lim="800000"/>
                      <a:headEnd/>
                      <a:tailEnd/>
                    </a:ln>
                  </pic:spPr>
                </pic:pic>
              </a:graphicData>
            </a:graphic>
          </wp:inline>
        </w:drawing>
      </w:r>
    </w:p>
    <w:p w:rsidR="00D86A4E" w:rsidRDefault="00D86A4E" w:rsidP="00D86A4E">
      <w:pPr>
        <w:spacing w:after="0"/>
        <w:jc w:val="both"/>
        <w:rPr>
          <w:rFonts w:asciiTheme="majorBidi" w:hAnsiTheme="majorBidi" w:cstheme="majorBidi"/>
          <w:b/>
          <w:bCs/>
          <w:sz w:val="24"/>
          <w:szCs w:val="24"/>
        </w:rPr>
      </w:pPr>
    </w:p>
    <w:p w:rsidR="00D86A4E" w:rsidRPr="00D86A4E" w:rsidRDefault="00D86A4E" w:rsidP="00D86A4E">
      <w:pPr>
        <w:pStyle w:val="Paragraphedeliste"/>
        <w:numPr>
          <w:ilvl w:val="0"/>
          <w:numId w:val="7"/>
        </w:numPr>
        <w:spacing w:after="0"/>
        <w:jc w:val="both"/>
        <w:rPr>
          <w:rFonts w:asciiTheme="majorBidi" w:hAnsiTheme="majorBidi" w:cstheme="majorBidi"/>
          <w:b/>
          <w:bCs/>
          <w:sz w:val="24"/>
          <w:szCs w:val="24"/>
        </w:rPr>
      </w:pPr>
      <w:r w:rsidRPr="00D86A4E">
        <w:rPr>
          <w:rFonts w:asciiTheme="majorBidi" w:hAnsiTheme="majorBidi" w:cstheme="majorBidi"/>
          <w:sz w:val="24"/>
          <w:szCs w:val="24"/>
        </w:rPr>
        <w:t>Flacons aérobies</w:t>
      </w:r>
      <w:r w:rsidR="0012372B">
        <w:rPr>
          <w:rFonts w:asciiTheme="majorBidi" w:hAnsiTheme="majorBidi" w:cstheme="majorBidi"/>
          <w:sz w:val="24"/>
          <w:szCs w:val="24"/>
        </w:rPr>
        <w:t> :</w:t>
      </w:r>
      <w:r w:rsidRPr="00D86A4E">
        <w:rPr>
          <w:rFonts w:asciiTheme="majorBidi" w:hAnsiTheme="majorBidi" w:cstheme="majorBidi"/>
          <w:sz w:val="24"/>
          <w:szCs w:val="24"/>
        </w:rPr>
        <w:t xml:space="preserve"> Grace à leur atmosphère enrichie en oxygène, ils favorisent la croissance et la multiplication des bactéries aérobies strictes rencontrées en clinique. </w:t>
      </w:r>
    </w:p>
    <w:p w:rsidR="00D86A4E" w:rsidRPr="00D86A4E" w:rsidRDefault="00D86A4E" w:rsidP="00D86A4E">
      <w:pPr>
        <w:pStyle w:val="Paragraphedeliste"/>
        <w:numPr>
          <w:ilvl w:val="0"/>
          <w:numId w:val="7"/>
        </w:numPr>
        <w:spacing w:after="0"/>
        <w:jc w:val="both"/>
        <w:rPr>
          <w:rFonts w:asciiTheme="majorBidi" w:hAnsiTheme="majorBidi" w:cstheme="majorBidi"/>
          <w:b/>
          <w:bCs/>
          <w:sz w:val="24"/>
          <w:szCs w:val="24"/>
        </w:rPr>
      </w:pPr>
      <w:r w:rsidRPr="00D86A4E">
        <w:rPr>
          <w:rFonts w:asciiTheme="majorBidi" w:hAnsiTheme="majorBidi" w:cstheme="majorBidi"/>
          <w:sz w:val="24"/>
          <w:szCs w:val="24"/>
        </w:rPr>
        <w:t>Flacons anaérobies</w:t>
      </w:r>
      <w:r w:rsidR="0012372B">
        <w:rPr>
          <w:rFonts w:asciiTheme="majorBidi" w:hAnsiTheme="majorBidi" w:cstheme="majorBidi"/>
          <w:sz w:val="24"/>
          <w:szCs w:val="24"/>
        </w:rPr>
        <w:t> :</w:t>
      </w:r>
      <w:r w:rsidRPr="00D86A4E">
        <w:rPr>
          <w:rFonts w:asciiTheme="majorBidi" w:hAnsiTheme="majorBidi" w:cstheme="majorBidi"/>
          <w:sz w:val="24"/>
          <w:szCs w:val="24"/>
        </w:rPr>
        <w:t xml:space="preserve"> Ces flacons grâce au bouillon spécifique qu’ils renferment, favorisent la culture des bactéries anaérobies strictes </w:t>
      </w:r>
    </w:p>
    <w:p w:rsidR="0012372B" w:rsidRDefault="00D86A4E" w:rsidP="00D86A4E">
      <w:pPr>
        <w:spacing w:after="0"/>
        <w:jc w:val="both"/>
        <w:rPr>
          <w:rFonts w:asciiTheme="majorBidi" w:hAnsiTheme="majorBidi" w:cstheme="majorBidi"/>
          <w:sz w:val="24"/>
          <w:szCs w:val="24"/>
        </w:rPr>
      </w:pPr>
      <w:r w:rsidRPr="00D86A4E">
        <w:rPr>
          <w:rFonts w:asciiTheme="majorBidi" w:hAnsiTheme="majorBidi" w:cstheme="majorBidi"/>
          <w:sz w:val="24"/>
          <w:szCs w:val="24"/>
        </w:rPr>
        <w:t xml:space="preserve">Composition du milieu de culture  </w:t>
      </w:r>
    </w:p>
    <w:p w:rsid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Nutriments</w:t>
      </w:r>
    </w:p>
    <w:p w:rsid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Anticoagulants</w:t>
      </w:r>
    </w:p>
    <w:p w:rsid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Agents neutralisant les antibiotiques (résines)</w:t>
      </w:r>
    </w:p>
    <w:p w:rsidR="00D86A4E" w:rsidRPr="0012372B" w:rsidRDefault="00D86A4E" w:rsidP="0012372B">
      <w:pPr>
        <w:pStyle w:val="Paragraphedeliste"/>
        <w:numPr>
          <w:ilvl w:val="0"/>
          <w:numId w:val="6"/>
        </w:numPr>
        <w:spacing w:after="0"/>
        <w:jc w:val="both"/>
        <w:rPr>
          <w:rFonts w:asciiTheme="majorBidi" w:hAnsiTheme="majorBidi" w:cstheme="majorBidi"/>
          <w:sz w:val="24"/>
          <w:szCs w:val="24"/>
        </w:rPr>
      </w:pPr>
      <w:r w:rsidRPr="0012372B">
        <w:rPr>
          <w:rFonts w:asciiTheme="majorBidi" w:hAnsiTheme="majorBidi" w:cstheme="majorBidi"/>
          <w:sz w:val="24"/>
          <w:szCs w:val="24"/>
        </w:rPr>
        <w:t>Existence de milieux spéciaux pour la recherche de mycobactéries, de champignons.</w:t>
      </w:r>
    </w:p>
    <w:p w:rsidR="00D86A4E" w:rsidRDefault="00D86A4E" w:rsidP="00D86A4E">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571625" cy="1857375"/>
            <wp:effectExtent l="19050" t="0" r="9525" b="0"/>
            <wp:docPr id="9" name="Image 4" descr="C:\Users\DELL\Desktop\hem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hemo 3.png"/>
                    <pic:cNvPicPr>
                      <a:picLocks noChangeAspect="1" noChangeArrowheads="1"/>
                    </pic:cNvPicPr>
                  </pic:nvPicPr>
                  <pic:blipFill>
                    <a:blip r:embed="rId14"/>
                    <a:srcRect/>
                    <a:stretch>
                      <a:fillRect/>
                    </a:stretch>
                  </pic:blipFill>
                  <pic:spPr bwMode="auto">
                    <a:xfrm>
                      <a:off x="0" y="0"/>
                      <a:ext cx="1571625" cy="1857375"/>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1600200" cy="1857375"/>
            <wp:effectExtent l="19050" t="0" r="0" b="0"/>
            <wp:docPr id="7" name="Image 2" descr="C:\Users\DELL\Desktop\hé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hémo2.png"/>
                    <pic:cNvPicPr>
                      <a:picLocks noChangeAspect="1" noChangeArrowheads="1"/>
                    </pic:cNvPicPr>
                  </pic:nvPicPr>
                  <pic:blipFill>
                    <a:blip r:embed="rId15"/>
                    <a:srcRect/>
                    <a:stretch>
                      <a:fillRect/>
                    </a:stretch>
                  </pic:blipFill>
                  <pic:spPr bwMode="auto">
                    <a:xfrm>
                      <a:off x="0" y="0"/>
                      <a:ext cx="1600200" cy="1857375"/>
                    </a:xfrm>
                    <a:prstGeom prst="rect">
                      <a:avLst/>
                    </a:prstGeom>
                    <a:noFill/>
                    <a:ln w="9525">
                      <a:noFill/>
                      <a:miter lim="800000"/>
                      <a:headEnd/>
                      <a:tailEnd/>
                    </a:ln>
                  </pic:spPr>
                </pic:pic>
              </a:graphicData>
            </a:graphic>
          </wp:inline>
        </w:drawing>
      </w:r>
    </w:p>
    <w:p w:rsidR="00A456B6" w:rsidRDefault="00A456B6" w:rsidP="00D86A4E">
      <w:pPr>
        <w:spacing w:after="0"/>
        <w:jc w:val="both"/>
      </w:pPr>
    </w:p>
    <w:p w:rsidR="00A456B6" w:rsidRPr="00A456B6" w:rsidRDefault="00A456B6" w:rsidP="00A456B6">
      <w:pPr>
        <w:pStyle w:val="Paragraphedeliste"/>
        <w:numPr>
          <w:ilvl w:val="0"/>
          <w:numId w:val="4"/>
        </w:numPr>
        <w:spacing w:after="0"/>
        <w:jc w:val="both"/>
        <w:rPr>
          <w:rFonts w:asciiTheme="majorBidi" w:hAnsiTheme="majorBidi" w:cstheme="majorBidi"/>
          <w:b/>
          <w:bCs/>
          <w:sz w:val="24"/>
          <w:szCs w:val="24"/>
        </w:rPr>
      </w:pPr>
      <w:r w:rsidRPr="00A456B6">
        <w:rPr>
          <w:rFonts w:asciiTheme="majorBidi" w:hAnsiTheme="majorBidi" w:cstheme="majorBidi"/>
          <w:b/>
          <w:bCs/>
          <w:sz w:val="24"/>
          <w:szCs w:val="24"/>
        </w:rPr>
        <w:t xml:space="preserve">Prélèvement du liquide céphalo-rachidien </w:t>
      </w:r>
    </w:p>
    <w:p w:rsidR="00A456B6" w:rsidRDefault="00A456B6" w:rsidP="00D86A4E">
      <w:pPr>
        <w:spacing w:after="0"/>
        <w:jc w:val="both"/>
        <w:rPr>
          <w:rFonts w:asciiTheme="majorBidi" w:hAnsiTheme="majorBidi" w:cstheme="majorBidi"/>
          <w:sz w:val="24"/>
          <w:szCs w:val="24"/>
        </w:rPr>
      </w:pPr>
      <w:r w:rsidRPr="00A456B6">
        <w:rPr>
          <w:rFonts w:asciiTheme="majorBidi" w:hAnsiTheme="majorBidi" w:cstheme="majorBidi"/>
          <w:sz w:val="24"/>
          <w:szCs w:val="24"/>
        </w:rPr>
        <w:t>En microbiologie, le prélèvement de LCR se fait par ponction lombaire, pour le diagnostic d’une méningite infectieuse. La ponction lombaire est un examen médical réalisé après une asepsie rigoureuse de la zone de ponction. Consistant à introduire une aiguille au niveau du cul de sac méningé pour l’accès à la cavité sous arachnoïdienne dans un but de recueillir le LCR, (ou liquide cérébro-spinal) dans trois tubes stériles numérotés 1, 2, 3 servant respectivement à l’examen biochimique, microbiologique et cytologique. Il doit être transporté en urgence au laboratoire et traité avec le plus grand soin</w:t>
      </w:r>
      <w:r>
        <w:rPr>
          <w:rFonts w:asciiTheme="majorBidi" w:hAnsiTheme="majorBidi" w:cstheme="majorBidi"/>
          <w:sz w:val="24"/>
          <w:szCs w:val="24"/>
        </w:rPr>
        <w:t>.</w:t>
      </w:r>
    </w:p>
    <w:p w:rsidR="00EF0C54" w:rsidRDefault="00EF0C54" w:rsidP="00D86A4E">
      <w:pPr>
        <w:spacing w:after="0"/>
        <w:jc w:val="both"/>
        <w:rPr>
          <w:rFonts w:asciiTheme="majorBidi" w:hAnsiTheme="majorBidi" w:cstheme="majorBidi"/>
          <w:sz w:val="24"/>
          <w:szCs w:val="24"/>
        </w:rPr>
      </w:pPr>
    </w:p>
    <w:p w:rsidR="00A456B6" w:rsidRDefault="00EF0C54" w:rsidP="00D86A4E">
      <w:pPr>
        <w:spacing w:after="0"/>
        <w:jc w:val="both"/>
      </w:pPr>
      <w:r>
        <w:rPr>
          <w:rFonts w:asciiTheme="majorBidi" w:hAnsiTheme="majorBidi" w:cstheme="majorBidi"/>
          <w:b/>
          <w:bCs/>
          <w:noProof/>
          <w:sz w:val="24"/>
          <w:szCs w:val="24"/>
          <w:lang w:eastAsia="fr-FR"/>
        </w:rPr>
        <w:drawing>
          <wp:inline distT="0" distB="0" distL="0" distR="0">
            <wp:extent cx="3869543" cy="2055137"/>
            <wp:effectExtent l="0" t="0" r="0" b="0"/>
            <wp:docPr id="11" name="Image 11" descr="C:\Users\DELL\Desktop\l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lcr.png"/>
                    <pic:cNvPicPr>
                      <a:picLocks noChangeAspect="1" noChangeArrowheads="1"/>
                    </pic:cNvPicPr>
                  </pic:nvPicPr>
                  <pic:blipFill>
                    <a:blip r:embed="rId16"/>
                    <a:srcRect/>
                    <a:stretch>
                      <a:fillRect/>
                    </a:stretch>
                  </pic:blipFill>
                  <pic:spPr bwMode="auto">
                    <a:xfrm>
                      <a:off x="0" y="0"/>
                      <a:ext cx="3867150" cy="2053866"/>
                    </a:xfrm>
                    <a:prstGeom prst="rect">
                      <a:avLst/>
                    </a:prstGeom>
                    <a:noFill/>
                    <a:ln w="9525">
                      <a:noFill/>
                      <a:miter lim="800000"/>
                      <a:headEnd/>
                      <a:tailEnd/>
                    </a:ln>
                  </pic:spPr>
                </pic:pic>
              </a:graphicData>
            </a:graphic>
          </wp:inline>
        </w:drawing>
      </w:r>
      <w:r w:rsidRPr="00EF0C54">
        <w:t xml:space="preserve"> </w:t>
      </w:r>
      <w:r>
        <w:rPr>
          <w:noProof/>
          <w:lang w:eastAsia="fr-FR"/>
        </w:rPr>
        <w:drawing>
          <wp:inline distT="0" distB="0" distL="0" distR="0">
            <wp:extent cx="2599261" cy="2077770"/>
            <wp:effectExtent l="0" t="0" r="0" b="0"/>
            <wp:docPr id="12" name="Image 12" descr="Liquide céphalo-rachidien : définition, composition et rô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quide céphalo-rachidien : définition, composition et rôle"/>
                    <pic:cNvPicPr>
                      <a:picLocks noChangeAspect="1" noChangeArrowheads="1"/>
                    </pic:cNvPicPr>
                  </pic:nvPicPr>
                  <pic:blipFill>
                    <a:blip r:embed="rId17"/>
                    <a:srcRect/>
                    <a:stretch>
                      <a:fillRect/>
                    </a:stretch>
                  </pic:blipFill>
                  <pic:spPr bwMode="auto">
                    <a:xfrm>
                      <a:off x="0" y="0"/>
                      <a:ext cx="2600325" cy="2078620"/>
                    </a:xfrm>
                    <a:prstGeom prst="rect">
                      <a:avLst/>
                    </a:prstGeom>
                    <a:noFill/>
                    <a:ln w="9525">
                      <a:noFill/>
                      <a:miter lim="800000"/>
                      <a:headEnd/>
                      <a:tailEnd/>
                    </a:ln>
                  </pic:spPr>
                </pic:pic>
              </a:graphicData>
            </a:graphic>
          </wp:inline>
        </w:drawing>
      </w:r>
    </w:p>
    <w:p w:rsidR="00EF0C54" w:rsidRDefault="00EF0C54" w:rsidP="00D86A4E">
      <w:pPr>
        <w:spacing w:after="0"/>
        <w:jc w:val="both"/>
        <w:rPr>
          <w:rFonts w:asciiTheme="majorBidi" w:hAnsiTheme="majorBidi" w:cstheme="majorBidi"/>
          <w:b/>
          <w:bCs/>
          <w:sz w:val="24"/>
          <w:szCs w:val="24"/>
        </w:rPr>
      </w:pPr>
      <w:r>
        <w:rPr>
          <w:noProof/>
          <w:lang w:eastAsia="fr-FR"/>
        </w:rPr>
        <w:drawing>
          <wp:inline distT="0" distB="0" distL="0" distR="0">
            <wp:extent cx="3152775" cy="1838325"/>
            <wp:effectExtent l="19050" t="0" r="9525" b="0"/>
            <wp:docPr id="15" name="Image 15" descr="Diagnostic des méningites au laborat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nostic des méningites au laboratoire -"/>
                    <pic:cNvPicPr>
                      <a:picLocks noChangeAspect="1" noChangeArrowheads="1"/>
                    </pic:cNvPicPr>
                  </pic:nvPicPr>
                  <pic:blipFill>
                    <a:blip r:embed="rId18"/>
                    <a:srcRect/>
                    <a:stretch>
                      <a:fillRect/>
                    </a:stretch>
                  </pic:blipFill>
                  <pic:spPr bwMode="auto">
                    <a:xfrm>
                      <a:off x="0" y="0"/>
                      <a:ext cx="3152775" cy="1838325"/>
                    </a:xfrm>
                    <a:prstGeom prst="rect">
                      <a:avLst/>
                    </a:prstGeom>
                    <a:noFill/>
                    <a:ln w="9525">
                      <a:noFill/>
                      <a:miter lim="800000"/>
                      <a:headEnd/>
                      <a:tailEnd/>
                    </a:ln>
                  </pic:spPr>
                </pic:pic>
              </a:graphicData>
            </a:graphic>
          </wp:inline>
        </w:drawing>
      </w:r>
      <w:r w:rsidR="00316ED1">
        <w:rPr>
          <w:noProof/>
          <w:lang w:eastAsia="fr-FR"/>
        </w:rPr>
        <w:drawing>
          <wp:inline distT="0" distB="0" distL="0" distR="0">
            <wp:extent cx="3333750" cy="1838325"/>
            <wp:effectExtent l="19050" t="0" r="0" b="0"/>
            <wp:docPr id="18" name="Image 18" descr="Dr. Benkirane Nada. Neurologue - Tanger - ANALYSE DU LIQ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 Benkirane Nada. Neurologue - Tanger - ANALYSE DU LIQUIDE ..."/>
                    <pic:cNvPicPr>
                      <a:picLocks noChangeAspect="1" noChangeArrowheads="1"/>
                    </pic:cNvPicPr>
                  </pic:nvPicPr>
                  <pic:blipFill>
                    <a:blip r:embed="rId19"/>
                    <a:srcRect/>
                    <a:stretch>
                      <a:fillRect/>
                    </a:stretch>
                  </pic:blipFill>
                  <pic:spPr bwMode="auto">
                    <a:xfrm>
                      <a:off x="0" y="0"/>
                      <a:ext cx="3333750" cy="1838325"/>
                    </a:xfrm>
                    <a:prstGeom prst="rect">
                      <a:avLst/>
                    </a:prstGeom>
                    <a:noFill/>
                    <a:ln w="9525">
                      <a:noFill/>
                      <a:miter lim="800000"/>
                      <a:headEnd/>
                      <a:tailEnd/>
                    </a:ln>
                  </pic:spPr>
                </pic:pic>
              </a:graphicData>
            </a:graphic>
          </wp:inline>
        </w:drawing>
      </w:r>
    </w:p>
    <w:p w:rsidR="00316ED1" w:rsidRDefault="00316ED1" w:rsidP="00D86A4E">
      <w:pPr>
        <w:spacing w:after="0"/>
        <w:jc w:val="both"/>
        <w:rPr>
          <w:rFonts w:asciiTheme="majorBidi" w:hAnsiTheme="majorBidi" w:cstheme="majorBidi"/>
          <w:b/>
          <w:bCs/>
          <w:sz w:val="24"/>
          <w:szCs w:val="24"/>
        </w:rPr>
      </w:pPr>
    </w:p>
    <w:p w:rsidR="001822CB" w:rsidRDefault="001822CB" w:rsidP="001822CB">
      <w:pPr>
        <w:spacing w:after="0"/>
        <w:jc w:val="both"/>
        <w:rPr>
          <w:rFonts w:asciiTheme="majorBidi" w:hAnsiTheme="majorBidi" w:cstheme="majorBidi"/>
          <w:sz w:val="24"/>
          <w:szCs w:val="24"/>
        </w:rPr>
      </w:pPr>
    </w:p>
    <w:p w:rsidR="001822CB" w:rsidRDefault="001822CB" w:rsidP="001822CB">
      <w:pPr>
        <w:pStyle w:val="Paragraphedeliste"/>
        <w:numPr>
          <w:ilvl w:val="0"/>
          <w:numId w:val="4"/>
        </w:numPr>
        <w:spacing w:after="0"/>
        <w:jc w:val="both"/>
        <w:rPr>
          <w:rFonts w:asciiTheme="majorBidi" w:hAnsiTheme="majorBidi" w:cstheme="majorBidi"/>
          <w:b/>
          <w:bCs/>
          <w:sz w:val="24"/>
          <w:szCs w:val="24"/>
        </w:rPr>
      </w:pPr>
      <w:r w:rsidRPr="001822CB">
        <w:rPr>
          <w:rFonts w:asciiTheme="majorBidi" w:hAnsiTheme="majorBidi" w:cstheme="majorBidi"/>
          <w:b/>
          <w:bCs/>
          <w:sz w:val="24"/>
          <w:szCs w:val="24"/>
        </w:rPr>
        <w:t>Prélèvements des secrétions broncho-pulmonaires</w:t>
      </w:r>
    </w:p>
    <w:p w:rsidR="00190208" w:rsidRPr="00190208" w:rsidRDefault="00190208" w:rsidP="00190208">
      <w:pPr>
        <w:spacing w:after="0"/>
        <w:jc w:val="both"/>
        <w:rPr>
          <w:rFonts w:asciiTheme="majorBidi" w:hAnsiTheme="majorBidi" w:cstheme="majorBidi"/>
          <w:b/>
          <w:bCs/>
          <w:sz w:val="24"/>
          <w:szCs w:val="24"/>
        </w:rPr>
      </w:pPr>
      <w:r w:rsidRPr="00190208">
        <w:rPr>
          <w:rFonts w:asciiTheme="majorBidi" w:hAnsiTheme="majorBidi" w:cstheme="majorBidi"/>
          <w:sz w:val="24"/>
          <w:szCs w:val="24"/>
        </w:rPr>
        <w:t>Le choix de la méthode de prélèvement des sécrétions broncho</w:t>
      </w:r>
      <w:r>
        <w:rPr>
          <w:rFonts w:asciiTheme="majorBidi" w:hAnsiTheme="majorBidi" w:cstheme="majorBidi"/>
          <w:sz w:val="24"/>
          <w:szCs w:val="24"/>
        </w:rPr>
        <w:t>-</w:t>
      </w:r>
      <w:r w:rsidRPr="00190208">
        <w:rPr>
          <w:rFonts w:asciiTheme="majorBidi" w:hAnsiTheme="majorBidi" w:cstheme="majorBidi"/>
          <w:sz w:val="24"/>
          <w:szCs w:val="24"/>
        </w:rPr>
        <w:t>pulmonaires est capital. Elle doit permettre de limiter au maximum des contaminations par des germes présents au niveau des voies aériennes supérieures et recueillir des sécrétions provenant bien du foyer infectieux.</w:t>
      </w:r>
    </w:p>
    <w:p w:rsidR="001822CB" w:rsidRPr="00190208" w:rsidRDefault="001822CB" w:rsidP="00190208">
      <w:pPr>
        <w:pStyle w:val="Paragraphedeliste"/>
        <w:numPr>
          <w:ilvl w:val="0"/>
          <w:numId w:val="8"/>
        </w:numPr>
        <w:spacing w:after="0"/>
        <w:jc w:val="both"/>
        <w:rPr>
          <w:rFonts w:asciiTheme="majorBidi" w:hAnsiTheme="majorBidi" w:cstheme="majorBidi"/>
          <w:b/>
          <w:bCs/>
          <w:sz w:val="24"/>
          <w:szCs w:val="24"/>
        </w:rPr>
      </w:pPr>
      <w:r w:rsidRPr="00190208">
        <w:rPr>
          <w:rFonts w:asciiTheme="majorBidi" w:hAnsiTheme="majorBidi" w:cstheme="majorBidi"/>
          <w:b/>
          <w:bCs/>
          <w:sz w:val="24"/>
          <w:szCs w:val="24"/>
        </w:rPr>
        <w:t>Modalités de prélèvement</w:t>
      </w:r>
    </w:p>
    <w:p w:rsidR="001822CB" w:rsidRPr="001822CB" w:rsidRDefault="001822CB" w:rsidP="001822CB">
      <w:pPr>
        <w:spacing w:after="0"/>
        <w:jc w:val="both"/>
        <w:rPr>
          <w:rFonts w:asciiTheme="majorBidi" w:hAnsiTheme="majorBidi" w:cstheme="majorBidi"/>
          <w:sz w:val="24"/>
          <w:szCs w:val="24"/>
        </w:rPr>
      </w:pPr>
      <w:r w:rsidRPr="001822CB">
        <w:rPr>
          <w:rFonts w:asciiTheme="majorBidi" w:hAnsiTheme="majorBidi" w:cstheme="majorBidi"/>
          <w:sz w:val="24"/>
          <w:szCs w:val="24"/>
        </w:rPr>
        <w:t xml:space="preserve">- </w:t>
      </w:r>
      <w:r w:rsidRPr="001822CB">
        <w:rPr>
          <w:rFonts w:asciiTheme="majorBidi" w:hAnsiTheme="majorBidi" w:cstheme="majorBidi"/>
          <w:b/>
          <w:bCs/>
          <w:sz w:val="24"/>
          <w:szCs w:val="24"/>
        </w:rPr>
        <w:t>Expectoration (ECBC)</w:t>
      </w:r>
    </w:p>
    <w:p w:rsidR="00985A26" w:rsidRPr="00985A26" w:rsidRDefault="005430A0" w:rsidP="005430A0">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w:t>
      </w:r>
      <w:r w:rsidR="001822CB" w:rsidRPr="001822CB">
        <w:rPr>
          <w:rFonts w:asciiTheme="majorBidi" w:hAnsiTheme="majorBidi" w:cstheme="majorBidi"/>
          <w:sz w:val="24"/>
          <w:szCs w:val="24"/>
        </w:rPr>
        <w:t xml:space="preserve">Recueillir les premiers crachats matinaux dans un tube stérile lors d’un effort de toux (kinésithérapie si besoin). </w:t>
      </w:r>
    </w:p>
    <w:p w:rsidR="00985A26" w:rsidRDefault="00985A26" w:rsidP="00985A26">
      <w:pPr>
        <w:spacing w:after="0"/>
        <w:jc w:val="both"/>
        <w:rPr>
          <w:rFonts w:asciiTheme="majorBidi" w:hAnsiTheme="majorBidi" w:cstheme="majorBidi"/>
          <w:sz w:val="24"/>
          <w:szCs w:val="24"/>
        </w:rPr>
      </w:pPr>
      <w:r w:rsidRPr="00985A26">
        <w:rPr>
          <w:rFonts w:asciiTheme="majorBidi" w:hAnsiTheme="majorBidi" w:cstheme="majorBidi"/>
          <w:sz w:val="24"/>
          <w:szCs w:val="24"/>
        </w:rPr>
        <w:t>• Porter le produit à étudier immédiatement au laboratoire.</w:t>
      </w:r>
    </w:p>
    <w:p w:rsidR="001822CB" w:rsidRPr="001822CB" w:rsidRDefault="001822CB" w:rsidP="001822CB">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228857" cy="2091351"/>
            <wp:effectExtent l="0" t="0" r="0" b="0"/>
            <wp:docPr id="22" name="Image 22" descr="C:\Users\DELL\Desktop\cra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crachat.png"/>
                    <pic:cNvPicPr>
                      <a:picLocks noChangeAspect="1" noChangeArrowheads="1"/>
                    </pic:cNvPicPr>
                  </pic:nvPicPr>
                  <pic:blipFill>
                    <a:blip r:embed="rId20"/>
                    <a:srcRect/>
                    <a:stretch>
                      <a:fillRect/>
                    </a:stretch>
                  </pic:blipFill>
                  <pic:spPr bwMode="auto">
                    <a:xfrm>
                      <a:off x="0" y="0"/>
                      <a:ext cx="3228975" cy="2091428"/>
                    </a:xfrm>
                    <a:prstGeom prst="rect">
                      <a:avLst/>
                    </a:prstGeom>
                    <a:noFill/>
                    <a:ln w="9525">
                      <a:noFill/>
                      <a:miter lim="800000"/>
                      <a:headEnd/>
                      <a:tailEnd/>
                    </a:ln>
                  </pic:spPr>
                </pic:pic>
              </a:graphicData>
            </a:graphic>
          </wp:inline>
        </w:drawing>
      </w:r>
    </w:p>
    <w:p w:rsidR="001822CB" w:rsidRDefault="001822CB" w:rsidP="005430A0">
      <w:pPr>
        <w:spacing w:after="0"/>
        <w:jc w:val="both"/>
        <w:rPr>
          <w:rFonts w:asciiTheme="majorBidi" w:hAnsiTheme="majorBidi" w:cstheme="majorBidi"/>
          <w:sz w:val="24"/>
          <w:szCs w:val="24"/>
        </w:rPr>
      </w:pPr>
      <w:r w:rsidRPr="001822CB">
        <w:rPr>
          <w:rFonts w:asciiTheme="majorBidi" w:hAnsiTheme="majorBidi" w:cstheme="majorBidi"/>
          <w:b/>
          <w:bCs/>
          <w:sz w:val="24"/>
          <w:szCs w:val="24"/>
        </w:rPr>
        <w:t>- Aspiration bronchique</w:t>
      </w:r>
      <w:r w:rsidR="005430A0">
        <w:rPr>
          <w:rFonts w:asciiTheme="majorBidi" w:hAnsiTheme="majorBidi" w:cstheme="majorBidi"/>
          <w:sz w:val="24"/>
          <w:szCs w:val="24"/>
        </w:rPr>
        <w:t> </w:t>
      </w:r>
    </w:p>
    <w:p w:rsidR="00985A26" w:rsidRPr="00985A26" w:rsidRDefault="00985A26" w:rsidP="00985A26">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Ce type de prélèvement est réalisé au cours d’une aspiration </w:t>
      </w:r>
      <w:proofErr w:type="spellStart"/>
      <w:r w:rsidRPr="00985A26">
        <w:rPr>
          <w:rFonts w:asciiTheme="majorBidi" w:hAnsiTheme="majorBidi" w:cstheme="majorBidi"/>
          <w:sz w:val="24"/>
          <w:szCs w:val="24"/>
        </w:rPr>
        <w:t>trachéo</w:t>
      </w:r>
      <w:proofErr w:type="spellEnd"/>
      <w:r w:rsidRPr="00985A26">
        <w:rPr>
          <w:rFonts w:asciiTheme="majorBidi" w:hAnsiTheme="majorBidi" w:cstheme="majorBidi"/>
          <w:sz w:val="24"/>
          <w:szCs w:val="24"/>
        </w:rPr>
        <w:t xml:space="preserve"> - bronchique en</w:t>
      </w:r>
      <w:r>
        <w:rPr>
          <w:rFonts w:asciiTheme="majorBidi" w:hAnsiTheme="majorBidi" w:cstheme="majorBidi"/>
          <w:sz w:val="24"/>
          <w:szCs w:val="24"/>
        </w:rPr>
        <w:t xml:space="preserve"> </w:t>
      </w:r>
      <w:r w:rsidRPr="00985A26">
        <w:rPr>
          <w:rFonts w:asciiTheme="majorBidi" w:hAnsiTheme="majorBidi" w:cstheme="majorBidi"/>
          <w:sz w:val="24"/>
          <w:szCs w:val="24"/>
        </w:rPr>
        <w:t>passant la sonde d'aspiration au niveau de la sonde d'intubation.</w:t>
      </w:r>
    </w:p>
    <w:p w:rsidR="00985A26" w:rsidRPr="00985A26" w:rsidRDefault="00985A26" w:rsidP="00985A26">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Ce prélèvement est donc contaminé potentiellement par la flore </w:t>
      </w:r>
      <w:proofErr w:type="spellStart"/>
      <w:r w:rsidRPr="00985A26">
        <w:rPr>
          <w:rFonts w:asciiTheme="majorBidi" w:hAnsiTheme="majorBidi" w:cstheme="majorBidi"/>
          <w:sz w:val="24"/>
          <w:szCs w:val="24"/>
        </w:rPr>
        <w:t>oro</w:t>
      </w:r>
      <w:proofErr w:type="spellEnd"/>
      <w:r w:rsidRPr="00985A26">
        <w:rPr>
          <w:rFonts w:asciiTheme="majorBidi" w:hAnsiTheme="majorBidi" w:cstheme="majorBidi"/>
          <w:sz w:val="24"/>
          <w:szCs w:val="24"/>
        </w:rPr>
        <w:t xml:space="preserve"> - pharyngée.</w:t>
      </w:r>
    </w:p>
    <w:p w:rsidR="00985A26" w:rsidRDefault="00985A26" w:rsidP="005430A0">
      <w:pPr>
        <w:spacing w:after="0"/>
        <w:jc w:val="both"/>
        <w:rPr>
          <w:rFonts w:asciiTheme="majorBidi" w:hAnsiTheme="majorBidi" w:cstheme="majorBidi"/>
          <w:sz w:val="24"/>
          <w:szCs w:val="24"/>
        </w:rPr>
      </w:pPr>
      <w:r w:rsidRPr="00985A26">
        <w:rPr>
          <w:rFonts w:asciiTheme="majorBidi" w:hAnsiTheme="majorBidi" w:cstheme="majorBidi"/>
          <w:sz w:val="24"/>
          <w:szCs w:val="24"/>
        </w:rPr>
        <w:t>En cas de sécrétions peu abondantes, il est possible d’injecter du sérum physiologique qui sera</w:t>
      </w:r>
      <w:r w:rsidR="005430A0">
        <w:rPr>
          <w:rFonts w:asciiTheme="majorBidi" w:hAnsiTheme="majorBidi" w:cstheme="majorBidi"/>
          <w:sz w:val="24"/>
          <w:szCs w:val="24"/>
        </w:rPr>
        <w:t xml:space="preserve"> </w:t>
      </w:r>
      <w:proofErr w:type="spellStart"/>
      <w:r w:rsidRPr="00985A26">
        <w:rPr>
          <w:rFonts w:asciiTheme="majorBidi" w:hAnsiTheme="majorBidi" w:cstheme="majorBidi"/>
          <w:sz w:val="24"/>
          <w:szCs w:val="24"/>
        </w:rPr>
        <w:t>réaspiré</w:t>
      </w:r>
      <w:proofErr w:type="spellEnd"/>
      <w:r w:rsidRPr="00985A26">
        <w:rPr>
          <w:rFonts w:asciiTheme="majorBidi" w:hAnsiTheme="majorBidi" w:cstheme="majorBidi"/>
          <w:sz w:val="24"/>
          <w:szCs w:val="24"/>
        </w:rPr>
        <w:t xml:space="preserve"> et soumis pour analyse.</w:t>
      </w:r>
    </w:p>
    <w:p w:rsidR="00585DC5" w:rsidRPr="001822CB" w:rsidRDefault="00585DC5" w:rsidP="00585DC5">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724785" cy="1684020"/>
            <wp:effectExtent l="0" t="0" r="0" b="0"/>
            <wp:docPr id="6" name="Image 6" descr="C:\Users\hp\Desktop\aspiration bronc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spiration bronchiqu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785" cy="1684020"/>
                    </a:xfrm>
                    <a:prstGeom prst="rect">
                      <a:avLst/>
                    </a:prstGeom>
                    <a:noFill/>
                    <a:ln>
                      <a:noFill/>
                    </a:ln>
                  </pic:spPr>
                </pic:pic>
              </a:graphicData>
            </a:graphic>
          </wp:inline>
        </w:drawing>
      </w:r>
    </w:p>
    <w:p w:rsidR="001822CB" w:rsidRDefault="001822CB" w:rsidP="001822CB">
      <w:pPr>
        <w:spacing w:after="0"/>
        <w:jc w:val="both"/>
        <w:rPr>
          <w:rFonts w:asciiTheme="majorBidi" w:hAnsiTheme="majorBidi" w:cstheme="majorBidi"/>
          <w:sz w:val="24"/>
          <w:szCs w:val="24"/>
        </w:rPr>
      </w:pPr>
      <w:r w:rsidRPr="001822CB">
        <w:rPr>
          <w:rFonts w:asciiTheme="majorBidi" w:hAnsiTheme="majorBidi" w:cstheme="majorBidi"/>
          <w:b/>
          <w:bCs/>
          <w:sz w:val="24"/>
          <w:szCs w:val="24"/>
        </w:rPr>
        <w:t xml:space="preserve">- Lavage broncho-alvéolaire </w:t>
      </w:r>
      <w:r w:rsidRPr="00676F66">
        <w:rPr>
          <w:rFonts w:asciiTheme="majorBidi" w:hAnsiTheme="majorBidi" w:cstheme="majorBidi"/>
          <w:b/>
          <w:bCs/>
          <w:sz w:val="24"/>
          <w:szCs w:val="24"/>
        </w:rPr>
        <w:t>:</w:t>
      </w:r>
      <w:r w:rsidRPr="00676F66">
        <w:rPr>
          <w:rFonts w:asciiTheme="majorBidi" w:hAnsiTheme="majorBidi" w:cstheme="majorBidi"/>
          <w:sz w:val="24"/>
          <w:szCs w:val="24"/>
        </w:rPr>
        <w:t xml:space="preserve"> </w:t>
      </w:r>
      <w:r w:rsidR="00676F66" w:rsidRPr="00676F66">
        <w:rPr>
          <w:rFonts w:asciiTheme="majorBidi" w:hAnsiTheme="majorBidi" w:cstheme="majorBidi"/>
          <w:sz w:val="24"/>
          <w:szCs w:val="24"/>
        </w:rPr>
        <w:t xml:space="preserve">Ce prélèvement, réalisé sous fibroscope, consiste à injecter une solution (50 à 250 </w:t>
      </w:r>
      <w:proofErr w:type="spellStart"/>
      <w:r w:rsidR="00676F66" w:rsidRPr="00676F66">
        <w:rPr>
          <w:rFonts w:asciiTheme="majorBidi" w:hAnsiTheme="majorBidi" w:cstheme="majorBidi"/>
          <w:sz w:val="24"/>
          <w:szCs w:val="24"/>
        </w:rPr>
        <w:t>mL</w:t>
      </w:r>
      <w:proofErr w:type="spellEnd"/>
      <w:r w:rsidR="00676F66" w:rsidRPr="00676F66">
        <w:rPr>
          <w:rFonts w:asciiTheme="majorBidi" w:hAnsiTheme="majorBidi" w:cstheme="majorBidi"/>
          <w:sz w:val="24"/>
          <w:szCs w:val="24"/>
        </w:rPr>
        <w:t>) de liquide physiologique stérile à 37°C dans une bronche de 3° ou de 4° génération. On aspire ensuite une fraction de 20 à 60% du liquide injecté. Le LBA permet de récupérer les germes présents dans les bronchioles distales et les alvéoles pulmonaires.</w:t>
      </w:r>
      <w:r w:rsidR="00676F66" w:rsidRPr="001822CB">
        <w:rPr>
          <w:rFonts w:asciiTheme="majorBidi" w:hAnsiTheme="majorBidi" w:cstheme="majorBidi"/>
          <w:sz w:val="24"/>
          <w:szCs w:val="24"/>
        </w:rPr>
        <w:t xml:space="preserve"> </w:t>
      </w:r>
      <w:r w:rsidR="00D13E32" w:rsidRPr="001822CB">
        <w:rPr>
          <w:rFonts w:asciiTheme="majorBidi" w:hAnsiTheme="majorBidi" w:cstheme="majorBidi"/>
          <w:sz w:val="24"/>
          <w:szCs w:val="24"/>
        </w:rPr>
        <w:t>La</w:t>
      </w:r>
      <w:r w:rsidRPr="001822CB">
        <w:rPr>
          <w:rFonts w:asciiTheme="majorBidi" w:hAnsiTheme="majorBidi" w:cstheme="majorBidi"/>
          <w:sz w:val="24"/>
          <w:szCs w:val="24"/>
        </w:rPr>
        <w:t xml:space="preserve"> fraction de sérum physiologique récupérée après injection sera placée dans un pot stérile</w:t>
      </w:r>
      <w:r w:rsidR="00676F66">
        <w:rPr>
          <w:rFonts w:asciiTheme="majorBidi" w:hAnsiTheme="majorBidi" w:cstheme="majorBidi"/>
          <w:sz w:val="24"/>
          <w:szCs w:val="24"/>
        </w:rPr>
        <w:t>.</w:t>
      </w:r>
      <w:r w:rsidR="00676F66" w:rsidRPr="00676F66">
        <w:t xml:space="preserve"> </w:t>
      </w:r>
      <w:r w:rsidR="00676F66" w:rsidRPr="00676F66">
        <w:rPr>
          <w:rFonts w:asciiTheme="majorBidi" w:hAnsiTheme="majorBidi" w:cstheme="majorBidi"/>
          <w:sz w:val="24"/>
          <w:szCs w:val="24"/>
        </w:rPr>
        <w:t>Cette méthode de prélèvement est particulièrement utile pour le diagnostic des pneumopathies observées chez les immunodéprimés</w:t>
      </w:r>
      <w:r w:rsidR="00985A26">
        <w:rPr>
          <w:rFonts w:asciiTheme="majorBidi" w:hAnsiTheme="majorBidi" w:cstheme="majorBidi"/>
          <w:sz w:val="24"/>
          <w:szCs w:val="24"/>
        </w:rPr>
        <w:t>.</w:t>
      </w:r>
    </w:p>
    <w:p w:rsidR="00985A26" w:rsidRPr="00985A26" w:rsidRDefault="00985A26" w:rsidP="00D13E32">
      <w:pPr>
        <w:spacing w:after="0"/>
        <w:jc w:val="both"/>
        <w:rPr>
          <w:rFonts w:asciiTheme="majorBidi" w:hAnsiTheme="majorBidi" w:cstheme="majorBidi"/>
          <w:sz w:val="24"/>
          <w:szCs w:val="24"/>
        </w:rPr>
      </w:pPr>
      <w:r w:rsidRPr="00985A26">
        <w:rPr>
          <w:rFonts w:asciiTheme="majorBidi" w:hAnsiTheme="majorBidi" w:cstheme="majorBidi"/>
          <w:sz w:val="24"/>
          <w:szCs w:val="24"/>
        </w:rPr>
        <w:t xml:space="preserve">• Ce prélèvement n'est pas protégé et peut donc être contaminé par la flore </w:t>
      </w:r>
      <w:proofErr w:type="spellStart"/>
      <w:r w:rsidRPr="00985A26">
        <w:rPr>
          <w:rFonts w:asciiTheme="majorBidi" w:hAnsiTheme="majorBidi" w:cstheme="majorBidi"/>
          <w:sz w:val="24"/>
          <w:szCs w:val="24"/>
        </w:rPr>
        <w:t>oro</w:t>
      </w:r>
      <w:proofErr w:type="spellEnd"/>
      <w:r w:rsidRPr="00985A26">
        <w:rPr>
          <w:rFonts w:asciiTheme="majorBidi" w:hAnsiTheme="majorBidi" w:cstheme="majorBidi"/>
          <w:sz w:val="24"/>
          <w:szCs w:val="24"/>
        </w:rPr>
        <w:t xml:space="preserve"> - pharyngée.</w:t>
      </w:r>
    </w:p>
    <w:p w:rsidR="00985A26" w:rsidRDefault="00985A26" w:rsidP="000D1F53">
      <w:pPr>
        <w:spacing w:after="0"/>
        <w:jc w:val="both"/>
        <w:rPr>
          <w:rFonts w:asciiTheme="majorBidi" w:hAnsiTheme="majorBidi" w:cstheme="majorBidi"/>
          <w:sz w:val="24"/>
          <w:szCs w:val="24"/>
        </w:rPr>
      </w:pPr>
      <w:r w:rsidRPr="00985A26">
        <w:rPr>
          <w:rFonts w:asciiTheme="majorBidi" w:hAnsiTheme="majorBidi" w:cstheme="majorBidi"/>
          <w:sz w:val="24"/>
          <w:szCs w:val="24"/>
        </w:rPr>
        <w:t>• Pour éviter la contamination, seule la fraction alvéolaire est envoyée au laboratoire pour</w:t>
      </w:r>
      <w:r w:rsidR="000D1F53">
        <w:rPr>
          <w:rFonts w:asciiTheme="majorBidi" w:hAnsiTheme="majorBidi" w:cstheme="majorBidi"/>
          <w:sz w:val="24"/>
          <w:szCs w:val="24"/>
        </w:rPr>
        <w:t xml:space="preserve"> </w:t>
      </w:r>
      <w:r w:rsidRPr="00985A26">
        <w:rPr>
          <w:rFonts w:asciiTheme="majorBidi" w:hAnsiTheme="majorBidi" w:cstheme="majorBidi"/>
          <w:sz w:val="24"/>
          <w:szCs w:val="24"/>
        </w:rPr>
        <w:t>être analysée.</w:t>
      </w:r>
    </w:p>
    <w:p w:rsidR="00585DC5" w:rsidRPr="00676F66" w:rsidRDefault="00585DC5" w:rsidP="00585DC5">
      <w:pPr>
        <w:spacing w:after="0"/>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3363359" cy="2199992"/>
            <wp:effectExtent l="0" t="0" r="0" b="0"/>
            <wp:docPr id="8" name="Image 8" descr="C:\Users\hp\Desktop\fibroscopie bronc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ibroscopie bronchiqu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3359" cy="2199992"/>
                    </a:xfrm>
                    <a:prstGeom prst="rect">
                      <a:avLst/>
                    </a:prstGeom>
                    <a:noFill/>
                    <a:ln>
                      <a:noFill/>
                    </a:ln>
                  </pic:spPr>
                </pic:pic>
              </a:graphicData>
            </a:graphic>
          </wp:inline>
        </w:drawing>
      </w:r>
      <w:bookmarkStart w:id="0" w:name="_GoBack"/>
      <w:bookmarkEnd w:id="0"/>
    </w:p>
    <w:p w:rsidR="00676F66" w:rsidRPr="00211731" w:rsidRDefault="00211731" w:rsidP="00452016">
      <w:pPr>
        <w:spacing w:after="0" w:line="240" w:lineRule="auto"/>
        <w:jc w:val="both"/>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00676F66" w:rsidRPr="00211731">
        <w:rPr>
          <w:rFonts w:ascii="Times New Roman" w:eastAsia="Times New Roman" w:hAnsi="Times New Roman" w:cs="Times New Roman"/>
          <w:b/>
          <w:bCs/>
          <w:sz w:val="24"/>
          <w:szCs w:val="24"/>
          <w:lang w:eastAsia="fr-FR"/>
        </w:rPr>
        <w:t>Brossage bronchique protégé (BBP)</w:t>
      </w:r>
    </w:p>
    <w:p w:rsidR="00452016" w:rsidRDefault="005729A0"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5729A0">
        <w:rPr>
          <w:rFonts w:ascii="Times New Roman" w:eastAsia="Times New Roman" w:hAnsi="Times New Roman" w:cs="Times New Roman"/>
          <w:sz w:val="24"/>
          <w:szCs w:val="24"/>
          <w:lang w:eastAsia="fr-FR"/>
        </w:rPr>
        <w:t>Glisser la brosse télescopique au travers du fibroscope et dirigée sous contrôle</w:t>
      </w:r>
      <w:r>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de la vue dans une petite bronche de 4e ordre drainant le territoire pulmonaire</w:t>
      </w:r>
      <w:r>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radiologiquement suspect.</w:t>
      </w:r>
    </w:p>
    <w:p w:rsidR="00452016" w:rsidRDefault="005729A0"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5729A0">
        <w:rPr>
          <w:rFonts w:ascii="Times New Roman" w:eastAsia="Times New Roman" w:hAnsi="Times New Roman" w:cs="Times New Roman"/>
          <w:sz w:val="24"/>
          <w:szCs w:val="24"/>
          <w:lang w:eastAsia="fr-FR"/>
        </w:rPr>
        <w:t>Réaliser le prélèvement bactériologique. Replacer la brosse dans la gaine et</w:t>
      </w:r>
      <w:r>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sortir le guide du fibroscope.</w:t>
      </w:r>
    </w:p>
    <w:p w:rsidR="00452016" w:rsidRDefault="005729A0" w:rsidP="00452016">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Pr="005729A0">
        <w:rPr>
          <w:rFonts w:ascii="Times New Roman" w:eastAsia="Times New Roman" w:hAnsi="Times New Roman" w:cs="Times New Roman"/>
          <w:sz w:val="24"/>
          <w:szCs w:val="24"/>
          <w:lang w:eastAsia="fr-FR"/>
        </w:rPr>
        <w:t>Sortir la brosse de la gaine et la couper avec des ciseaux stériles pour qu’elle</w:t>
      </w:r>
      <w:r w:rsidR="00211731">
        <w:rPr>
          <w:rFonts w:ascii="Times New Roman" w:eastAsia="Times New Roman" w:hAnsi="Times New Roman" w:cs="Times New Roman"/>
          <w:sz w:val="24"/>
          <w:szCs w:val="24"/>
          <w:lang w:eastAsia="fr-FR"/>
        </w:rPr>
        <w:t xml:space="preserve"> </w:t>
      </w:r>
      <w:r w:rsidRPr="005729A0">
        <w:rPr>
          <w:rFonts w:ascii="Times New Roman" w:eastAsia="Times New Roman" w:hAnsi="Times New Roman" w:cs="Times New Roman"/>
          <w:sz w:val="24"/>
          <w:szCs w:val="24"/>
          <w:lang w:eastAsia="fr-FR"/>
        </w:rPr>
        <w:t>tombe dans 1 ml de liquide (eau physiologique tamponnée stérile ou liquide de</w:t>
      </w:r>
      <w:r w:rsidR="00211731">
        <w:rPr>
          <w:rFonts w:ascii="Times New Roman" w:eastAsia="Times New Roman" w:hAnsi="Times New Roman" w:cs="Times New Roman"/>
          <w:sz w:val="24"/>
          <w:szCs w:val="24"/>
          <w:lang w:eastAsia="fr-FR"/>
        </w:rPr>
        <w:t xml:space="preserve"> </w:t>
      </w:r>
      <w:proofErr w:type="spellStart"/>
      <w:r w:rsidRPr="005729A0">
        <w:rPr>
          <w:rFonts w:ascii="Times New Roman" w:eastAsia="Times New Roman" w:hAnsi="Times New Roman" w:cs="Times New Roman"/>
          <w:sz w:val="24"/>
          <w:szCs w:val="24"/>
          <w:lang w:eastAsia="fr-FR"/>
        </w:rPr>
        <w:t>Ringer</w:t>
      </w:r>
      <w:proofErr w:type="spellEnd"/>
      <w:r w:rsidRPr="005729A0">
        <w:rPr>
          <w:rFonts w:ascii="Times New Roman" w:eastAsia="Times New Roman" w:hAnsi="Times New Roman" w:cs="Times New Roman"/>
          <w:sz w:val="24"/>
          <w:szCs w:val="24"/>
          <w:lang w:eastAsia="fr-FR"/>
        </w:rPr>
        <w:t>) que l’on agite doucement 2 minutes sur place au lit du malade.</w:t>
      </w:r>
    </w:p>
    <w:p w:rsidR="00D13E32" w:rsidRPr="00585DC5" w:rsidRDefault="00211731" w:rsidP="00585DC5">
      <w:pPr>
        <w:spacing w:after="0" w:line="240" w:lineRule="auto"/>
        <w:jc w:val="both"/>
        <w:outlineLvl w:val="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5729A0" w:rsidRPr="005729A0">
        <w:rPr>
          <w:rFonts w:ascii="Times New Roman" w:eastAsia="Times New Roman" w:hAnsi="Times New Roman" w:cs="Times New Roman"/>
          <w:sz w:val="24"/>
          <w:szCs w:val="24"/>
          <w:lang w:eastAsia="fr-FR"/>
        </w:rPr>
        <w:t>Apporter le prélèvement sans délai au laboratoire.</w:t>
      </w:r>
    </w:p>
    <w:p w:rsidR="00D13E32" w:rsidRDefault="00D13E32" w:rsidP="000D1F53">
      <w:pPr>
        <w:spacing w:after="0" w:line="240" w:lineRule="auto"/>
        <w:jc w:val="both"/>
        <w:outlineLvl w:val="1"/>
        <w:rPr>
          <w:rFonts w:asciiTheme="majorBidi" w:hAnsiTheme="majorBidi" w:cstheme="majorBidi"/>
          <w:sz w:val="24"/>
          <w:szCs w:val="24"/>
        </w:rPr>
      </w:pPr>
    </w:p>
    <w:p w:rsidR="000D1F53" w:rsidRPr="00D13E32" w:rsidRDefault="000D1F53" w:rsidP="00D13E32">
      <w:pPr>
        <w:pStyle w:val="Paragraphedeliste"/>
        <w:numPr>
          <w:ilvl w:val="0"/>
          <w:numId w:val="8"/>
        </w:numPr>
        <w:spacing w:after="0" w:line="240" w:lineRule="auto"/>
        <w:jc w:val="both"/>
        <w:outlineLvl w:val="1"/>
        <w:rPr>
          <w:rFonts w:asciiTheme="majorBidi" w:hAnsiTheme="majorBidi" w:cstheme="majorBidi"/>
          <w:sz w:val="24"/>
          <w:szCs w:val="24"/>
        </w:rPr>
      </w:pPr>
      <w:r w:rsidRPr="00D13E32">
        <w:rPr>
          <w:rFonts w:asciiTheme="majorBidi" w:hAnsiTheme="majorBidi" w:cstheme="majorBidi"/>
          <w:sz w:val="24"/>
          <w:szCs w:val="24"/>
        </w:rPr>
        <w:t xml:space="preserve">Dispositif de </w:t>
      </w:r>
      <w:proofErr w:type="spellStart"/>
      <w:r w:rsidRPr="00D13E32">
        <w:rPr>
          <w:rFonts w:asciiTheme="majorBidi" w:hAnsiTheme="majorBidi" w:cstheme="majorBidi"/>
          <w:sz w:val="24"/>
          <w:szCs w:val="24"/>
        </w:rPr>
        <w:t>Wimberley</w:t>
      </w:r>
      <w:proofErr w:type="spellEnd"/>
      <w:r w:rsidRPr="00D13E32">
        <w:rPr>
          <w:rFonts w:asciiTheme="majorBidi" w:hAnsiTheme="majorBidi" w:cstheme="majorBidi"/>
          <w:sz w:val="24"/>
          <w:szCs w:val="24"/>
        </w:rPr>
        <w:t xml:space="preserve">  </w:t>
      </w:r>
    </w:p>
    <w:p w:rsidR="00D13E32" w:rsidRPr="00676F66" w:rsidRDefault="00D13E32" w:rsidP="000D1F53">
      <w:pPr>
        <w:spacing w:after="0" w:line="240" w:lineRule="auto"/>
        <w:jc w:val="both"/>
        <w:outlineLvl w:val="1"/>
        <w:rPr>
          <w:rFonts w:asciiTheme="majorBidi" w:eastAsia="Times New Roman" w:hAnsiTheme="majorBidi" w:cstheme="majorBidi"/>
          <w:sz w:val="24"/>
          <w:szCs w:val="24"/>
          <w:lang w:eastAsia="fr-FR"/>
        </w:rPr>
      </w:pPr>
    </w:p>
    <w:p w:rsidR="00676F66" w:rsidRPr="005729A0" w:rsidRDefault="000D1F53" w:rsidP="001822CB">
      <w:pPr>
        <w:spacing w:after="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644892" cy="3800475"/>
            <wp:effectExtent l="19050" t="0" r="3558" b="0"/>
            <wp:docPr id="23" name="Image 23" descr="C:\Users\DELL\Desktop\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bbp.png"/>
                    <pic:cNvPicPr>
                      <a:picLocks noChangeAspect="1" noChangeArrowheads="1"/>
                    </pic:cNvPicPr>
                  </pic:nvPicPr>
                  <pic:blipFill>
                    <a:blip r:embed="rId23"/>
                    <a:srcRect/>
                    <a:stretch>
                      <a:fillRect/>
                    </a:stretch>
                  </pic:blipFill>
                  <pic:spPr bwMode="auto">
                    <a:xfrm>
                      <a:off x="0" y="0"/>
                      <a:ext cx="6645910" cy="3801057"/>
                    </a:xfrm>
                    <a:prstGeom prst="rect">
                      <a:avLst/>
                    </a:prstGeom>
                    <a:noFill/>
                    <a:ln w="9525">
                      <a:noFill/>
                      <a:miter lim="800000"/>
                      <a:headEnd/>
                      <a:tailEnd/>
                    </a:ln>
                  </pic:spPr>
                </pic:pic>
              </a:graphicData>
            </a:graphic>
          </wp:inline>
        </w:drawing>
      </w:r>
    </w:p>
    <w:sectPr w:rsidR="00676F66" w:rsidRPr="005729A0" w:rsidSect="00A456B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24A" w:rsidRDefault="0069024A" w:rsidP="00BF241D">
      <w:pPr>
        <w:spacing w:after="0" w:line="240" w:lineRule="auto"/>
      </w:pPr>
      <w:r>
        <w:separator/>
      </w:r>
    </w:p>
  </w:endnote>
  <w:endnote w:type="continuationSeparator" w:id="0">
    <w:p w:rsidR="0069024A" w:rsidRDefault="0069024A" w:rsidP="00BF2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24A" w:rsidRDefault="0069024A" w:rsidP="00BF241D">
      <w:pPr>
        <w:spacing w:after="0" w:line="240" w:lineRule="auto"/>
      </w:pPr>
      <w:r>
        <w:separator/>
      </w:r>
    </w:p>
  </w:footnote>
  <w:footnote w:type="continuationSeparator" w:id="0">
    <w:p w:rsidR="0069024A" w:rsidRDefault="0069024A" w:rsidP="00BF24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8107B"/>
    <w:multiLevelType w:val="hybridMultilevel"/>
    <w:tmpl w:val="79ECB7C2"/>
    <w:lvl w:ilvl="0" w:tplc="F27049FA">
      <w:numFmt w:val="bullet"/>
      <w:lvlText w:val="-"/>
      <w:lvlJc w:val="left"/>
      <w:pPr>
        <w:ind w:left="720" w:hanging="360"/>
      </w:pPr>
      <w:rPr>
        <w:rFonts w:ascii="Calibri" w:eastAsiaTheme="minorHAnsi"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5B6376"/>
    <w:multiLevelType w:val="hybridMultilevel"/>
    <w:tmpl w:val="D8A6D0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473E53"/>
    <w:multiLevelType w:val="hybridMultilevel"/>
    <w:tmpl w:val="E062A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E32855"/>
    <w:multiLevelType w:val="multilevel"/>
    <w:tmpl w:val="8800DF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1FE6654"/>
    <w:multiLevelType w:val="hybridMultilevel"/>
    <w:tmpl w:val="A4A2479A"/>
    <w:lvl w:ilvl="0" w:tplc="5D5CF0B4">
      <w:start w:val="1"/>
      <w:numFmt w:val="decimal"/>
      <w:lvlText w:val="%1."/>
      <w:lvlJc w:val="left"/>
      <w:pPr>
        <w:ind w:left="720" w:hanging="360"/>
      </w:pPr>
      <w:rPr>
        <w:rFonts w:asciiTheme="majorBidi" w:hAnsiTheme="majorBidi" w:cstheme="majorBid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A2417E3"/>
    <w:multiLevelType w:val="hybridMultilevel"/>
    <w:tmpl w:val="9C2EFD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FC00BFE"/>
    <w:multiLevelType w:val="hybridMultilevel"/>
    <w:tmpl w:val="B6AC8E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1B4550C"/>
    <w:multiLevelType w:val="hybridMultilevel"/>
    <w:tmpl w:val="083C1F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544B"/>
    <w:rsid w:val="000D1F53"/>
    <w:rsid w:val="0012372B"/>
    <w:rsid w:val="0016129D"/>
    <w:rsid w:val="001822CB"/>
    <w:rsid w:val="00190208"/>
    <w:rsid w:val="001B42BB"/>
    <w:rsid w:val="00211731"/>
    <w:rsid w:val="00316ED1"/>
    <w:rsid w:val="00372C8D"/>
    <w:rsid w:val="00452016"/>
    <w:rsid w:val="005430A0"/>
    <w:rsid w:val="005729A0"/>
    <w:rsid w:val="00585DC5"/>
    <w:rsid w:val="00676F66"/>
    <w:rsid w:val="0069024A"/>
    <w:rsid w:val="006B2529"/>
    <w:rsid w:val="0074465A"/>
    <w:rsid w:val="0081544B"/>
    <w:rsid w:val="008A6175"/>
    <w:rsid w:val="00985A26"/>
    <w:rsid w:val="00995D7B"/>
    <w:rsid w:val="009966BA"/>
    <w:rsid w:val="009F39F9"/>
    <w:rsid w:val="00A06B49"/>
    <w:rsid w:val="00A456B6"/>
    <w:rsid w:val="00BF241D"/>
    <w:rsid w:val="00D13E32"/>
    <w:rsid w:val="00D636C0"/>
    <w:rsid w:val="00D86A4E"/>
    <w:rsid w:val="00DE7B64"/>
    <w:rsid w:val="00E36118"/>
    <w:rsid w:val="00ED6EB9"/>
    <w:rsid w:val="00EF0C54"/>
    <w:rsid w:val="00FA197D"/>
    <w:rsid w:val="00FC62D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D7B"/>
  </w:style>
  <w:style w:type="paragraph" w:styleId="Titre2">
    <w:name w:val="heading 2"/>
    <w:basedOn w:val="Normal"/>
    <w:link w:val="Titre2Car"/>
    <w:uiPriority w:val="9"/>
    <w:qFormat/>
    <w:rsid w:val="00676F6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544B"/>
    <w:pPr>
      <w:ind w:left="720"/>
      <w:contextualSpacing/>
    </w:pPr>
  </w:style>
  <w:style w:type="paragraph" w:styleId="Textedebulles">
    <w:name w:val="Balloon Text"/>
    <w:basedOn w:val="Normal"/>
    <w:link w:val="TextedebullesCar"/>
    <w:uiPriority w:val="99"/>
    <w:semiHidden/>
    <w:unhideWhenUsed/>
    <w:rsid w:val="008A61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175"/>
    <w:rPr>
      <w:rFonts w:ascii="Tahoma" w:hAnsi="Tahoma" w:cs="Tahoma"/>
      <w:sz w:val="16"/>
      <w:szCs w:val="16"/>
    </w:rPr>
  </w:style>
  <w:style w:type="character" w:customStyle="1" w:styleId="Titre2Car">
    <w:name w:val="Titre 2 Car"/>
    <w:basedOn w:val="Policepardfaut"/>
    <w:link w:val="Titre2"/>
    <w:uiPriority w:val="9"/>
    <w:rsid w:val="00676F66"/>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676F66"/>
    <w:rPr>
      <w:b/>
      <w:bCs/>
    </w:rPr>
  </w:style>
  <w:style w:type="paragraph" w:styleId="En-tte">
    <w:name w:val="header"/>
    <w:basedOn w:val="Normal"/>
    <w:link w:val="En-tteCar"/>
    <w:uiPriority w:val="99"/>
    <w:unhideWhenUsed/>
    <w:rsid w:val="00BF241D"/>
    <w:pPr>
      <w:tabs>
        <w:tab w:val="center" w:pos="4536"/>
        <w:tab w:val="right" w:pos="9072"/>
      </w:tabs>
      <w:spacing w:after="0" w:line="240" w:lineRule="auto"/>
    </w:pPr>
  </w:style>
  <w:style w:type="character" w:customStyle="1" w:styleId="En-tteCar">
    <w:name w:val="En-tête Car"/>
    <w:basedOn w:val="Policepardfaut"/>
    <w:link w:val="En-tte"/>
    <w:uiPriority w:val="99"/>
    <w:rsid w:val="00BF241D"/>
  </w:style>
  <w:style w:type="paragraph" w:styleId="Pieddepage">
    <w:name w:val="footer"/>
    <w:basedOn w:val="Normal"/>
    <w:link w:val="PieddepageCar"/>
    <w:uiPriority w:val="99"/>
    <w:unhideWhenUsed/>
    <w:rsid w:val="00BF24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24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6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5</Pages>
  <Words>1023</Words>
  <Characters>5629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23</cp:revision>
  <dcterms:created xsi:type="dcterms:W3CDTF">2023-09-26T09:14:00Z</dcterms:created>
  <dcterms:modified xsi:type="dcterms:W3CDTF">2024-10-17T09:46:00Z</dcterms:modified>
</cp:coreProperties>
</file>