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107" w:rsidRPr="001046E5" w:rsidRDefault="00A86B58" w:rsidP="00A86B58">
      <w:pPr>
        <w:jc w:val="center"/>
        <w:rPr>
          <w:rFonts w:asciiTheme="majorBidi" w:hAnsiTheme="majorBidi" w:cstheme="majorBidi"/>
          <w:b/>
          <w:bCs/>
          <w:color w:val="FF0000"/>
          <w:sz w:val="36"/>
          <w:szCs w:val="36"/>
        </w:rPr>
      </w:pPr>
      <w:r w:rsidRPr="001046E5">
        <w:rPr>
          <w:rFonts w:asciiTheme="majorBidi" w:hAnsiTheme="majorBidi" w:cstheme="majorBidi"/>
          <w:b/>
          <w:bCs/>
          <w:color w:val="FF0000"/>
          <w:sz w:val="36"/>
          <w:szCs w:val="36"/>
        </w:rPr>
        <w:t>TD 01. Le neurone</w:t>
      </w:r>
    </w:p>
    <w:p w:rsidR="00A86B58" w:rsidRDefault="00A86B58" w:rsidP="00BE61BA">
      <w:pPr>
        <w:spacing w:line="276" w:lineRule="auto"/>
        <w:jc w:val="both"/>
        <w:rPr>
          <w:rFonts w:asciiTheme="majorBidi" w:hAnsiTheme="majorBidi" w:cstheme="majorBidi"/>
          <w:b/>
          <w:bCs/>
          <w:sz w:val="28"/>
          <w:szCs w:val="28"/>
        </w:rPr>
      </w:pPr>
    </w:p>
    <w:p w:rsidR="00A86B58" w:rsidRDefault="00BE61BA" w:rsidP="00BE61BA">
      <w:pPr>
        <w:spacing w:line="276" w:lineRule="auto"/>
        <w:jc w:val="both"/>
        <w:rPr>
          <w:rFonts w:asciiTheme="majorBidi" w:hAnsiTheme="majorBidi" w:cstheme="majorBidi"/>
          <w:sz w:val="28"/>
          <w:szCs w:val="28"/>
        </w:rPr>
      </w:pPr>
      <w:r>
        <w:rPr>
          <w:rFonts w:asciiTheme="majorBidi" w:hAnsiTheme="majorBidi" w:cstheme="majorBidi"/>
          <w:sz w:val="28"/>
          <w:szCs w:val="28"/>
        </w:rPr>
        <w:t xml:space="preserve">     </w:t>
      </w:r>
      <w:r w:rsidR="00A86B58">
        <w:rPr>
          <w:rFonts w:asciiTheme="majorBidi" w:hAnsiTheme="majorBidi" w:cstheme="majorBidi"/>
          <w:sz w:val="28"/>
          <w:szCs w:val="28"/>
        </w:rPr>
        <w:t xml:space="preserve">Malgré la complexité du système nerveux, ce dernier n’est composé que de deux types de cellules : les neurones et les cellules gliales ou névroglie. La névroglie, soutient, nourrit et protège les neurones. Les neurones remplissent des fonctions spéciales comme la sensibilité, la pensée, la mémoire et la maitrise </w:t>
      </w:r>
      <w:r>
        <w:rPr>
          <w:rFonts w:asciiTheme="majorBidi" w:hAnsiTheme="majorBidi" w:cstheme="majorBidi"/>
          <w:sz w:val="28"/>
          <w:szCs w:val="28"/>
        </w:rPr>
        <w:t>des fonctions motrices</w:t>
      </w:r>
      <w:r w:rsidR="001046E5">
        <w:rPr>
          <w:rFonts w:asciiTheme="majorBidi" w:hAnsiTheme="majorBidi" w:cstheme="majorBidi"/>
          <w:sz w:val="28"/>
          <w:szCs w:val="28"/>
        </w:rPr>
        <w:t>….etc</w:t>
      </w:r>
      <w:r w:rsidR="00A86B58">
        <w:rPr>
          <w:rFonts w:asciiTheme="majorBidi" w:hAnsiTheme="majorBidi" w:cstheme="majorBidi"/>
          <w:sz w:val="28"/>
          <w:szCs w:val="28"/>
        </w:rPr>
        <w:t>.</w:t>
      </w:r>
    </w:p>
    <w:p w:rsidR="00A86B58" w:rsidRPr="00A86B58" w:rsidRDefault="00A86B58" w:rsidP="00A86B58">
      <w:pPr>
        <w:pStyle w:val="Paragraphedeliste"/>
        <w:numPr>
          <w:ilvl w:val="0"/>
          <w:numId w:val="1"/>
        </w:numPr>
        <w:rPr>
          <w:rFonts w:asciiTheme="majorBidi" w:hAnsiTheme="majorBidi" w:cstheme="majorBidi"/>
          <w:b/>
          <w:bCs/>
          <w:sz w:val="28"/>
          <w:szCs w:val="28"/>
        </w:rPr>
      </w:pPr>
      <w:r w:rsidRPr="00A86B58">
        <w:rPr>
          <w:rFonts w:asciiTheme="majorBidi" w:hAnsiTheme="majorBidi" w:cstheme="majorBidi"/>
          <w:b/>
          <w:bCs/>
          <w:sz w:val="28"/>
          <w:szCs w:val="28"/>
        </w:rPr>
        <w:t>Le neurone</w:t>
      </w:r>
    </w:p>
    <w:p w:rsidR="00A86B58" w:rsidRDefault="00A86B58" w:rsidP="00A86B58">
      <w:pPr>
        <w:rPr>
          <w:rFonts w:asciiTheme="majorBidi" w:hAnsiTheme="majorBidi" w:cstheme="majorBidi"/>
          <w:sz w:val="28"/>
          <w:szCs w:val="28"/>
        </w:rPr>
      </w:pPr>
      <w:r>
        <w:rPr>
          <w:rFonts w:asciiTheme="majorBidi" w:hAnsiTheme="majorBidi" w:cstheme="majorBidi"/>
          <w:sz w:val="28"/>
          <w:szCs w:val="28"/>
        </w:rPr>
        <w:t xml:space="preserve">Est </w:t>
      </w:r>
      <w:r w:rsidR="00BE61BA">
        <w:rPr>
          <w:rFonts w:asciiTheme="majorBidi" w:hAnsiTheme="majorBidi" w:cstheme="majorBidi"/>
          <w:sz w:val="28"/>
          <w:szCs w:val="28"/>
        </w:rPr>
        <w:t xml:space="preserve">une unité structurale </w:t>
      </w:r>
      <w:r>
        <w:rPr>
          <w:rFonts w:asciiTheme="majorBidi" w:hAnsiTheme="majorBidi" w:cstheme="majorBidi"/>
          <w:sz w:val="28"/>
          <w:szCs w:val="28"/>
        </w:rPr>
        <w:t>et fonctionn</w:t>
      </w:r>
      <w:r w:rsidR="00BE61BA">
        <w:rPr>
          <w:rFonts w:asciiTheme="majorBidi" w:hAnsiTheme="majorBidi" w:cstheme="majorBidi"/>
          <w:sz w:val="28"/>
          <w:szCs w:val="28"/>
        </w:rPr>
        <w:t>e</w:t>
      </w:r>
      <w:r>
        <w:rPr>
          <w:rFonts w:asciiTheme="majorBidi" w:hAnsiTheme="majorBidi" w:cstheme="majorBidi"/>
          <w:sz w:val="28"/>
          <w:szCs w:val="28"/>
        </w:rPr>
        <w:t xml:space="preserve">lle su </w:t>
      </w:r>
      <w:r w:rsidR="00BE61BA">
        <w:rPr>
          <w:rFonts w:asciiTheme="majorBidi" w:hAnsiTheme="majorBidi" w:cstheme="majorBidi"/>
          <w:sz w:val="28"/>
          <w:szCs w:val="28"/>
        </w:rPr>
        <w:t>système</w:t>
      </w:r>
      <w:r>
        <w:rPr>
          <w:rFonts w:asciiTheme="majorBidi" w:hAnsiTheme="majorBidi" w:cstheme="majorBidi"/>
          <w:sz w:val="28"/>
          <w:szCs w:val="28"/>
        </w:rPr>
        <w:t xml:space="preserve"> nerveux.</w:t>
      </w:r>
    </w:p>
    <w:p w:rsidR="00A86B58" w:rsidRDefault="00A86B58" w:rsidP="00A86B58">
      <w:pPr>
        <w:pStyle w:val="Paragraphedeliste"/>
        <w:numPr>
          <w:ilvl w:val="0"/>
          <w:numId w:val="1"/>
        </w:numPr>
        <w:rPr>
          <w:rFonts w:asciiTheme="majorBidi" w:hAnsiTheme="majorBidi" w:cstheme="majorBidi"/>
          <w:b/>
          <w:bCs/>
          <w:sz w:val="28"/>
          <w:szCs w:val="28"/>
        </w:rPr>
      </w:pPr>
      <w:r w:rsidRPr="00BE61BA">
        <w:rPr>
          <w:rFonts w:asciiTheme="majorBidi" w:hAnsiTheme="majorBidi" w:cstheme="majorBidi"/>
          <w:b/>
          <w:bCs/>
          <w:sz w:val="28"/>
          <w:szCs w:val="28"/>
        </w:rPr>
        <w:t>Structure</w:t>
      </w:r>
    </w:p>
    <w:p w:rsidR="00BE61BA" w:rsidRDefault="00BE61BA" w:rsidP="001046E5">
      <w:pPr>
        <w:jc w:val="both"/>
        <w:rPr>
          <w:rFonts w:asciiTheme="majorBidi" w:hAnsiTheme="majorBidi" w:cstheme="majorBidi"/>
          <w:sz w:val="28"/>
          <w:szCs w:val="28"/>
        </w:rPr>
      </w:pPr>
      <w:r>
        <w:rPr>
          <w:rFonts w:asciiTheme="majorBidi" w:hAnsiTheme="majorBidi" w:cstheme="majorBidi"/>
          <w:b/>
          <w:bCs/>
          <w:sz w:val="28"/>
          <w:szCs w:val="28"/>
        </w:rPr>
        <w:t>L</w:t>
      </w:r>
      <w:r>
        <w:rPr>
          <w:rFonts w:asciiTheme="majorBidi" w:hAnsiTheme="majorBidi" w:cstheme="majorBidi"/>
          <w:sz w:val="28"/>
          <w:szCs w:val="28"/>
        </w:rPr>
        <w:t xml:space="preserve">a plupart des neurones, est constituée de trois grandes parties : Le corps </w:t>
      </w:r>
      <w:r w:rsidR="001046E5">
        <w:rPr>
          <w:rFonts w:asciiTheme="majorBidi" w:hAnsiTheme="majorBidi" w:cstheme="majorBidi"/>
          <w:sz w:val="28"/>
          <w:szCs w:val="28"/>
        </w:rPr>
        <w:t>c</w:t>
      </w:r>
      <w:r w:rsidR="00B963FF">
        <w:rPr>
          <w:rFonts w:asciiTheme="majorBidi" w:hAnsiTheme="majorBidi" w:cstheme="majorBidi"/>
          <w:sz w:val="28"/>
          <w:szCs w:val="28"/>
        </w:rPr>
        <w:t>ellulaire (</w:t>
      </w:r>
      <w:r>
        <w:rPr>
          <w:rFonts w:asciiTheme="majorBidi" w:hAnsiTheme="majorBidi" w:cstheme="majorBidi"/>
          <w:sz w:val="28"/>
          <w:szCs w:val="28"/>
        </w:rPr>
        <w:t xml:space="preserve">soma ou </w:t>
      </w:r>
      <w:proofErr w:type="spellStart"/>
      <w:r>
        <w:rPr>
          <w:rFonts w:asciiTheme="majorBidi" w:hAnsiTheme="majorBidi" w:cstheme="majorBidi"/>
          <w:sz w:val="28"/>
          <w:szCs w:val="28"/>
        </w:rPr>
        <w:t>péricaryon</w:t>
      </w:r>
      <w:proofErr w:type="spellEnd"/>
      <w:r>
        <w:rPr>
          <w:rFonts w:asciiTheme="majorBidi" w:hAnsiTheme="majorBidi" w:cstheme="majorBidi"/>
          <w:sz w:val="28"/>
          <w:szCs w:val="28"/>
        </w:rPr>
        <w:t>), les dendrites et l’axone.</w:t>
      </w:r>
    </w:p>
    <w:p w:rsidR="00BE61BA" w:rsidRPr="00B963FF" w:rsidRDefault="00BE61BA" w:rsidP="00BE61BA">
      <w:pPr>
        <w:pStyle w:val="Paragraphedeliste"/>
        <w:numPr>
          <w:ilvl w:val="1"/>
          <w:numId w:val="1"/>
        </w:numPr>
        <w:rPr>
          <w:rFonts w:asciiTheme="majorBidi" w:hAnsiTheme="majorBidi" w:cstheme="majorBidi"/>
          <w:b/>
          <w:bCs/>
          <w:sz w:val="28"/>
          <w:szCs w:val="28"/>
        </w:rPr>
      </w:pPr>
      <w:r w:rsidRPr="00B963FF">
        <w:rPr>
          <w:rFonts w:asciiTheme="majorBidi" w:hAnsiTheme="majorBidi" w:cstheme="majorBidi"/>
          <w:b/>
          <w:bCs/>
          <w:sz w:val="28"/>
          <w:szCs w:val="28"/>
        </w:rPr>
        <w:t>Le corps cellulaire</w:t>
      </w:r>
    </w:p>
    <w:p w:rsidR="00BE61BA" w:rsidRDefault="00BE61BA" w:rsidP="00B963FF">
      <w:pPr>
        <w:jc w:val="both"/>
        <w:rPr>
          <w:rFonts w:asciiTheme="majorBidi" w:hAnsiTheme="majorBidi" w:cstheme="majorBidi"/>
          <w:sz w:val="28"/>
          <w:szCs w:val="28"/>
        </w:rPr>
      </w:pPr>
      <w:r>
        <w:rPr>
          <w:rFonts w:asciiTheme="majorBidi" w:hAnsiTheme="majorBidi" w:cstheme="majorBidi"/>
          <w:sz w:val="28"/>
          <w:szCs w:val="28"/>
        </w:rPr>
        <w:t>Renferme un noyau et un cytoplasme qui contient des organites</w:t>
      </w:r>
      <w:r w:rsidR="00B963FF">
        <w:rPr>
          <w:rFonts w:asciiTheme="majorBidi" w:hAnsiTheme="majorBidi" w:cstheme="majorBidi"/>
          <w:sz w:val="28"/>
          <w:szCs w:val="28"/>
        </w:rPr>
        <w:t xml:space="preserve"> comme les lysosomes, mitochondries et l’appareil de Golgi. Plusieurs neurones contiennent des inclusions cytoplasmiques telles qu’un pigment comme </w:t>
      </w:r>
      <w:r w:rsidR="00B963FF" w:rsidRPr="00B963FF">
        <w:rPr>
          <w:rFonts w:asciiTheme="majorBidi" w:hAnsiTheme="majorBidi" w:cstheme="majorBidi"/>
          <w:b/>
          <w:bCs/>
          <w:sz w:val="28"/>
          <w:szCs w:val="28"/>
        </w:rPr>
        <w:t xml:space="preserve">la </w:t>
      </w:r>
      <w:proofErr w:type="spellStart"/>
      <w:r w:rsidR="00B963FF" w:rsidRPr="00B963FF">
        <w:rPr>
          <w:rFonts w:asciiTheme="majorBidi" w:hAnsiTheme="majorBidi" w:cstheme="majorBidi"/>
          <w:b/>
          <w:bCs/>
          <w:sz w:val="28"/>
          <w:szCs w:val="28"/>
        </w:rPr>
        <w:t>lipofuscine</w:t>
      </w:r>
      <w:proofErr w:type="spellEnd"/>
      <w:r w:rsidR="00B963FF">
        <w:rPr>
          <w:rFonts w:asciiTheme="majorBidi" w:hAnsiTheme="majorBidi" w:cstheme="majorBidi"/>
          <w:sz w:val="28"/>
          <w:szCs w:val="28"/>
        </w:rPr>
        <w:t> ; qui se présente sous forme un amas de granules bruns jaunâtres.</w:t>
      </w:r>
    </w:p>
    <w:p w:rsidR="008E15CA" w:rsidRDefault="008E15CA" w:rsidP="00B963FF">
      <w:pPr>
        <w:jc w:val="both"/>
        <w:rPr>
          <w:rFonts w:asciiTheme="majorBidi" w:hAnsiTheme="majorBidi" w:cstheme="majorBidi"/>
          <w:b/>
          <w:bCs/>
          <w:sz w:val="28"/>
          <w:szCs w:val="28"/>
        </w:rPr>
      </w:pPr>
      <w:r>
        <w:rPr>
          <w:rFonts w:asciiTheme="majorBidi" w:hAnsiTheme="majorBidi" w:cstheme="majorBidi"/>
          <w:sz w:val="28"/>
          <w:szCs w:val="28"/>
        </w:rPr>
        <w:t xml:space="preserve">Le cytoplasme renferme aussi des structures caractéristiques, </w:t>
      </w:r>
      <w:r w:rsidRPr="008E15CA">
        <w:rPr>
          <w:rFonts w:asciiTheme="majorBidi" w:hAnsiTheme="majorBidi" w:cstheme="majorBidi"/>
          <w:b/>
          <w:bCs/>
          <w:sz w:val="28"/>
          <w:szCs w:val="28"/>
        </w:rPr>
        <w:t xml:space="preserve">la substance </w:t>
      </w:r>
      <w:proofErr w:type="spellStart"/>
      <w:r w:rsidRPr="008E15CA">
        <w:rPr>
          <w:rFonts w:asciiTheme="majorBidi" w:hAnsiTheme="majorBidi" w:cstheme="majorBidi"/>
          <w:b/>
          <w:bCs/>
          <w:sz w:val="28"/>
          <w:szCs w:val="28"/>
        </w:rPr>
        <w:t>chromatophile</w:t>
      </w:r>
      <w:proofErr w:type="spellEnd"/>
      <w:r w:rsidRPr="008E15CA">
        <w:rPr>
          <w:rFonts w:asciiTheme="majorBidi" w:hAnsiTheme="majorBidi" w:cstheme="majorBidi"/>
          <w:b/>
          <w:bCs/>
          <w:sz w:val="28"/>
          <w:szCs w:val="28"/>
        </w:rPr>
        <w:t xml:space="preserve"> (corps de </w:t>
      </w:r>
      <w:proofErr w:type="spellStart"/>
      <w:r w:rsidRPr="008E15CA">
        <w:rPr>
          <w:rFonts w:asciiTheme="majorBidi" w:hAnsiTheme="majorBidi" w:cstheme="majorBidi"/>
          <w:b/>
          <w:bCs/>
          <w:sz w:val="28"/>
          <w:szCs w:val="28"/>
        </w:rPr>
        <w:t>Nissl</w:t>
      </w:r>
      <w:proofErr w:type="spellEnd"/>
      <w:r w:rsidRPr="008E15CA">
        <w:rPr>
          <w:rFonts w:asciiTheme="majorBidi" w:hAnsiTheme="majorBidi" w:cstheme="majorBidi"/>
          <w:b/>
          <w:bCs/>
          <w:sz w:val="28"/>
          <w:szCs w:val="28"/>
        </w:rPr>
        <w:t>)</w:t>
      </w:r>
      <w:r>
        <w:rPr>
          <w:rFonts w:asciiTheme="majorBidi" w:hAnsiTheme="majorBidi" w:cstheme="majorBidi"/>
          <w:sz w:val="28"/>
          <w:szCs w:val="28"/>
        </w:rPr>
        <w:t xml:space="preserve"> et </w:t>
      </w:r>
      <w:r w:rsidRPr="008E15CA">
        <w:rPr>
          <w:rFonts w:asciiTheme="majorBidi" w:hAnsiTheme="majorBidi" w:cstheme="majorBidi"/>
          <w:b/>
          <w:bCs/>
          <w:sz w:val="28"/>
          <w:szCs w:val="28"/>
        </w:rPr>
        <w:t>les neurofibrilles</w:t>
      </w:r>
      <w:r>
        <w:rPr>
          <w:rFonts w:asciiTheme="majorBidi" w:hAnsiTheme="majorBidi" w:cstheme="majorBidi"/>
          <w:b/>
          <w:bCs/>
          <w:sz w:val="28"/>
          <w:szCs w:val="28"/>
        </w:rPr>
        <w:t>.</w:t>
      </w:r>
    </w:p>
    <w:p w:rsidR="008E15CA" w:rsidRDefault="008E15CA" w:rsidP="00B963FF">
      <w:pPr>
        <w:jc w:val="both"/>
        <w:rPr>
          <w:rFonts w:asciiTheme="majorBidi" w:hAnsiTheme="majorBidi" w:cstheme="majorBidi"/>
          <w:sz w:val="28"/>
          <w:szCs w:val="28"/>
        </w:rPr>
      </w:pPr>
      <w:r>
        <w:rPr>
          <w:rFonts w:asciiTheme="majorBidi" w:hAnsiTheme="majorBidi" w:cstheme="majorBidi"/>
          <w:b/>
          <w:bCs/>
          <w:sz w:val="28"/>
          <w:szCs w:val="28"/>
        </w:rPr>
        <w:t>L</w:t>
      </w:r>
      <w:r>
        <w:rPr>
          <w:rFonts w:asciiTheme="majorBidi" w:hAnsiTheme="majorBidi" w:cstheme="majorBidi"/>
          <w:sz w:val="28"/>
          <w:szCs w:val="28"/>
        </w:rPr>
        <w:t xml:space="preserve">a substance </w:t>
      </w:r>
      <w:proofErr w:type="spellStart"/>
      <w:r>
        <w:rPr>
          <w:rFonts w:asciiTheme="majorBidi" w:hAnsiTheme="majorBidi" w:cstheme="majorBidi"/>
          <w:sz w:val="28"/>
          <w:szCs w:val="28"/>
        </w:rPr>
        <w:t>chromatophile</w:t>
      </w:r>
      <w:proofErr w:type="spellEnd"/>
      <w:r>
        <w:rPr>
          <w:rFonts w:asciiTheme="majorBidi" w:hAnsiTheme="majorBidi" w:cstheme="majorBidi"/>
          <w:sz w:val="28"/>
          <w:szCs w:val="28"/>
        </w:rPr>
        <w:t xml:space="preserve"> ou corps de </w:t>
      </w:r>
      <w:proofErr w:type="spellStart"/>
      <w:r>
        <w:rPr>
          <w:rFonts w:asciiTheme="majorBidi" w:hAnsiTheme="majorBidi" w:cstheme="majorBidi"/>
          <w:sz w:val="28"/>
          <w:szCs w:val="28"/>
        </w:rPr>
        <w:t>Nissl</w:t>
      </w:r>
      <w:proofErr w:type="spellEnd"/>
      <w:r>
        <w:rPr>
          <w:rFonts w:asciiTheme="majorBidi" w:hAnsiTheme="majorBidi" w:cstheme="majorBidi"/>
          <w:sz w:val="28"/>
          <w:szCs w:val="28"/>
        </w:rPr>
        <w:t xml:space="preserve"> est un </w:t>
      </w:r>
      <w:r w:rsidR="001046E5">
        <w:rPr>
          <w:rFonts w:asciiTheme="majorBidi" w:hAnsiTheme="majorBidi" w:cstheme="majorBidi"/>
          <w:sz w:val="28"/>
          <w:szCs w:val="28"/>
        </w:rPr>
        <w:t>arrangement</w:t>
      </w:r>
      <w:r>
        <w:rPr>
          <w:rFonts w:asciiTheme="majorBidi" w:hAnsiTheme="majorBidi" w:cstheme="majorBidi"/>
          <w:sz w:val="28"/>
          <w:szCs w:val="28"/>
        </w:rPr>
        <w:t xml:space="preserve"> de réticulum endoplasmique</w:t>
      </w:r>
      <w:r w:rsidR="001046E5">
        <w:rPr>
          <w:rFonts w:asciiTheme="majorBidi" w:hAnsiTheme="majorBidi" w:cstheme="majorBidi"/>
          <w:sz w:val="28"/>
          <w:szCs w:val="28"/>
        </w:rPr>
        <w:t xml:space="preserve"> rugueux</w:t>
      </w:r>
      <w:r>
        <w:rPr>
          <w:rFonts w:asciiTheme="majorBidi" w:hAnsiTheme="majorBidi" w:cstheme="majorBidi"/>
          <w:sz w:val="28"/>
          <w:szCs w:val="28"/>
        </w:rPr>
        <w:t xml:space="preserve"> et constitue le siège de la synthèse des protéines.</w:t>
      </w:r>
    </w:p>
    <w:p w:rsidR="008E15CA" w:rsidRDefault="008E15CA" w:rsidP="00B963FF">
      <w:pPr>
        <w:jc w:val="both"/>
        <w:rPr>
          <w:rFonts w:asciiTheme="majorBidi" w:hAnsiTheme="majorBidi" w:cstheme="majorBidi"/>
          <w:sz w:val="28"/>
          <w:szCs w:val="28"/>
        </w:rPr>
      </w:pPr>
      <w:r>
        <w:rPr>
          <w:rFonts w:asciiTheme="majorBidi" w:hAnsiTheme="majorBidi" w:cstheme="majorBidi"/>
          <w:sz w:val="28"/>
          <w:szCs w:val="28"/>
        </w:rPr>
        <w:t xml:space="preserve">Les neurofibrilles qui sont des </w:t>
      </w:r>
      <w:r w:rsidR="001046E5">
        <w:rPr>
          <w:rFonts w:asciiTheme="majorBidi" w:hAnsiTheme="majorBidi" w:cstheme="majorBidi"/>
          <w:sz w:val="28"/>
          <w:szCs w:val="28"/>
        </w:rPr>
        <w:t>filaments</w:t>
      </w:r>
      <w:r>
        <w:rPr>
          <w:rFonts w:asciiTheme="majorBidi" w:hAnsiTheme="majorBidi" w:cstheme="majorBidi"/>
          <w:sz w:val="28"/>
          <w:szCs w:val="28"/>
        </w:rPr>
        <w:t xml:space="preserve"> intermédiaires, qui assurent un soutien de la forme de la cellule neuronale.</w:t>
      </w:r>
    </w:p>
    <w:p w:rsidR="008E15CA" w:rsidRPr="00C3457D" w:rsidRDefault="008E15CA" w:rsidP="008E15CA">
      <w:pPr>
        <w:pStyle w:val="Paragraphedeliste"/>
        <w:numPr>
          <w:ilvl w:val="1"/>
          <w:numId w:val="1"/>
        </w:numPr>
        <w:jc w:val="both"/>
        <w:rPr>
          <w:rFonts w:asciiTheme="majorBidi" w:hAnsiTheme="majorBidi" w:cstheme="majorBidi"/>
          <w:b/>
          <w:bCs/>
          <w:sz w:val="28"/>
          <w:szCs w:val="28"/>
        </w:rPr>
      </w:pPr>
      <w:r w:rsidRPr="00C3457D">
        <w:rPr>
          <w:rFonts w:asciiTheme="majorBidi" w:hAnsiTheme="majorBidi" w:cstheme="majorBidi"/>
          <w:b/>
          <w:bCs/>
          <w:sz w:val="28"/>
          <w:szCs w:val="28"/>
        </w:rPr>
        <w:t>Les dendrites</w:t>
      </w:r>
    </w:p>
    <w:p w:rsidR="008E15CA" w:rsidRDefault="008E15CA" w:rsidP="008E15CA">
      <w:pPr>
        <w:jc w:val="both"/>
        <w:rPr>
          <w:rFonts w:asciiTheme="majorBidi" w:hAnsiTheme="majorBidi" w:cstheme="majorBidi"/>
          <w:sz w:val="28"/>
          <w:szCs w:val="28"/>
        </w:rPr>
      </w:pPr>
      <w:r>
        <w:rPr>
          <w:rFonts w:asciiTheme="majorBidi" w:hAnsiTheme="majorBidi" w:cstheme="majorBidi"/>
          <w:sz w:val="28"/>
          <w:szCs w:val="28"/>
        </w:rPr>
        <w:t xml:space="preserve">Les dendrites sont un </w:t>
      </w:r>
      <w:r w:rsidR="00C3457D">
        <w:rPr>
          <w:rFonts w:asciiTheme="majorBidi" w:hAnsiTheme="majorBidi" w:cstheme="majorBidi"/>
          <w:sz w:val="28"/>
          <w:szCs w:val="28"/>
        </w:rPr>
        <w:t>prolongement</w:t>
      </w:r>
      <w:r>
        <w:rPr>
          <w:rFonts w:asciiTheme="majorBidi" w:hAnsiTheme="majorBidi" w:cstheme="majorBidi"/>
          <w:sz w:val="28"/>
          <w:szCs w:val="28"/>
        </w:rPr>
        <w:t xml:space="preserve"> court, </w:t>
      </w:r>
      <w:r w:rsidR="00C3457D">
        <w:rPr>
          <w:rFonts w:asciiTheme="majorBidi" w:hAnsiTheme="majorBidi" w:cstheme="majorBidi"/>
          <w:sz w:val="28"/>
          <w:szCs w:val="28"/>
        </w:rPr>
        <w:t>effilé</w:t>
      </w:r>
      <w:r>
        <w:rPr>
          <w:rFonts w:asciiTheme="majorBidi" w:hAnsiTheme="majorBidi" w:cstheme="majorBidi"/>
          <w:sz w:val="28"/>
          <w:szCs w:val="28"/>
        </w:rPr>
        <w:t xml:space="preserve"> et ramifié du corps cellulaire. En général, les dendrites sont non </w:t>
      </w:r>
      <w:r w:rsidR="00C3457D">
        <w:rPr>
          <w:rFonts w:asciiTheme="majorBidi" w:hAnsiTheme="majorBidi" w:cstheme="majorBidi"/>
          <w:sz w:val="28"/>
          <w:szCs w:val="28"/>
        </w:rPr>
        <w:t>myélinisées</w:t>
      </w:r>
      <w:r>
        <w:rPr>
          <w:rFonts w:asciiTheme="majorBidi" w:hAnsiTheme="majorBidi" w:cstheme="majorBidi"/>
          <w:sz w:val="28"/>
          <w:szCs w:val="28"/>
        </w:rPr>
        <w:t xml:space="preserve"> et contiennent dans son cytoplasme la substance chromatophile, les </w:t>
      </w:r>
      <w:r w:rsidR="00C3457D">
        <w:rPr>
          <w:rFonts w:asciiTheme="majorBidi" w:hAnsiTheme="majorBidi" w:cstheme="majorBidi"/>
          <w:sz w:val="28"/>
          <w:szCs w:val="28"/>
        </w:rPr>
        <w:t>mitochondries</w:t>
      </w:r>
      <w:r>
        <w:rPr>
          <w:rFonts w:asciiTheme="majorBidi" w:hAnsiTheme="majorBidi" w:cstheme="majorBidi"/>
          <w:sz w:val="28"/>
          <w:szCs w:val="28"/>
        </w:rPr>
        <w:t xml:space="preserve"> et d’autres organites.</w:t>
      </w:r>
    </w:p>
    <w:p w:rsidR="00C3457D" w:rsidRPr="00176FF1" w:rsidRDefault="00C3457D" w:rsidP="00C3457D">
      <w:pPr>
        <w:pStyle w:val="Paragraphedeliste"/>
        <w:numPr>
          <w:ilvl w:val="1"/>
          <w:numId w:val="1"/>
        </w:numPr>
        <w:jc w:val="both"/>
        <w:rPr>
          <w:rFonts w:asciiTheme="majorBidi" w:hAnsiTheme="majorBidi" w:cstheme="majorBidi"/>
          <w:b/>
          <w:bCs/>
          <w:sz w:val="28"/>
          <w:szCs w:val="28"/>
        </w:rPr>
      </w:pPr>
      <w:r w:rsidRPr="00176FF1">
        <w:rPr>
          <w:rFonts w:asciiTheme="majorBidi" w:hAnsiTheme="majorBidi" w:cstheme="majorBidi"/>
          <w:b/>
          <w:bCs/>
          <w:sz w:val="28"/>
          <w:szCs w:val="28"/>
        </w:rPr>
        <w:t>L’axone</w:t>
      </w:r>
    </w:p>
    <w:p w:rsidR="00C3457D" w:rsidRDefault="00C3457D" w:rsidP="001046E5">
      <w:pPr>
        <w:jc w:val="both"/>
        <w:rPr>
          <w:rFonts w:asciiTheme="majorBidi" w:hAnsiTheme="majorBidi" w:cstheme="majorBidi"/>
          <w:sz w:val="28"/>
          <w:szCs w:val="28"/>
          <w:lang w:bidi="ar-DZ"/>
        </w:rPr>
      </w:pPr>
      <w:r>
        <w:rPr>
          <w:rFonts w:asciiTheme="majorBidi" w:hAnsiTheme="majorBidi" w:cstheme="majorBidi"/>
          <w:sz w:val="28"/>
          <w:szCs w:val="28"/>
        </w:rPr>
        <w:t xml:space="preserve">C’est un </w:t>
      </w:r>
      <w:r w:rsidR="001046E5">
        <w:rPr>
          <w:rFonts w:asciiTheme="majorBidi" w:hAnsiTheme="majorBidi" w:cstheme="majorBidi"/>
          <w:sz w:val="28"/>
          <w:szCs w:val="28"/>
        </w:rPr>
        <w:t>prolongement</w:t>
      </w:r>
      <w:r>
        <w:rPr>
          <w:rFonts w:asciiTheme="majorBidi" w:hAnsiTheme="majorBidi" w:cstheme="majorBidi" w:hint="cs"/>
          <w:sz w:val="28"/>
          <w:szCs w:val="28"/>
          <w:rtl/>
          <w:lang w:bidi="ar-DZ"/>
        </w:rPr>
        <w:t xml:space="preserve">  </w:t>
      </w:r>
      <w:r>
        <w:rPr>
          <w:rFonts w:asciiTheme="majorBidi" w:hAnsiTheme="majorBidi" w:cstheme="majorBidi"/>
          <w:sz w:val="28"/>
          <w:szCs w:val="28"/>
          <w:lang w:bidi="ar-DZ"/>
        </w:rPr>
        <w:t xml:space="preserve"> long</w:t>
      </w:r>
      <w:r w:rsidR="001046E5">
        <w:rPr>
          <w:rFonts w:asciiTheme="majorBidi" w:hAnsiTheme="majorBidi" w:cstheme="majorBidi"/>
          <w:sz w:val="28"/>
          <w:szCs w:val="28"/>
          <w:lang w:bidi="ar-DZ"/>
        </w:rPr>
        <w:t>,</w:t>
      </w:r>
      <w:r>
        <w:rPr>
          <w:rFonts w:asciiTheme="majorBidi" w:hAnsiTheme="majorBidi" w:cstheme="majorBidi"/>
          <w:sz w:val="28"/>
          <w:szCs w:val="28"/>
          <w:lang w:bidi="ar-DZ"/>
        </w:rPr>
        <w:t xml:space="preserve"> cylindrique</w:t>
      </w:r>
      <w:r w:rsidR="001046E5">
        <w:rPr>
          <w:rFonts w:asciiTheme="majorBidi" w:hAnsiTheme="majorBidi" w:cstheme="majorBidi"/>
          <w:sz w:val="28"/>
          <w:szCs w:val="28"/>
          <w:lang w:bidi="ar-DZ"/>
        </w:rPr>
        <w:t>,</w:t>
      </w:r>
      <w:r>
        <w:rPr>
          <w:rFonts w:asciiTheme="majorBidi" w:hAnsiTheme="majorBidi" w:cstheme="majorBidi"/>
          <w:sz w:val="28"/>
          <w:szCs w:val="28"/>
          <w:lang w:bidi="ar-DZ"/>
        </w:rPr>
        <w:t xml:space="preserve"> fin qui peut </w:t>
      </w:r>
      <w:proofErr w:type="spellStart"/>
      <w:r w:rsidR="001046E5">
        <w:rPr>
          <w:rFonts w:asciiTheme="majorBidi" w:hAnsiTheme="majorBidi" w:cstheme="majorBidi"/>
          <w:sz w:val="28"/>
          <w:szCs w:val="28"/>
          <w:lang w:bidi="ar-DZ"/>
        </w:rPr>
        <w:t>etre</w:t>
      </w:r>
      <w:proofErr w:type="spellEnd"/>
      <w:r>
        <w:rPr>
          <w:rFonts w:asciiTheme="majorBidi" w:hAnsiTheme="majorBidi" w:cstheme="majorBidi"/>
          <w:sz w:val="28"/>
          <w:szCs w:val="28"/>
          <w:lang w:bidi="ar-DZ"/>
        </w:rPr>
        <w:t xml:space="preserve"> myélinisé </w:t>
      </w:r>
      <w:r w:rsidR="001046E5">
        <w:rPr>
          <w:rFonts w:asciiTheme="majorBidi" w:hAnsiTheme="majorBidi" w:cstheme="majorBidi"/>
          <w:sz w:val="28"/>
          <w:szCs w:val="28"/>
          <w:lang w:bidi="ar-DZ"/>
        </w:rPr>
        <w:t xml:space="preserve">et </w:t>
      </w:r>
      <w:r>
        <w:rPr>
          <w:rFonts w:asciiTheme="majorBidi" w:hAnsiTheme="majorBidi" w:cstheme="majorBidi"/>
          <w:sz w:val="28"/>
          <w:szCs w:val="28"/>
          <w:lang w:bidi="ar-DZ"/>
        </w:rPr>
        <w:t xml:space="preserve">qui s’unit au corps cellulaire au niveau d’une </w:t>
      </w:r>
      <w:r w:rsidR="001046E5">
        <w:rPr>
          <w:rFonts w:asciiTheme="majorBidi" w:hAnsiTheme="majorBidi" w:cstheme="majorBidi"/>
          <w:sz w:val="28"/>
          <w:szCs w:val="28"/>
          <w:lang w:bidi="ar-DZ"/>
        </w:rPr>
        <w:t>élévation</w:t>
      </w:r>
      <w:r>
        <w:rPr>
          <w:rFonts w:asciiTheme="majorBidi" w:hAnsiTheme="majorBidi" w:cstheme="majorBidi"/>
          <w:sz w:val="28"/>
          <w:szCs w:val="28"/>
          <w:lang w:bidi="ar-DZ"/>
        </w:rPr>
        <w:t xml:space="preserve"> conique appelé, </w:t>
      </w:r>
      <w:r w:rsidR="001046E5" w:rsidRPr="001046E5">
        <w:rPr>
          <w:rFonts w:asciiTheme="majorBidi" w:hAnsiTheme="majorBidi" w:cstheme="majorBidi"/>
          <w:b/>
          <w:bCs/>
          <w:sz w:val="28"/>
          <w:szCs w:val="28"/>
          <w:lang w:bidi="ar-DZ"/>
        </w:rPr>
        <w:t>cône</w:t>
      </w:r>
      <w:r w:rsidRPr="001046E5">
        <w:rPr>
          <w:rFonts w:asciiTheme="majorBidi" w:hAnsiTheme="majorBidi" w:cstheme="majorBidi"/>
          <w:b/>
          <w:bCs/>
          <w:sz w:val="28"/>
          <w:szCs w:val="28"/>
          <w:lang w:bidi="ar-DZ"/>
        </w:rPr>
        <w:t xml:space="preserve"> d’implantation de l’axone</w:t>
      </w:r>
      <w:r>
        <w:rPr>
          <w:rFonts w:asciiTheme="majorBidi" w:hAnsiTheme="majorBidi" w:cstheme="majorBidi"/>
          <w:sz w:val="28"/>
          <w:szCs w:val="28"/>
          <w:lang w:bidi="ar-DZ"/>
        </w:rPr>
        <w:t>.</w:t>
      </w:r>
    </w:p>
    <w:p w:rsidR="00C3457D" w:rsidRPr="001046E5" w:rsidRDefault="00C3457D" w:rsidP="00C3457D">
      <w:pPr>
        <w:jc w:val="both"/>
        <w:rPr>
          <w:rFonts w:asciiTheme="majorBidi" w:hAnsiTheme="majorBidi" w:cstheme="majorBidi"/>
          <w:b/>
          <w:bCs/>
          <w:sz w:val="28"/>
          <w:szCs w:val="28"/>
          <w:lang w:bidi="ar-DZ"/>
        </w:rPr>
      </w:pPr>
      <w:r>
        <w:rPr>
          <w:rFonts w:asciiTheme="majorBidi" w:hAnsiTheme="majorBidi" w:cstheme="majorBidi"/>
          <w:sz w:val="28"/>
          <w:szCs w:val="28"/>
          <w:lang w:bidi="ar-DZ"/>
        </w:rPr>
        <w:lastRenderedPageBreak/>
        <w:t>La première partie de l’axone est appelée </w:t>
      </w:r>
      <w:r w:rsidR="001046E5">
        <w:rPr>
          <w:rFonts w:asciiTheme="majorBidi" w:hAnsiTheme="majorBidi" w:cstheme="majorBidi"/>
          <w:sz w:val="28"/>
          <w:szCs w:val="28"/>
          <w:lang w:bidi="ar-DZ"/>
        </w:rPr>
        <w:t xml:space="preserve">: </w:t>
      </w:r>
      <w:r w:rsidR="001046E5" w:rsidRPr="001046E5">
        <w:rPr>
          <w:rFonts w:asciiTheme="majorBidi" w:hAnsiTheme="majorBidi" w:cstheme="majorBidi"/>
          <w:b/>
          <w:bCs/>
          <w:sz w:val="28"/>
          <w:szCs w:val="28"/>
          <w:lang w:bidi="ar-DZ"/>
        </w:rPr>
        <w:t>segment</w:t>
      </w:r>
      <w:r w:rsidRPr="001046E5">
        <w:rPr>
          <w:rFonts w:asciiTheme="majorBidi" w:hAnsiTheme="majorBidi" w:cstheme="majorBidi"/>
          <w:b/>
          <w:bCs/>
          <w:sz w:val="28"/>
          <w:szCs w:val="28"/>
          <w:lang w:bidi="ar-DZ"/>
        </w:rPr>
        <w:t xml:space="preserve"> initial</w:t>
      </w:r>
      <w:r>
        <w:rPr>
          <w:rFonts w:asciiTheme="majorBidi" w:hAnsiTheme="majorBidi" w:cstheme="majorBidi"/>
          <w:sz w:val="28"/>
          <w:szCs w:val="28"/>
          <w:lang w:bidi="ar-DZ"/>
        </w:rPr>
        <w:t xml:space="preserve">, à l’exception des neurones sensitifs, l’influx nerveux se produit à la </w:t>
      </w:r>
      <w:r w:rsidR="001046E5">
        <w:rPr>
          <w:rFonts w:asciiTheme="majorBidi" w:hAnsiTheme="majorBidi" w:cstheme="majorBidi"/>
          <w:sz w:val="28"/>
          <w:szCs w:val="28"/>
          <w:lang w:bidi="ar-DZ"/>
        </w:rPr>
        <w:t>jonction</w:t>
      </w:r>
      <w:r>
        <w:rPr>
          <w:rFonts w:asciiTheme="majorBidi" w:hAnsiTheme="majorBidi" w:cstheme="majorBidi"/>
          <w:sz w:val="28"/>
          <w:szCs w:val="28"/>
          <w:lang w:bidi="ar-DZ"/>
        </w:rPr>
        <w:t xml:space="preserve"> du </w:t>
      </w:r>
      <w:r w:rsidR="001046E5">
        <w:rPr>
          <w:rFonts w:asciiTheme="majorBidi" w:hAnsiTheme="majorBidi" w:cstheme="majorBidi"/>
          <w:sz w:val="28"/>
          <w:szCs w:val="28"/>
          <w:lang w:bidi="ar-DZ"/>
        </w:rPr>
        <w:t>cône</w:t>
      </w:r>
      <w:r>
        <w:rPr>
          <w:rFonts w:asciiTheme="majorBidi" w:hAnsiTheme="majorBidi" w:cstheme="majorBidi"/>
          <w:sz w:val="28"/>
          <w:szCs w:val="28"/>
          <w:lang w:bidi="ar-DZ"/>
        </w:rPr>
        <w:t xml:space="preserve"> et du segment initial appelé : </w:t>
      </w:r>
      <w:r w:rsidRPr="001046E5">
        <w:rPr>
          <w:rFonts w:asciiTheme="majorBidi" w:hAnsiTheme="majorBidi" w:cstheme="majorBidi"/>
          <w:b/>
          <w:bCs/>
          <w:sz w:val="28"/>
          <w:szCs w:val="28"/>
          <w:lang w:bidi="ar-DZ"/>
        </w:rPr>
        <w:t xml:space="preserve">zone </w:t>
      </w:r>
      <w:r w:rsidR="001046E5" w:rsidRPr="001046E5">
        <w:rPr>
          <w:rFonts w:asciiTheme="majorBidi" w:hAnsiTheme="majorBidi" w:cstheme="majorBidi"/>
          <w:b/>
          <w:bCs/>
          <w:sz w:val="28"/>
          <w:szCs w:val="28"/>
          <w:lang w:bidi="ar-DZ"/>
        </w:rPr>
        <w:t>gâchette</w:t>
      </w:r>
      <w:r>
        <w:rPr>
          <w:rFonts w:asciiTheme="majorBidi" w:hAnsiTheme="majorBidi" w:cstheme="majorBidi"/>
          <w:sz w:val="28"/>
          <w:szCs w:val="28"/>
          <w:lang w:bidi="ar-DZ"/>
        </w:rPr>
        <w:t xml:space="preserve"> puis se conduit le long de l’axone vers un neurone, fibre musculaire ou une cellule glandulaire. Un axone, contient des mitochondries et des neurofibrilles mais </w:t>
      </w:r>
      <w:r w:rsidRPr="001046E5">
        <w:rPr>
          <w:rFonts w:asciiTheme="majorBidi" w:hAnsiTheme="majorBidi" w:cstheme="majorBidi"/>
          <w:b/>
          <w:bCs/>
          <w:sz w:val="28"/>
          <w:szCs w:val="28"/>
          <w:lang w:bidi="ar-DZ"/>
        </w:rPr>
        <w:t>pas un réticulum endoplasmique rugueux.</w:t>
      </w:r>
      <w:r>
        <w:rPr>
          <w:rFonts w:asciiTheme="majorBidi" w:hAnsiTheme="majorBidi" w:cstheme="majorBidi"/>
          <w:sz w:val="28"/>
          <w:szCs w:val="28"/>
          <w:lang w:bidi="ar-DZ"/>
        </w:rPr>
        <w:t xml:space="preserve"> Son cytoplasme, </w:t>
      </w:r>
      <w:proofErr w:type="spellStart"/>
      <w:r w:rsidRPr="001046E5">
        <w:rPr>
          <w:rFonts w:asciiTheme="majorBidi" w:hAnsiTheme="majorBidi" w:cstheme="majorBidi"/>
          <w:b/>
          <w:bCs/>
          <w:sz w:val="28"/>
          <w:szCs w:val="28"/>
          <w:lang w:bidi="ar-DZ"/>
        </w:rPr>
        <w:t>axoplamse</w:t>
      </w:r>
      <w:proofErr w:type="spellEnd"/>
      <w:r>
        <w:rPr>
          <w:rFonts w:asciiTheme="majorBidi" w:hAnsiTheme="majorBidi" w:cstheme="majorBidi"/>
          <w:sz w:val="28"/>
          <w:szCs w:val="28"/>
          <w:lang w:bidi="ar-DZ"/>
        </w:rPr>
        <w:t xml:space="preserve">, entourée d’une membrane </w:t>
      </w:r>
      <w:r w:rsidR="001046E5">
        <w:rPr>
          <w:rFonts w:asciiTheme="majorBidi" w:hAnsiTheme="majorBidi" w:cstheme="majorBidi"/>
          <w:sz w:val="28"/>
          <w:szCs w:val="28"/>
          <w:lang w:bidi="ar-DZ"/>
        </w:rPr>
        <w:t>plasmique</w:t>
      </w:r>
      <w:r>
        <w:rPr>
          <w:rFonts w:asciiTheme="majorBidi" w:hAnsiTheme="majorBidi" w:cstheme="majorBidi"/>
          <w:sz w:val="28"/>
          <w:szCs w:val="28"/>
          <w:lang w:bidi="ar-DZ"/>
        </w:rPr>
        <w:t xml:space="preserve">, </w:t>
      </w:r>
      <w:proofErr w:type="spellStart"/>
      <w:r w:rsidRPr="001046E5">
        <w:rPr>
          <w:rFonts w:asciiTheme="majorBidi" w:hAnsiTheme="majorBidi" w:cstheme="majorBidi"/>
          <w:b/>
          <w:bCs/>
          <w:sz w:val="28"/>
          <w:szCs w:val="28"/>
          <w:lang w:bidi="ar-DZ"/>
        </w:rPr>
        <w:t>axolemme</w:t>
      </w:r>
      <w:proofErr w:type="spellEnd"/>
      <w:r w:rsidR="005808F2" w:rsidRPr="001046E5">
        <w:rPr>
          <w:rFonts w:asciiTheme="majorBidi" w:hAnsiTheme="majorBidi" w:cstheme="majorBidi"/>
          <w:b/>
          <w:bCs/>
          <w:sz w:val="28"/>
          <w:szCs w:val="28"/>
          <w:lang w:bidi="ar-DZ"/>
        </w:rPr>
        <w:t>.</w:t>
      </w:r>
    </w:p>
    <w:p w:rsidR="005808F2" w:rsidRDefault="005808F2" w:rsidP="00C3457D">
      <w:pPr>
        <w:jc w:val="both"/>
        <w:rPr>
          <w:rFonts w:asciiTheme="majorBidi" w:hAnsiTheme="majorBidi" w:cstheme="majorBidi"/>
          <w:sz w:val="28"/>
          <w:szCs w:val="28"/>
          <w:lang w:bidi="ar-DZ"/>
        </w:rPr>
      </w:pPr>
      <w:r>
        <w:rPr>
          <w:rFonts w:asciiTheme="majorBidi" w:hAnsiTheme="majorBidi" w:cstheme="majorBidi"/>
          <w:sz w:val="28"/>
          <w:szCs w:val="28"/>
          <w:lang w:bidi="ar-DZ"/>
        </w:rPr>
        <w:t xml:space="preserve">Sur la longueur de l’axone, des branches, </w:t>
      </w:r>
      <w:r w:rsidRPr="001046E5">
        <w:rPr>
          <w:rFonts w:asciiTheme="majorBidi" w:hAnsiTheme="majorBidi" w:cstheme="majorBidi"/>
          <w:b/>
          <w:bCs/>
          <w:sz w:val="28"/>
          <w:szCs w:val="28"/>
          <w:lang w:bidi="ar-DZ"/>
        </w:rPr>
        <w:t>collatérales d’axone,</w:t>
      </w:r>
      <w:r>
        <w:rPr>
          <w:rFonts w:asciiTheme="majorBidi" w:hAnsiTheme="majorBidi" w:cstheme="majorBidi"/>
          <w:sz w:val="28"/>
          <w:szCs w:val="28"/>
          <w:lang w:bidi="ar-DZ"/>
        </w:rPr>
        <w:t xml:space="preserve"> peuvent se présenter à angle droit par rapport à l’axone.</w:t>
      </w:r>
    </w:p>
    <w:p w:rsidR="005808F2" w:rsidRPr="001046E5" w:rsidRDefault="005808F2" w:rsidP="00C3457D">
      <w:pPr>
        <w:jc w:val="both"/>
        <w:rPr>
          <w:rFonts w:asciiTheme="majorBidi" w:hAnsiTheme="majorBidi" w:cstheme="majorBidi"/>
          <w:b/>
          <w:bCs/>
          <w:sz w:val="28"/>
          <w:szCs w:val="28"/>
          <w:lang w:bidi="ar-DZ"/>
        </w:rPr>
      </w:pPr>
      <w:r>
        <w:rPr>
          <w:rFonts w:asciiTheme="majorBidi" w:hAnsiTheme="majorBidi" w:cstheme="majorBidi"/>
          <w:sz w:val="28"/>
          <w:szCs w:val="28"/>
          <w:lang w:bidi="ar-DZ"/>
        </w:rPr>
        <w:t xml:space="preserve">L’axone et ses collatérales se terminent par des </w:t>
      </w:r>
      <w:r w:rsidR="00732105">
        <w:rPr>
          <w:rFonts w:asciiTheme="majorBidi" w:hAnsiTheme="majorBidi" w:cstheme="majorBidi"/>
          <w:sz w:val="28"/>
          <w:szCs w:val="28"/>
          <w:lang w:bidi="ar-DZ"/>
        </w:rPr>
        <w:t>prolongements</w:t>
      </w:r>
      <w:r>
        <w:rPr>
          <w:rFonts w:asciiTheme="majorBidi" w:hAnsiTheme="majorBidi" w:cstheme="majorBidi"/>
          <w:sz w:val="28"/>
          <w:szCs w:val="28"/>
          <w:lang w:bidi="ar-DZ"/>
        </w:rPr>
        <w:t xml:space="preserve"> fins appelés : </w:t>
      </w:r>
      <w:r w:rsidRPr="001046E5">
        <w:rPr>
          <w:rFonts w:asciiTheme="majorBidi" w:hAnsiTheme="majorBidi" w:cstheme="majorBidi"/>
          <w:b/>
          <w:bCs/>
          <w:sz w:val="28"/>
          <w:szCs w:val="28"/>
          <w:lang w:bidi="ar-DZ"/>
        </w:rPr>
        <w:t xml:space="preserve">terminaisons </w:t>
      </w:r>
      <w:proofErr w:type="spellStart"/>
      <w:r w:rsidRPr="001046E5">
        <w:rPr>
          <w:rFonts w:asciiTheme="majorBidi" w:hAnsiTheme="majorBidi" w:cstheme="majorBidi"/>
          <w:b/>
          <w:bCs/>
          <w:sz w:val="28"/>
          <w:szCs w:val="28"/>
          <w:lang w:bidi="ar-DZ"/>
        </w:rPr>
        <w:t>axonales</w:t>
      </w:r>
      <w:proofErr w:type="spellEnd"/>
      <w:r>
        <w:rPr>
          <w:rFonts w:asciiTheme="majorBidi" w:hAnsiTheme="majorBidi" w:cstheme="majorBidi"/>
          <w:sz w:val="28"/>
          <w:szCs w:val="28"/>
          <w:lang w:bidi="ar-DZ"/>
        </w:rPr>
        <w:t xml:space="preserve"> dont ses terminaisons enflent et devienne</w:t>
      </w:r>
      <w:r w:rsidR="00732105">
        <w:rPr>
          <w:rFonts w:asciiTheme="majorBidi" w:hAnsiTheme="majorBidi" w:cstheme="majorBidi"/>
          <w:sz w:val="28"/>
          <w:szCs w:val="28"/>
          <w:lang w:bidi="ar-DZ"/>
        </w:rPr>
        <w:t>n</w:t>
      </w:r>
      <w:r>
        <w:rPr>
          <w:rFonts w:asciiTheme="majorBidi" w:hAnsiTheme="majorBidi" w:cstheme="majorBidi"/>
          <w:sz w:val="28"/>
          <w:szCs w:val="28"/>
          <w:lang w:bidi="ar-DZ"/>
        </w:rPr>
        <w:t xml:space="preserve">t des structures bulbeuses appelées : </w:t>
      </w:r>
      <w:r w:rsidRPr="001046E5">
        <w:rPr>
          <w:rFonts w:asciiTheme="majorBidi" w:hAnsiTheme="majorBidi" w:cstheme="majorBidi"/>
          <w:b/>
          <w:bCs/>
          <w:sz w:val="28"/>
          <w:szCs w:val="28"/>
          <w:lang w:bidi="ar-DZ"/>
        </w:rPr>
        <w:t>boutons terminaux synaptiques.</w:t>
      </w:r>
    </w:p>
    <w:p w:rsidR="005808F2" w:rsidRDefault="005808F2" w:rsidP="00C3457D">
      <w:pPr>
        <w:jc w:val="both"/>
        <w:rPr>
          <w:rFonts w:asciiTheme="majorBidi" w:hAnsiTheme="majorBidi" w:cstheme="majorBidi"/>
          <w:b/>
          <w:bCs/>
          <w:sz w:val="28"/>
          <w:szCs w:val="28"/>
          <w:lang w:bidi="ar-DZ"/>
        </w:rPr>
      </w:pPr>
      <w:r>
        <w:rPr>
          <w:rFonts w:asciiTheme="majorBidi" w:hAnsiTheme="majorBidi" w:cstheme="majorBidi"/>
          <w:sz w:val="28"/>
          <w:szCs w:val="28"/>
          <w:lang w:bidi="ar-DZ"/>
        </w:rPr>
        <w:t xml:space="preserve">Les boutons terminaux synaptiques renferment des vésicules synaptiques qui stockent des substances chimiques appelées </w:t>
      </w:r>
      <w:r w:rsidRPr="001046E5">
        <w:rPr>
          <w:rFonts w:asciiTheme="majorBidi" w:hAnsiTheme="majorBidi" w:cstheme="majorBidi"/>
          <w:b/>
          <w:bCs/>
          <w:sz w:val="28"/>
          <w:szCs w:val="28"/>
          <w:lang w:bidi="ar-DZ"/>
        </w:rPr>
        <w:t>neurotransmetteurs ou neuromédiateurs.</w:t>
      </w:r>
    </w:p>
    <w:p w:rsidR="001046E5" w:rsidRPr="001046E5" w:rsidRDefault="001046E5" w:rsidP="00C3457D">
      <w:pPr>
        <w:jc w:val="both"/>
        <w:rPr>
          <w:rFonts w:asciiTheme="majorBidi" w:hAnsiTheme="majorBidi" w:cstheme="majorBidi"/>
          <w:b/>
          <w:bCs/>
          <w:sz w:val="28"/>
          <w:szCs w:val="28"/>
          <w:lang w:bidi="ar-DZ"/>
        </w:rPr>
      </w:pPr>
    </w:p>
    <w:p w:rsidR="005808F2" w:rsidRDefault="005808F2" w:rsidP="00C3457D">
      <w:pPr>
        <w:jc w:val="both"/>
        <w:rPr>
          <w:rFonts w:asciiTheme="majorBidi" w:hAnsiTheme="majorBidi" w:cstheme="majorBidi"/>
          <w:sz w:val="28"/>
          <w:szCs w:val="28"/>
          <w:lang w:bidi="ar-DZ"/>
        </w:rPr>
      </w:pPr>
      <w:r w:rsidRPr="00176FF1">
        <w:rPr>
          <w:rFonts w:asciiTheme="majorBidi" w:hAnsiTheme="majorBidi" w:cstheme="majorBidi"/>
          <w:b/>
          <w:bCs/>
          <w:sz w:val="28"/>
          <w:szCs w:val="28"/>
          <w:lang w:bidi="ar-DZ"/>
        </w:rPr>
        <w:t>La fibre nerveuse</w:t>
      </w:r>
      <w:r>
        <w:rPr>
          <w:rFonts w:asciiTheme="majorBidi" w:hAnsiTheme="majorBidi" w:cstheme="majorBidi"/>
          <w:sz w:val="28"/>
          <w:szCs w:val="28"/>
          <w:lang w:bidi="ar-DZ"/>
        </w:rPr>
        <w:t xml:space="preserve"> désigne tout prolongement d’axone ou dendrite.</w:t>
      </w:r>
    </w:p>
    <w:p w:rsidR="005808F2" w:rsidRDefault="005808F2" w:rsidP="00C3457D">
      <w:pPr>
        <w:jc w:val="both"/>
        <w:rPr>
          <w:rFonts w:asciiTheme="majorBidi" w:hAnsiTheme="majorBidi" w:cstheme="majorBidi"/>
          <w:sz w:val="28"/>
          <w:szCs w:val="28"/>
          <w:lang w:bidi="ar-DZ"/>
        </w:rPr>
      </w:pPr>
      <w:r w:rsidRPr="00176FF1">
        <w:rPr>
          <w:rFonts w:asciiTheme="majorBidi" w:hAnsiTheme="majorBidi" w:cstheme="majorBidi"/>
          <w:b/>
          <w:bCs/>
          <w:sz w:val="28"/>
          <w:szCs w:val="28"/>
          <w:lang w:bidi="ar-DZ"/>
        </w:rPr>
        <w:t>Le nerf</w:t>
      </w:r>
      <w:r>
        <w:rPr>
          <w:rFonts w:asciiTheme="majorBidi" w:hAnsiTheme="majorBidi" w:cstheme="majorBidi"/>
          <w:sz w:val="28"/>
          <w:szCs w:val="28"/>
          <w:lang w:bidi="ar-DZ"/>
        </w:rPr>
        <w:t xml:space="preserve">, un faisceau de </w:t>
      </w:r>
      <w:r w:rsidR="00176FF1">
        <w:rPr>
          <w:rFonts w:asciiTheme="majorBidi" w:hAnsiTheme="majorBidi" w:cstheme="majorBidi"/>
          <w:sz w:val="28"/>
          <w:szCs w:val="28"/>
          <w:lang w:bidi="ar-DZ"/>
        </w:rPr>
        <w:t xml:space="preserve">fibre nerveuse qui </w:t>
      </w:r>
      <w:r w:rsidR="001046E5">
        <w:rPr>
          <w:rFonts w:asciiTheme="majorBidi" w:hAnsiTheme="majorBidi" w:cstheme="majorBidi"/>
          <w:sz w:val="28"/>
          <w:szCs w:val="28"/>
          <w:lang w:bidi="ar-DZ"/>
        </w:rPr>
        <w:t>suit</w:t>
      </w:r>
      <w:r w:rsidR="00176FF1">
        <w:rPr>
          <w:rFonts w:asciiTheme="majorBidi" w:hAnsiTheme="majorBidi" w:cstheme="majorBidi"/>
          <w:sz w:val="28"/>
          <w:szCs w:val="28"/>
          <w:lang w:bidi="ar-DZ"/>
        </w:rPr>
        <w:t xml:space="preserve"> une même voie dans le SNP.</w:t>
      </w:r>
    </w:p>
    <w:p w:rsidR="005808F2" w:rsidRDefault="005808F2" w:rsidP="00C3457D">
      <w:pPr>
        <w:jc w:val="both"/>
        <w:rPr>
          <w:rFonts w:asciiTheme="majorBidi" w:hAnsiTheme="majorBidi" w:cstheme="majorBidi"/>
          <w:b/>
          <w:bCs/>
          <w:sz w:val="28"/>
          <w:szCs w:val="28"/>
          <w:lang w:bidi="ar-DZ"/>
        </w:rPr>
      </w:pPr>
      <w:r>
        <w:rPr>
          <w:rFonts w:asciiTheme="majorBidi" w:hAnsiTheme="majorBidi" w:cstheme="majorBidi"/>
          <w:sz w:val="28"/>
          <w:szCs w:val="28"/>
          <w:lang w:bidi="ar-DZ"/>
        </w:rPr>
        <w:t>Dans le S</w:t>
      </w:r>
      <w:r w:rsidR="00176FF1">
        <w:rPr>
          <w:rFonts w:asciiTheme="majorBidi" w:hAnsiTheme="majorBidi" w:cstheme="majorBidi"/>
          <w:sz w:val="28"/>
          <w:szCs w:val="28"/>
          <w:lang w:bidi="ar-DZ"/>
        </w:rPr>
        <w:t xml:space="preserve">NP, un groupe de corps cellulaire constitue </w:t>
      </w:r>
      <w:r w:rsidR="00176FF1" w:rsidRPr="00176FF1">
        <w:rPr>
          <w:rFonts w:asciiTheme="majorBidi" w:hAnsiTheme="majorBidi" w:cstheme="majorBidi"/>
          <w:b/>
          <w:bCs/>
          <w:sz w:val="28"/>
          <w:szCs w:val="28"/>
          <w:lang w:bidi="ar-DZ"/>
        </w:rPr>
        <w:t>des ganglions.</w:t>
      </w: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A36F86" w:rsidP="00C3457D">
      <w:pPr>
        <w:jc w:val="both"/>
        <w:rPr>
          <w:rFonts w:asciiTheme="majorBidi" w:hAnsiTheme="majorBidi" w:cstheme="majorBidi"/>
          <w:b/>
          <w:bCs/>
          <w:sz w:val="28"/>
          <w:szCs w:val="28"/>
          <w:lang w:bidi="ar-DZ"/>
        </w:rPr>
      </w:pPr>
      <w:r>
        <w:rPr>
          <w:rFonts w:asciiTheme="majorBidi" w:hAnsiTheme="majorBidi" w:cstheme="majorBidi"/>
          <w:b/>
          <w:bCs/>
          <w:noProof/>
          <w:sz w:val="28"/>
          <w:szCs w:val="28"/>
          <w:lang w:eastAsia="fr-FR"/>
        </w:rPr>
        <w:pict>
          <v:rect id="_x0000_s1027" style="position:absolute;left:0;text-align:left;margin-left:-7.25pt;margin-top:5.85pt;width:471.6pt;height:554.05pt;z-index:251658240">
            <v:fill r:id="rId5" o:title="8ffb03116ce9fc0ffb97fb34c90389d5" recolor="t" type="frame"/>
          </v:rect>
        </w:pict>
      </w: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8B1565" w:rsidRDefault="008B1565" w:rsidP="00C3457D">
      <w:pPr>
        <w:jc w:val="both"/>
        <w:rPr>
          <w:rFonts w:asciiTheme="majorBidi" w:hAnsiTheme="majorBidi" w:cstheme="majorBidi"/>
          <w:b/>
          <w:bCs/>
          <w:sz w:val="28"/>
          <w:szCs w:val="28"/>
          <w:lang w:bidi="ar-DZ"/>
        </w:rPr>
      </w:pPr>
    </w:p>
    <w:p w:rsidR="00C3457D" w:rsidRDefault="001046E5" w:rsidP="001046E5">
      <w:pPr>
        <w:pStyle w:val="Paragraphedeliste"/>
        <w:numPr>
          <w:ilvl w:val="0"/>
          <w:numId w:val="1"/>
        </w:numPr>
        <w:jc w:val="both"/>
        <w:rPr>
          <w:rFonts w:asciiTheme="majorBidi" w:hAnsiTheme="majorBidi" w:cstheme="majorBidi"/>
          <w:b/>
          <w:bCs/>
          <w:sz w:val="28"/>
          <w:szCs w:val="28"/>
        </w:rPr>
      </w:pPr>
      <w:r w:rsidRPr="001046E5">
        <w:rPr>
          <w:rFonts w:asciiTheme="majorBidi" w:hAnsiTheme="majorBidi" w:cstheme="majorBidi"/>
          <w:b/>
          <w:bCs/>
          <w:sz w:val="28"/>
          <w:szCs w:val="28"/>
        </w:rPr>
        <w:lastRenderedPageBreak/>
        <w:t>Classification des neurones</w:t>
      </w:r>
    </w:p>
    <w:p w:rsidR="001046E5" w:rsidRDefault="001046E5" w:rsidP="001046E5">
      <w:pPr>
        <w:jc w:val="both"/>
        <w:rPr>
          <w:rFonts w:asciiTheme="majorBidi" w:hAnsiTheme="majorBidi" w:cstheme="majorBidi"/>
          <w:sz w:val="28"/>
          <w:szCs w:val="28"/>
        </w:rPr>
      </w:pPr>
      <w:r>
        <w:rPr>
          <w:rFonts w:asciiTheme="majorBidi" w:hAnsiTheme="majorBidi" w:cstheme="majorBidi"/>
          <w:b/>
          <w:bCs/>
          <w:sz w:val="28"/>
          <w:szCs w:val="28"/>
        </w:rPr>
        <w:t>Les</w:t>
      </w:r>
      <w:r>
        <w:rPr>
          <w:rFonts w:asciiTheme="majorBidi" w:hAnsiTheme="majorBidi" w:cstheme="majorBidi"/>
          <w:sz w:val="28"/>
          <w:szCs w:val="28"/>
        </w:rPr>
        <w:t xml:space="preserve"> différents neurones du corps sont classés selon leur structure et leur fonction.</w:t>
      </w:r>
    </w:p>
    <w:p w:rsidR="001046E5" w:rsidRPr="008B1565" w:rsidRDefault="001046E5" w:rsidP="001046E5">
      <w:pPr>
        <w:jc w:val="both"/>
        <w:rPr>
          <w:rFonts w:asciiTheme="majorBidi" w:hAnsiTheme="majorBidi" w:cstheme="majorBidi"/>
          <w:b/>
          <w:bCs/>
          <w:sz w:val="28"/>
          <w:szCs w:val="28"/>
        </w:rPr>
      </w:pPr>
      <w:r w:rsidRPr="008B1565">
        <w:rPr>
          <w:rFonts w:asciiTheme="majorBidi" w:hAnsiTheme="majorBidi" w:cstheme="majorBidi"/>
          <w:b/>
          <w:bCs/>
          <w:sz w:val="28"/>
          <w:szCs w:val="28"/>
        </w:rPr>
        <w:t>3.1</w:t>
      </w:r>
      <w:r w:rsidR="008B1565" w:rsidRPr="008B1565">
        <w:rPr>
          <w:rFonts w:asciiTheme="majorBidi" w:hAnsiTheme="majorBidi" w:cstheme="majorBidi"/>
          <w:b/>
          <w:bCs/>
          <w:sz w:val="28"/>
          <w:szCs w:val="28"/>
        </w:rPr>
        <w:t>. Selon</w:t>
      </w:r>
      <w:r w:rsidRPr="008B1565">
        <w:rPr>
          <w:rFonts w:asciiTheme="majorBidi" w:hAnsiTheme="majorBidi" w:cstheme="majorBidi"/>
          <w:b/>
          <w:bCs/>
          <w:sz w:val="28"/>
          <w:szCs w:val="28"/>
        </w:rPr>
        <w:t xml:space="preserve"> la structure</w:t>
      </w:r>
    </w:p>
    <w:p w:rsidR="001046E5" w:rsidRDefault="006F6790" w:rsidP="001046E5">
      <w:pPr>
        <w:jc w:val="both"/>
        <w:rPr>
          <w:rFonts w:asciiTheme="majorBidi" w:hAnsiTheme="majorBidi" w:cstheme="majorBidi"/>
          <w:sz w:val="28"/>
          <w:szCs w:val="28"/>
        </w:rPr>
      </w:pPr>
      <w:r>
        <w:rPr>
          <w:rFonts w:asciiTheme="majorBidi" w:hAnsiTheme="majorBidi" w:cstheme="majorBidi"/>
          <w:sz w:val="28"/>
          <w:szCs w:val="28"/>
        </w:rPr>
        <w:t>En basant sur le nombre des prolongements issus du corps cellulaire, on distingue :</w:t>
      </w:r>
    </w:p>
    <w:p w:rsidR="001046E5" w:rsidRDefault="001046E5" w:rsidP="008B1565">
      <w:pPr>
        <w:pStyle w:val="Paragraphedeliste"/>
        <w:numPr>
          <w:ilvl w:val="2"/>
          <w:numId w:val="1"/>
        </w:numPr>
        <w:jc w:val="both"/>
        <w:rPr>
          <w:rFonts w:asciiTheme="majorBidi" w:hAnsiTheme="majorBidi" w:cstheme="majorBidi"/>
          <w:sz w:val="28"/>
          <w:szCs w:val="28"/>
        </w:rPr>
      </w:pPr>
      <w:r w:rsidRPr="008B1565">
        <w:rPr>
          <w:rFonts w:asciiTheme="majorBidi" w:hAnsiTheme="majorBidi" w:cstheme="majorBidi"/>
          <w:b/>
          <w:bCs/>
          <w:sz w:val="28"/>
          <w:szCs w:val="28"/>
        </w:rPr>
        <w:t>Les neurones multipolaires :</w:t>
      </w:r>
      <w:r>
        <w:rPr>
          <w:rFonts w:asciiTheme="majorBidi" w:hAnsiTheme="majorBidi" w:cstheme="majorBidi"/>
          <w:sz w:val="28"/>
          <w:szCs w:val="28"/>
        </w:rPr>
        <w:t xml:space="preserve"> Ces neurones pré</w:t>
      </w:r>
      <w:r w:rsidR="008B1565">
        <w:rPr>
          <w:rFonts w:asciiTheme="majorBidi" w:hAnsiTheme="majorBidi" w:cstheme="majorBidi"/>
          <w:sz w:val="28"/>
          <w:szCs w:val="28"/>
        </w:rPr>
        <w:t>sentent plusieurs dendrites et un axone, la plupart de ces neurones se trouvent dans l’encéphale et la moelle épinière.</w:t>
      </w:r>
    </w:p>
    <w:p w:rsidR="008B1565" w:rsidRDefault="008B1565" w:rsidP="008B1565">
      <w:pPr>
        <w:ind w:left="360"/>
        <w:jc w:val="both"/>
        <w:rPr>
          <w:rFonts w:asciiTheme="majorBidi" w:hAnsiTheme="majorBidi" w:cstheme="majorBidi"/>
          <w:sz w:val="28"/>
          <w:szCs w:val="28"/>
        </w:rPr>
      </w:pPr>
      <w:r w:rsidRPr="008B1565">
        <w:rPr>
          <w:rFonts w:asciiTheme="majorBidi" w:hAnsiTheme="majorBidi" w:cstheme="majorBidi"/>
          <w:b/>
          <w:bCs/>
          <w:sz w:val="28"/>
          <w:szCs w:val="28"/>
        </w:rPr>
        <w:t>3.1.2. Les neurones bipolaires :</w:t>
      </w:r>
      <w:r>
        <w:rPr>
          <w:rFonts w:asciiTheme="majorBidi" w:hAnsiTheme="majorBidi" w:cstheme="majorBidi"/>
          <w:sz w:val="28"/>
          <w:szCs w:val="28"/>
        </w:rPr>
        <w:t xml:space="preserve"> ils possèdent une dendrite et un axone. Ces neurones caractérisent la rétine, l’oreille interne et l’aire olfactive de l’encéphale.</w:t>
      </w:r>
    </w:p>
    <w:p w:rsidR="008B1565" w:rsidRPr="008B1565" w:rsidRDefault="008B1565" w:rsidP="008B1565">
      <w:pPr>
        <w:ind w:left="360"/>
        <w:jc w:val="both"/>
        <w:rPr>
          <w:rFonts w:asciiTheme="majorBidi" w:hAnsiTheme="majorBidi" w:cstheme="majorBidi"/>
          <w:b/>
          <w:bCs/>
          <w:sz w:val="28"/>
          <w:szCs w:val="28"/>
        </w:rPr>
      </w:pPr>
      <w:r w:rsidRPr="008B1565">
        <w:rPr>
          <w:rFonts w:asciiTheme="majorBidi" w:hAnsiTheme="majorBidi" w:cstheme="majorBidi"/>
          <w:b/>
          <w:bCs/>
          <w:sz w:val="28"/>
          <w:szCs w:val="28"/>
        </w:rPr>
        <w:t>3.1.3. Les neurones unipolaires :</w:t>
      </w:r>
    </w:p>
    <w:p w:rsidR="008B1565" w:rsidRDefault="008B1565" w:rsidP="008B1565">
      <w:pPr>
        <w:ind w:left="360"/>
        <w:jc w:val="both"/>
        <w:rPr>
          <w:rFonts w:asciiTheme="majorBidi" w:hAnsiTheme="majorBidi" w:cstheme="majorBidi"/>
          <w:sz w:val="28"/>
          <w:szCs w:val="28"/>
        </w:rPr>
      </w:pPr>
      <w:r>
        <w:rPr>
          <w:rFonts w:asciiTheme="majorBidi" w:hAnsiTheme="majorBidi" w:cstheme="majorBidi"/>
          <w:sz w:val="28"/>
          <w:szCs w:val="28"/>
        </w:rPr>
        <w:t>Possèdent un seul prolongement issu du corps cellulaire. Ce sont toujours les neurones sensitifs.</w:t>
      </w:r>
    </w:p>
    <w:p w:rsidR="008B1565" w:rsidRDefault="008B1565" w:rsidP="008B1565">
      <w:pPr>
        <w:ind w:left="360"/>
        <w:jc w:val="both"/>
        <w:rPr>
          <w:rFonts w:asciiTheme="majorBidi" w:hAnsiTheme="majorBidi" w:cstheme="majorBidi"/>
          <w:sz w:val="28"/>
          <w:szCs w:val="28"/>
        </w:rPr>
      </w:pPr>
    </w:p>
    <w:p w:rsidR="008B1565" w:rsidRPr="008B1565" w:rsidRDefault="008B1565" w:rsidP="008B1565">
      <w:pPr>
        <w:ind w:left="360"/>
        <w:jc w:val="both"/>
        <w:rPr>
          <w:rFonts w:asciiTheme="majorBidi" w:hAnsiTheme="majorBidi" w:cstheme="majorBidi"/>
          <w:sz w:val="28"/>
          <w:szCs w:val="28"/>
        </w:rPr>
      </w:pPr>
    </w:p>
    <w:p w:rsidR="008E15CA" w:rsidRPr="008E15CA" w:rsidRDefault="00A36F86" w:rsidP="008E15CA">
      <w:pPr>
        <w:jc w:val="both"/>
        <w:rPr>
          <w:rFonts w:asciiTheme="majorBidi" w:hAnsiTheme="majorBidi" w:cstheme="majorBidi"/>
          <w:sz w:val="28"/>
          <w:szCs w:val="28"/>
        </w:rPr>
      </w:pPr>
      <w:r>
        <w:rPr>
          <w:rFonts w:asciiTheme="majorBidi" w:hAnsiTheme="majorBidi" w:cstheme="majorBidi"/>
          <w:noProof/>
          <w:sz w:val="28"/>
          <w:szCs w:val="28"/>
          <w:lang w:eastAsia="fr-FR"/>
        </w:rPr>
        <w:pict>
          <v:rect id="_x0000_s1030" style="position:absolute;left:0;text-align:left;margin-left:335.35pt;margin-top:3.2pt;width:165pt;height:242.4pt;z-index:251661312">
            <v:fill r:id="rId6" o:title="Neurone_unipolaire" recolor="t" type="frame"/>
          </v:rect>
        </w:pict>
      </w:r>
      <w:r>
        <w:rPr>
          <w:rFonts w:asciiTheme="majorBidi" w:hAnsiTheme="majorBidi" w:cstheme="majorBidi"/>
          <w:noProof/>
          <w:sz w:val="28"/>
          <w:szCs w:val="28"/>
          <w:lang w:eastAsia="fr-FR"/>
        </w:rPr>
        <w:pict>
          <v:rect id="_x0000_s1029" style="position:absolute;left:0;text-align:left;margin-left:154.15pt;margin-top:3.2pt;width:169.8pt;height:242.4pt;z-index:251660288">
            <v:fill r:id="rId7" o:title="afc1062e860407a6a480860de6e03a9c" recolor="t" type="frame"/>
          </v:rect>
        </w:pict>
      </w:r>
      <w:r>
        <w:rPr>
          <w:rFonts w:asciiTheme="majorBidi" w:hAnsiTheme="majorBidi" w:cstheme="majorBidi"/>
          <w:noProof/>
          <w:sz w:val="28"/>
          <w:szCs w:val="28"/>
          <w:lang w:eastAsia="fr-FR"/>
        </w:rPr>
        <w:pict>
          <v:rect id="_x0000_s1028" style="position:absolute;left:0;text-align:left;margin-left:-24.65pt;margin-top:3.2pt;width:167.4pt;height:246pt;z-index:251659264">
            <v:fill r:id="rId8" o:title="7d9daab734561f3d39652f14735a026e" recolor="t" type="frame"/>
          </v:rect>
        </w:pict>
      </w:r>
    </w:p>
    <w:p w:rsidR="00B963FF" w:rsidRPr="00BE61BA" w:rsidRDefault="00B963FF" w:rsidP="00B963FF">
      <w:pPr>
        <w:jc w:val="both"/>
        <w:rPr>
          <w:rFonts w:asciiTheme="majorBidi" w:hAnsiTheme="majorBidi" w:cstheme="majorBidi"/>
          <w:sz w:val="28"/>
          <w:szCs w:val="28"/>
        </w:rPr>
      </w:pPr>
    </w:p>
    <w:p w:rsidR="00BE61BA" w:rsidRPr="00BE61BA" w:rsidRDefault="00BE61BA" w:rsidP="00BE61BA">
      <w:pPr>
        <w:rPr>
          <w:rFonts w:asciiTheme="majorBidi" w:hAnsiTheme="majorBidi" w:cstheme="majorBidi"/>
          <w:b/>
          <w:bCs/>
          <w:sz w:val="28"/>
          <w:szCs w:val="28"/>
        </w:rPr>
      </w:pPr>
    </w:p>
    <w:p w:rsidR="00A86B58" w:rsidRDefault="00A86B58" w:rsidP="00A86B58">
      <w:pPr>
        <w:ind w:left="360"/>
        <w:rPr>
          <w:rFonts w:asciiTheme="majorBidi" w:hAnsiTheme="majorBidi" w:cstheme="majorBidi"/>
          <w:sz w:val="28"/>
          <w:szCs w:val="28"/>
        </w:rPr>
      </w:pPr>
    </w:p>
    <w:p w:rsidR="00732105" w:rsidRDefault="00732105" w:rsidP="00A86B58">
      <w:pPr>
        <w:ind w:left="360"/>
        <w:rPr>
          <w:rFonts w:asciiTheme="majorBidi" w:hAnsiTheme="majorBidi" w:cstheme="majorBidi"/>
          <w:sz w:val="28"/>
          <w:szCs w:val="28"/>
        </w:rPr>
      </w:pPr>
    </w:p>
    <w:p w:rsidR="00732105" w:rsidRDefault="00732105" w:rsidP="00A86B58">
      <w:pPr>
        <w:ind w:left="360"/>
        <w:rPr>
          <w:rFonts w:asciiTheme="majorBidi" w:hAnsiTheme="majorBidi" w:cstheme="majorBidi"/>
          <w:sz w:val="28"/>
          <w:szCs w:val="28"/>
        </w:rPr>
      </w:pPr>
    </w:p>
    <w:p w:rsidR="00732105" w:rsidRDefault="00732105" w:rsidP="00A86B58">
      <w:pPr>
        <w:ind w:left="360"/>
        <w:rPr>
          <w:rFonts w:asciiTheme="majorBidi" w:hAnsiTheme="majorBidi" w:cstheme="majorBidi"/>
          <w:sz w:val="28"/>
          <w:szCs w:val="28"/>
        </w:rPr>
      </w:pPr>
    </w:p>
    <w:p w:rsidR="00732105" w:rsidRDefault="00732105" w:rsidP="00A86B58">
      <w:pPr>
        <w:ind w:left="360"/>
        <w:rPr>
          <w:rFonts w:asciiTheme="majorBidi" w:hAnsiTheme="majorBidi" w:cstheme="majorBidi"/>
          <w:sz w:val="28"/>
          <w:szCs w:val="28"/>
        </w:rPr>
      </w:pPr>
    </w:p>
    <w:p w:rsidR="00732105" w:rsidRDefault="00732105" w:rsidP="00A86B58">
      <w:pPr>
        <w:ind w:left="360"/>
        <w:rPr>
          <w:rFonts w:asciiTheme="majorBidi" w:hAnsiTheme="majorBidi" w:cstheme="majorBidi"/>
          <w:sz w:val="28"/>
          <w:szCs w:val="28"/>
        </w:rPr>
      </w:pPr>
    </w:p>
    <w:p w:rsidR="00732105" w:rsidRDefault="00732105" w:rsidP="00A86B58">
      <w:pPr>
        <w:ind w:left="360"/>
        <w:rPr>
          <w:rFonts w:asciiTheme="majorBidi" w:hAnsiTheme="majorBidi" w:cstheme="majorBidi"/>
          <w:sz w:val="28"/>
          <w:szCs w:val="28"/>
        </w:rPr>
      </w:pPr>
    </w:p>
    <w:p w:rsidR="001046E5" w:rsidRDefault="001046E5" w:rsidP="001046E5">
      <w:pPr>
        <w:ind w:left="360"/>
        <w:rPr>
          <w:rFonts w:asciiTheme="majorBidi" w:hAnsiTheme="majorBidi" w:cstheme="majorBidi"/>
          <w:sz w:val="28"/>
          <w:szCs w:val="28"/>
        </w:rPr>
      </w:pPr>
    </w:p>
    <w:p w:rsidR="001046E5" w:rsidRPr="001046E5" w:rsidRDefault="001046E5" w:rsidP="001046E5">
      <w:pPr>
        <w:rPr>
          <w:rFonts w:asciiTheme="majorBidi" w:hAnsiTheme="majorBidi" w:cstheme="majorBidi"/>
          <w:sz w:val="28"/>
          <w:szCs w:val="28"/>
        </w:rPr>
      </w:pPr>
    </w:p>
    <w:p w:rsidR="001046E5" w:rsidRPr="001046E5" w:rsidRDefault="001046E5" w:rsidP="001046E5">
      <w:pPr>
        <w:rPr>
          <w:rFonts w:asciiTheme="majorBidi" w:hAnsiTheme="majorBidi" w:cstheme="majorBidi"/>
          <w:sz w:val="28"/>
          <w:szCs w:val="28"/>
        </w:rPr>
      </w:pPr>
    </w:p>
    <w:p w:rsidR="001046E5" w:rsidRPr="00D3012A" w:rsidRDefault="00706E5E" w:rsidP="00706E5E">
      <w:pPr>
        <w:pStyle w:val="Paragraphedeliste"/>
        <w:numPr>
          <w:ilvl w:val="1"/>
          <w:numId w:val="1"/>
        </w:numPr>
        <w:rPr>
          <w:rFonts w:asciiTheme="majorBidi" w:hAnsiTheme="majorBidi" w:cstheme="majorBidi"/>
          <w:b/>
          <w:bCs/>
          <w:sz w:val="28"/>
          <w:szCs w:val="28"/>
        </w:rPr>
      </w:pPr>
      <w:r w:rsidRPr="00D3012A">
        <w:rPr>
          <w:rFonts w:asciiTheme="majorBidi" w:hAnsiTheme="majorBidi" w:cstheme="majorBidi"/>
          <w:b/>
          <w:bCs/>
          <w:sz w:val="28"/>
          <w:szCs w:val="28"/>
        </w:rPr>
        <w:lastRenderedPageBreak/>
        <w:t>Selon la fonction</w:t>
      </w:r>
    </w:p>
    <w:p w:rsidR="001046E5" w:rsidRDefault="00706E5E" w:rsidP="00D3012A">
      <w:pPr>
        <w:jc w:val="both"/>
        <w:rPr>
          <w:rFonts w:asciiTheme="majorBidi" w:hAnsiTheme="majorBidi" w:cstheme="majorBidi"/>
          <w:sz w:val="28"/>
          <w:szCs w:val="28"/>
        </w:rPr>
      </w:pPr>
      <w:r>
        <w:rPr>
          <w:rFonts w:asciiTheme="majorBidi" w:hAnsiTheme="majorBidi" w:cstheme="majorBidi"/>
          <w:sz w:val="28"/>
          <w:szCs w:val="28"/>
        </w:rPr>
        <w:t>La classification fonctionnelle est basée sur le sens de la propagation de l’influx nerveux</w:t>
      </w:r>
    </w:p>
    <w:p w:rsidR="00706E5E" w:rsidRDefault="00706E5E" w:rsidP="00D3012A">
      <w:pPr>
        <w:pStyle w:val="Paragraphedeliste"/>
        <w:numPr>
          <w:ilvl w:val="2"/>
          <w:numId w:val="1"/>
        </w:numPr>
        <w:jc w:val="both"/>
        <w:rPr>
          <w:rFonts w:asciiTheme="majorBidi" w:hAnsiTheme="majorBidi" w:cstheme="majorBidi"/>
          <w:sz w:val="28"/>
          <w:szCs w:val="28"/>
        </w:rPr>
      </w:pPr>
      <w:r w:rsidRPr="00D3012A">
        <w:rPr>
          <w:rFonts w:asciiTheme="majorBidi" w:hAnsiTheme="majorBidi" w:cstheme="majorBidi"/>
          <w:b/>
          <w:bCs/>
          <w:sz w:val="28"/>
          <w:szCs w:val="28"/>
        </w:rPr>
        <w:t>Les neurones afférents</w:t>
      </w:r>
      <w:r>
        <w:rPr>
          <w:rFonts w:asciiTheme="majorBidi" w:hAnsiTheme="majorBidi" w:cstheme="majorBidi"/>
          <w:sz w:val="28"/>
          <w:szCs w:val="28"/>
        </w:rPr>
        <w:t> : transmettent l’influx nerveux depuis les récepteurs sensoriels dans la peau, les muscles, les glandes…</w:t>
      </w:r>
      <w:r w:rsidR="00D3012A">
        <w:rPr>
          <w:rFonts w:asciiTheme="majorBidi" w:hAnsiTheme="majorBidi" w:cstheme="majorBidi"/>
          <w:sz w:val="28"/>
          <w:szCs w:val="28"/>
        </w:rPr>
        <w:t>etc.</w:t>
      </w:r>
      <w:r>
        <w:rPr>
          <w:rFonts w:asciiTheme="majorBidi" w:hAnsiTheme="majorBidi" w:cstheme="majorBidi"/>
          <w:sz w:val="28"/>
          <w:szCs w:val="28"/>
        </w:rPr>
        <w:t xml:space="preserve"> vers l’encéphale </w:t>
      </w:r>
      <w:r w:rsidR="00D3012A">
        <w:rPr>
          <w:rFonts w:asciiTheme="majorBidi" w:hAnsiTheme="majorBidi" w:cstheme="majorBidi"/>
          <w:sz w:val="28"/>
          <w:szCs w:val="28"/>
        </w:rPr>
        <w:t>et</w:t>
      </w:r>
      <w:r>
        <w:rPr>
          <w:rFonts w:asciiTheme="majorBidi" w:hAnsiTheme="majorBidi" w:cstheme="majorBidi"/>
          <w:sz w:val="28"/>
          <w:szCs w:val="28"/>
        </w:rPr>
        <w:t xml:space="preserve"> la moelle épinière.</w:t>
      </w:r>
    </w:p>
    <w:p w:rsidR="00706E5E" w:rsidRDefault="00706E5E" w:rsidP="00D3012A">
      <w:pPr>
        <w:pStyle w:val="Paragraphedeliste"/>
        <w:ind w:left="1146"/>
        <w:jc w:val="both"/>
        <w:rPr>
          <w:rFonts w:asciiTheme="majorBidi" w:hAnsiTheme="majorBidi" w:cstheme="majorBidi"/>
          <w:sz w:val="28"/>
          <w:szCs w:val="28"/>
        </w:rPr>
      </w:pPr>
    </w:p>
    <w:p w:rsidR="00706E5E" w:rsidRDefault="00706E5E" w:rsidP="00D3012A">
      <w:pPr>
        <w:pStyle w:val="Paragraphedeliste"/>
        <w:numPr>
          <w:ilvl w:val="2"/>
          <w:numId w:val="1"/>
        </w:numPr>
        <w:jc w:val="both"/>
        <w:rPr>
          <w:rFonts w:asciiTheme="majorBidi" w:hAnsiTheme="majorBidi" w:cstheme="majorBidi"/>
          <w:sz w:val="28"/>
          <w:szCs w:val="28"/>
        </w:rPr>
      </w:pPr>
      <w:r w:rsidRPr="00D3012A">
        <w:rPr>
          <w:rFonts w:asciiTheme="majorBidi" w:hAnsiTheme="majorBidi" w:cstheme="majorBidi"/>
          <w:b/>
          <w:bCs/>
          <w:sz w:val="28"/>
          <w:szCs w:val="28"/>
        </w:rPr>
        <w:t>Les neurones efférents</w:t>
      </w:r>
      <w:r>
        <w:rPr>
          <w:rFonts w:asciiTheme="majorBidi" w:hAnsiTheme="majorBidi" w:cstheme="majorBidi"/>
          <w:sz w:val="28"/>
          <w:szCs w:val="28"/>
        </w:rPr>
        <w:t xml:space="preserve"> : transmettent l’influx nerveux depuis l’encéphale et la moelle </w:t>
      </w:r>
      <w:r w:rsidR="003468A0">
        <w:rPr>
          <w:rFonts w:asciiTheme="majorBidi" w:hAnsiTheme="majorBidi" w:cstheme="majorBidi"/>
          <w:sz w:val="28"/>
          <w:szCs w:val="28"/>
        </w:rPr>
        <w:t>épinière</w:t>
      </w:r>
      <w:r>
        <w:rPr>
          <w:rFonts w:asciiTheme="majorBidi" w:hAnsiTheme="majorBidi" w:cstheme="majorBidi"/>
          <w:sz w:val="28"/>
          <w:szCs w:val="28"/>
        </w:rPr>
        <w:t xml:space="preserve"> vers les organes effecteurs (muscles et glandes).</w:t>
      </w:r>
    </w:p>
    <w:p w:rsidR="00706E5E" w:rsidRPr="00706E5E" w:rsidRDefault="00706E5E" w:rsidP="00D3012A">
      <w:pPr>
        <w:pStyle w:val="Paragraphedeliste"/>
        <w:jc w:val="both"/>
        <w:rPr>
          <w:rFonts w:asciiTheme="majorBidi" w:hAnsiTheme="majorBidi" w:cstheme="majorBidi"/>
          <w:sz w:val="28"/>
          <w:szCs w:val="28"/>
        </w:rPr>
      </w:pPr>
    </w:p>
    <w:p w:rsidR="00706E5E" w:rsidRDefault="00706E5E" w:rsidP="00D3012A">
      <w:pPr>
        <w:pStyle w:val="Paragraphedeliste"/>
        <w:numPr>
          <w:ilvl w:val="2"/>
          <w:numId w:val="1"/>
        </w:numPr>
        <w:tabs>
          <w:tab w:val="left" w:pos="2196"/>
        </w:tabs>
        <w:jc w:val="both"/>
        <w:rPr>
          <w:rFonts w:asciiTheme="majorBidi" w:hAnsiTheme="majorBidi" w:cstheme="majorBidi"/>
          <w:sz w:val="28"/>
          <w:szCs w:val="28"/>
        </w:rPr>
      </w:pPr>
      <w:r w:rsidRPr="00D3012A">
        <w:rPr>
          <w:rFonts w:asciiTheme="majorBidi" w:hAnsiTheme="majorBidi" w:cstheme="majorBidi"/>
          <w:b/>
          <w:bCs/>
          <w:sz w:val="28"/>
          <w:szCs w:val="28"/>
        </w:rPr>
        <w:t>Les neurones d’associations</w:t>
      </w:r>
      <w:r w:rsidR="003468A0">
        <w:rPr>
          <w:rFonts w:asciiTheme="majorBidi" w:hAnsiTheme="majorBidi" w:cstheme="majorBidi"/>
          <w:b/>
          <w:bCs/>
          <w:sz w:val="28"/>
          <w:szCs w:val="28"/>
        </w:rPr>
        <w:t xml:space="preserve"> ou interneurones</w:t>
      </w:r>
      <w:r w:rsidRPr="00D3012A">
        <w:rPr>
          <w:rFonts w:asciiTheme="majorBidi" w:hAnsiTheme="majorBidi" w:cstheme="majorBidi"/>
          <w:sz w:val="28"/>
          <w:szCs w:val="28"/>
        </w:rPr>
        <w:t xml:space="preserve"> : transmettent l’influx nerveux d’un neurone à un autre. La plupart des neurones du corps sont des </w:t>
      </w:r>
      <w:r w:rsidR="003468A0" w:rsidRPr="00D3012A">
        <w:rPr>
          <w:rFonts w:asciiTheme="majorBidi" w:hAnsiTheme="majorBidi" w:cstheme="majorBidi"/>
          <w:sz w:val="28"/>
          <w:szCs w:val="28"/>
        </w:rPr>
        <w:t>neurones</w:t>
      </w:r>
      <w:r w:rsidRPr="00D3012A">
        <w:rPr>
          <w:rFonts w:asciiTheme="majorBidi" w:hAnsiTheme="majorBidi" w:cstheme="majorBidi"/>
          <w:sz w:val="28"/>
          <w:szCs w:val="28"/>
        </w:rPr>
        <w:t xml:space="preserve"> d’associations.</w:t>
      </w:r>
    </w:p>
    <w:p w:rsidR="00A20181" w:rsidRDefault="00A20181" w:rsidP="00A20181">
      <w:pPr>
        <w:tabs>
          <w:tab w:val="left" w:pos="2196"/>
        </w:tabs>
        <w:ind w:left="426"/>
        <w:jc w:val="both"/>
        <w:rPr>
          <w:rFonts w:asciiTheme="majorBidi" w:hAnsiTheme="majorBidi" w:cstheme="majorBidi"/>
          <w:sz w:val="28"/>
          <w:szCs w:val="28"/>
        </w:rPr>
      </w:pPr>
    </w:p>
    <w:p w:rsidR="00A20181" w:rsidRDefault="00A20181" w:rsidP="00A20181">
      <w:pPr>
        <w:tabs>
          <w:tab w:val="left" w:pos="2196"/>
        </w:tabs>
        <w:ind w:left="426"/>
        <w:jc w:val="both"/>
        <w:rPr>
          <w:rFonts w:asciiTheme="majorBidi" w:hAnsiTheme="majorBidi" w:cstheme="majorBidi"/>
          <w:sz w:val="28"/>
          <w:szCs w:val="28"/>
        </w:rPr>
      </w:pPr>
    </w:p>
    <w:p w:rsidR="00A20181" w:rsidRDefault="00A20181" w:rsidP="00A20181">
      <w:pPr>
        <w:rPr>
          <w:rFonts w:asciiTheme="majorBidi" w:hAnsiTheme="majorBidi" w:cstheme="majorBidi"/>
          <w:b/>
          <w:bCs/>
          <w:sz w:val="28"/>
          <w:szCs w:val="28"/>
        </w:rPr>
      </w:pPr>
      <w:r>
        <w:rPr>
          <w:rFonts w:asciiTheme="majorBidi" w:hAnsiTheme="majorBidi" w:cstheme="majorBidi"/>
          <w:b/>
          <w:bCs/>
          <w:sz w:val="28"/>
          <w:szCs w:val="28"/>
        </w:rPr>
        <w:t>Référence :</w:t>
      </w:r>
    </w:p>
    <w:p w:rsidR="00A20181" w:rsidRDefault="00A20181" w:rsidP="00A20181">
      <w:pPr>
        <w:rPr>
          <w:rFonts w:asciiTheme="majorBidi" w:hAnsiTheme="majorBidi" w:cstheme="majorBidi"/>
          <w:sz w:val="28"/>
          <w:szCs w:val="28"/>
        </w:rPr>
      </w:pPr>
      <w:r>
        <w:rPr>
          <w:rFonts w:asciiTheme="majorBidi" w:hAnsiTheme="majorBidi" w:cstheme="majorBidi"/>
          <w:sz w:val="28"/>
          <w:szCs w:val="28"/>
        </w:rPr>
        <w:t xml:space="preserve">Livre de Biologie humaine. Tortora et </w:t>
      </w:r>
      <w:proofErr w:type="spellStart"/>
      <w:r>
        <w:rPr>
          <w:rFonts w:asciiTheme="majorBidi" w:hAnsiTheme="majorBidi" w:cstheme="majorBidi"/>
          <w:sz w:val="28"/>
          <w:szCs w:val="28"/>
        </w:rPr>
        <w:t>Grabowski</w:t>
      </w:r>
      <w:proofErr w:type="spellEnd"/>
      <w:r>
        <w:rPr>
          <w:rFonts w:asciiTheme="majorBidi" w:hAnsiTheme="majorBidi" w:cstheme="majorBidi"/>
          <w:sz w:val="28"/>
          <w:szCs w:val="28"/>
        </w:rPr>
        <w:t>.</w:t>
      </w:r>
    </w:p>
    <w:p w:rsidR="00A20181" w:rsidRDefault="00A20181" w:rsidP="00A20181">
      <w:pPr>
        <w:rPr>
          <w:rFonts w:asciiTheme="majorBidi" w:hAnsiTheme="majorBidi" w:cstheme="majorBidi"/>
          <w:sz w:val="28"/>
          <w:szCs w:val="28"/>
        </w:rPr>
      </w:pPr>
      <w:r>
        <w:rPr>
          <w:rFonts w:asciiTheme="majorBidi" w:hAnsiTheme="majorBidi" w:cstheme="majorBidi"/>
          <w:sz w:val="28"/>
          <w:szCs w:val="28"/>
        </w:rPr>
        <w:t>Internet</w:t>
      </w:r>
    </w:p>
    <w:p w:rsidR="00A20181" w:rsidRDefault="00A20181" w:rsidP="00A20181">
      <w:pPr>
        <w:rPr>
          <w:rFonts w:asciiTheme="majorBidi" w:hAnsiTheme="majorBidi" w:cstheme="majorBidi"/>
          <w:sz w:val="28"/>
          <w:szCs w:val="28"/>
        </w:rPr>
      </w:pPr>
    </w:p>
    <w:p w:rsidR="00A20181" w:rsidRDefault="00A20181" w:rsidP="00A20181">
      <w:pPr>
        <w:rPr>
          <w:rFonts w:asciiTheme="majorBidi" w:hAnsiTheme="majorBidi" w:cstheme="majorBidi"/>
          <w:sz w:val="28"/>
          <w:szCs w:val="28"/>
        </w:rPr>
      </w:pPr>
    </w:p>
    <w:p w:rsidR="00A20181" w:rsidRDefault="00A20181" w:rsidP="00A20181">
      <w:pPr>
        <w:rPr>
          <w:rFonts w:asciiTheme="majorBidi" w:hAnsiTheme="majorBidi" w:cstheme="majorBidi"/>
          <w:sz w:val="28"/>
          <w:szCs w:val="28"/>
        </w:rPr>
      </w:pPr>
      <w:r>
        <w:rPr>
          <w:rFonts w:asciiTheme="majorBidi" w:hAnsiTheme="majorBidi" w:cstheme="majorBidi"/>
          <w:sz w:val="28"/>
          <w:szCs w:val="28"/>
        </w:rPr>
        <w:t>Lien de visioconférence :</w:t>
      </w:r>
    </w:p>
    <w:p w:rsidR="00A20181" w:rsidRDefault="00A20181" w:rsidP="00A20181">
      <w:pPr>
        <w:rPr>
          <w:rFonts w:asciiTheme="majorBidi" w:hAnsiTheme="majorBidi" w:cstheme="majorBidi"/>
          <w:b/>
          <w:bCs/>
          <w:color w:val="FF0000"/>
          <w:sz w:val="28"/>
          <w:szCs w:val="28"/>
          <w:vertAlign w:val="superscript"/>
        </w:rPr>
      </w:pPr>
      <w:r>
        <w:rPr>
          <w:rFonts w:asciiTheme="majorBidi" w:hAnsiTheme="majorBidi" w:cstheme="majorBidi"/>
          <w:b/>
          <w:bCs/>
          <w:color w:val="FF0000"/>
          <w:sz w:val="28"/>
          <w:szCs w:val="28"/>
          <w:u w:val="single"/>
          <w:vertAlign w:val="superscript"/>
        </w:rPr>
        <w:t>https://meet.google.com/kgj-wkpy-mrx</w:t>
      </w:r>
    </w:p>
    <w:p w:rsidR="00A20181" w:rsidRPr="00A20181" w:rsidRDefault="00A20181" w:rsidP="00A20181">
      <w:pPr>
        <w:tabs>
          <w:tab w:val="left" w:pos="2196"/>
        </w:tabs>
        <w:ind w:left="426"/>
        <w:jc w:val="both"/>
        <w:rPr>
          <w:rFonts w:asciiTheme="majorBidi" w:hAnsiTheme="majorBidi" w:cstheme="majorBidi"/>
          <w:sz w:val="28"/>
          <w:szCs w:val="28"/>
        </w:rPr>
      </w:pPr>
    </w:p>
    <w:sectPr w:rsidR="00A20181" w:rsidRPr="00A20181" w:rsidSect="001B61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FB5FF7"/>
    <w:multiLevelType w:val="multilevel"/>
    <w:tmpl w:val="998AEA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A86B58"/>
    <w:rsid w:val="001046E5"/>
    <w:rsid w:val="00176FF1"/>
    <w:rsid w:val="001B6107"/>
    <w:rsid w:val="003468A0"/>
    <w:rsid w:val="005808F2"/>
    <w:rsid w:val="006F6790"/>
    <w:rsid w:val="00706E5E"/>
    <w:rsid w:val="00732105"/>
    <w:rsid w:val="00737E08"/>
    <w:rsid w:val="008B1565"/>
    <w:rsid w:val="008E15CA"/>
    <w:rsid w:val="00A20181"/>
    <w:rsid w:val="00A36F86"/>
    <w:rsid w:val="00A86B58"/>
    <w:rsid w:val="00B963FF"/>
    <w:rsid w:val="00BB04D9"/>
    <w:rsid w:val="00BE61BA"/>
    <w:rsid w:val="00C3457D"/>
    <w:rsid w:val="00D3012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6B58"/>
    <w:pPr>
      <w:ind w:left="720"/>
      <w:contextualSpacing/>
    </w:pPr>
  </w:style>
</w:styles>
</file>

<file path=word/webSettings.xml><?xml version="1.0" encoding="utf-8"?>
<w:webSettings xmlns:r="http://schemas.openxmlformats.org/officeDocument/2006/relationships" xmlns:w="http://schemas.openxmlformats.org/wordprocessingml/2006/main">
  <w:divs>
    <w:div w:id="111529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5</Pages>
  <Words>672</Words>
  <Characters>3700</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cp:revision>
  <dcterms:created xsi:type="dcterms:W3CDTF">2021-01-29T23:43:00Z</dcterms:created>
  <dcterms:modified xsi:type="dcterms:W3CDTF">2021-02-01T23:29:00Z</dcterms:modified>
</cp:coreProperties>
</file>