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8EC" w:rsidRDefault="006026D7" w:rsidP="006026D7">
      <w:pPr>
        <w:jc w:val="center"/>
        <w:rPr>
          <w:rFonts w:asciiTheme="majorBidi" w:hAnsiTheme="majorBidi" w:cstheme="majorBidi"/>
          <w:b/>
          <w:bCs/>
          <w:color w:val="6600CC"/>
          <w:sz w:val="32"/>
          <w:szCs w:val="32"/>
          <w:u w:val="single"/>
          <w:lang w:val="fr-FR"/>
        </w:rPr>
      </w:pPr>
      <w:r w:rsidRPr="00FB62F8">
        <w:rPr>
          <w:rFonts w:asciiTheme="majorBidi" w:hAnsiTheme="majorBidi" w:cstheme="majorBidi"/>
          <w:b/>
          <w:bCs/>
          <w:color w:val="6600CC"/>
          <w:sz w:val="32"/>
          <w:szCs w:val="32"/>
          <w:u w:val="single"/>
          <w:lang w:val="fr-FR"/>
        </w:rPr>
        <w:t>Chapitre 01. Notions générales sur le système nerveux</w:t>
      </w:r>
    </w:p>
    <w:p w:rsidR="004F6454" w:rsidRDefault="004F6454" w:rsidP="00C833A4">
      <w:pPr>
        <w:spacing w:line="276" w:lineRule="auto"/>
        <w:jc w:val="both"/>
        <w:rPr>
          <w:rFonts w:asciiTheme="majorBidi" w:hAnsiTheme="majorBidi" w:cstheme="majorBidi"/>
          <w:b/>
          <w:bCs/>
          <w:sz w:val="32"/>
          <w:szCs w:val="32"/>
          <w:lang w:val="fr-FR"/>
        </w:rPr>
      </w:pPr>
    </w:p>
    <w:p w:rsidR="006026D7" w:rsidRDefault="00C833A4" w:rsidP="00C833A4">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004F6454">
        <w:rPr>
          <w:rFonts w:asciiTheme="majorBidi" w:hAnsiTheme="majorBidi" w:cstheme="majorBidi"/>
          <w:sz w:val="28"/>
          <w:szCs w:val="28"/>
          <w:lang w:val="fr-FR"/>
        </w:rPr>
        <w:t xml:space="preserve">Le système nerveux joue un </w:t>
      </w:r>
      <w:r>
        <w:rPr>
          <w:rFonts w:asciiTheme="majorBidi" w:hAnsiTheme="majorBidi" w:cstheme="majorBidi"/>
          <w:sz w:val="28"/>
          <w:szCs w:val="28"/>
          <w:lang w:val="fr-FR"/>
        </w:rPr>
        <w:t>rôle</w:t>
      </w:r>
      <w:r w:rsidR="004F6454">
        <w:rPr>
          <w:rFonts w:asciiTheme="majorBidi" w:hAnsiTheme="majorBidi" w:cstheme="majorBidi"/>
          <w:sz w:val="28"/>
          <w:szCs w:val="28"/>
          <w:lang w:val="fr-FR"/>
        </w:rPr>
        <w:t xml:space="preserve"> crucial dans le maintien de l</w:t>
      </w:r>
      <w:r w:rsidR="004F6454" w:rsidRPr="004E3287">
        <w:rPr>
          <w:rFonts w:asciiTheme="majorBidi" w:hAnsiTheme="majorBidi" w:cstheme="majorBidi"/>
          <w:b/>
          <w:bCs/>
          <w:sz w:val="28"/>
          <w:szCs w:val="28"/>
          <w:lang w:val="fr-FR"/>
        </w:rPr>
        <w:t>’homéostasie</w:t>
      </w:r>
      <w:r w:rsidR="004F6454">
        <w:rPr>
          <w:rFonts w:asciiTheme="majorBidi" w:hAnsiTheme="majorBidi" w:cstheme="majorBidi"/>
          <w:sz w:val="28"/>
          <w:szCs w:val="28"/>
          <w:lang w:val="fr-FR"/>
        </w:rPr>
        <w:t xml:space="preserve"> </w:t>
      </w:r>
      <w:r w:rsidR="004E3287">
        <w:rPr>
          <w:rFonts w:asciiTheme="majorBidi" w:hAnsiTheme="majorBidi" w:cstheme="majorBidi"/>
          <w:sz w:val="28"/>
          <w:szCs w:val="28"/>
          <w:lang w:val="fr-FR"/>
        </w:rPr>
        <w:t xml:space="preserve">du corps </w:t>
      </w:r>
      <w:r w:rsidR="004F6454">
        <w:rPr>
          <w:rFonts w:asciiTheme="majorBidi" w:hAnsiTheme="majorBidi" w:cstheme="majorBidi"/>
          <w:sz w:val="28"/>
          <w:szCs w:val="28"/>
          <w:lang w:val="fr-FR"/>
        </w:rPr>
        <w:t xml:space="preserve">via ses </w:t>
      </w:r>
      <w:r w:rsidR="004F6454" w:rsidRPr="004E3287">
        <w:rPr>
          <w:rFonts w:asciiTheme="majorBidi" w:hAnsiTheme="majorBidi" w:cstheme="majorBidi"/>
          <w:b/>
          <w:bCs/>
          <w:sz w:val="28"/>
          <w:szCs w:val="28"/>
          <w:lang w:val="fr-FR"/>
        </w:rPr>
        <w:t>fonctions sensorielles</w:t>
      </w:r>
      <w:r w:rsidR="004F6454">
        <w:rPr>
          <w:rFonts w:asciiTheme="majorBidi" w:hAnsiTheme="majorBidi" w:cstheme="majorBidi"/>
          <w:sz w:val="28"/>
          <w:szCs w:val="28"/>
          <w:lang w:val="fr-FR"/>
        </w:rPr>
        <w:t xml:space="preserve"> qui servent à détecter les différents types de stimuli externe</w:t>
      </w:r>
      <w:r w:rsidR="004E3287">
        <w:rPr>
          <w:rFonts w:asciiTheme="majorBidi" w:hAnsiTheme="majorBidi" w:cstheme="majorBidi"/>
          <w:sz w:val="28"/>
          <w:szCs w:val="28"/>
          <w:lang w:val="fr-FR"/>
        </w:rPr>
        <w:t>s</w:t>
      </w:r>
      <w:r w:rsidR="004F6454">
        <w:rPr>
          <w:rFonts w:asciiTheme="majorBidi" w:hAnsiTheme="majorBidi" w:cstheme="majorBidi"/>
          <w:sz w:val="28"/>
          <w:szCs w:val="28"/>
          <w:lang w:val="fr-FR"/>
        </w:rPr>
        <w:t xml:space="preserve"> (</w:t>
      </w:r>
      <w:r>
        <w:rPr>
          <w:rFonts w:asciiTheme="majorBidi" w:hAnsiTheme="majorBidi" w:cstheme="majorBidi"/>
          <w:sz w:val="28"/>
          <w:szCs w:val="28"/>
          <w:lang w:val="fr-FR"/>
        </w:rPr>
        <w:t>gouttelette</w:t>
      </w:r>
      <w:r w:rsidR="004F6454">
        <w:rPr>
          <w:rFonts w:asciiTheme="majorBidi" w:hAnsiTheme="majorBidi" w:cstheme="majorBidi"/>
          <w:sz w:val="28"/>
          <w:szCs w:val="28"/>
          <w:lang w:val="fr-FR"/>
        </w:rPr>
        <w:t xml:space="preserve"> de pluie) ou interne</w:t>
      </w:r>
      <w:r w:rsidR="004E3287">
        <w:rPr>
          <w:rFonts w:asciiTheme="majorBidi" w:hAnsiTheme="majorBidi" w:cstheme="majorBidi"/>
          <w:sz w:val="28"/>
          <w:szCs w:val="28"/>
          <w:lang w:val="fr-FR"/>
        </w:rPr>
        <w:t>s</w:t>
      </w:r>
      <w:r w:rsidR="004F6454">
        <w:rPr>
          <w:rFonts w:asciiTheme="majorBidi" w:hAnsiTheme="majorBidi" w:cstheme="majorBidi"/>
          <w:sz w:val="28"/>
          <w:szCs w:val="28"/>
          <w:lang w:val="fr-FR"/>
        </w:rPr>
        <w:t xml:space="preserve"> (acidité stomacale), </w:t>
      </w:r>
      <w:r>
        <w:rPr>
          <w:rFonts w:asciiTheme="majorBidi" w:hAnsiTheme="majorBidi" w:cstheme="majorBidi"/>
          <w:sz w:val="28"/>
          <w:szCs w:val="28"/>
          <w:lang w:val="fr-FR"/>
        </w:rPr>
        <w:t>le rôle d’</w:t>
      </w:r>
      <w:r w:rsidRPr="004E3287">
        <w:rPr>
          <w:rFonts w:asciiTheme="majorBidi" w:hAnsiTheme="majorBidi" w:cstheme="majorBidi"/>
          <w:b/>
          <w:bCs/>
          <w:sz w:val="28"/>
          <w:szCs w:val="28"/>
          <w:lang w:val="fr-FR"/>
        </w:rPr>
        <w:t>intégration</w:t>
      </w:r>
      <w:r>
        <w:rPr>
          <w:rFonts w:asciiTheme="majorBidi" w:hAnsiTheme="majorBidi" w:cstheme="majorBidi"/>
          <w:sz w:val="28"/>
          <w:szCs w:val="28"/>
          <w:lang w:val="fr-FR"/>
        </w:rPr>
        <w:t xml:space="preserve"> du système nerveux se manifeste dans l’analyse de l’information, les détails à stocker et les décisions à prendre et en fin </w:t>
      </w:r>
      <w:r w:rsidRPr="004E3287">
        <w:rPr>
          <w:rFonts w:asciiTheme="majorBidi" w:hAnsiTheme="majorBidi" w:cstheme="majorBidi"/>
          <w:b/>
          <w:bCs/>
          <w:sz w:val="28"/>
          <w:szCs w:val="28"/>
          <w:lang w:val="fr-FR"/>
        </w:rPr>
        <w:t>la fonction motrice</w:t>
      </w:r>
      <w:r>
        <w:rPr>
          <w:rFonts w:asciiTheme="majorBidi" w:hAnsiTheme="majorBidi" w:cstheme="majorBidi"/>
          <w:sz w:val="28"/>
          <w:szCs w:val="28"/>
          <w:lang w:val="fr-FR"/>
        </w:rPr>
        <w:t xml:space="preserve"> qui traduit la réactivité du corps vers le stimulus.</w:t>
      </w:r>
    </w:p>
    <w:p w:rsidR="00C833A4" w:rsidRDefault="00C833A4" w:rsidP="00C833A4">
      <w:pPr>
        <w:jc w:val="both"/>
        <w:rPr>
          <w:rFonts w:asciiTheme="majorBidi" w:hAnsiTheme="majorBidi" w:cstheme="majorBidi"/>
          <w:b/>
          <w:bCs/>
          <w:sz w:val="28"/>
          <w:szCs w:val="28"/>
          <w:lang w:val="fr-FR"/>
        </w:rPr>
      </w:pPr>
    </w:p>
    <w:p w:rsidR="006026D7" w:rsidRDefault="006026D7" w:rsidP="006026D7">
      <w:pPr>
        <w:pStyle w:val="Paragraphedeliste"/>
        <w:numPr>
          <w:ilvl w:val="0"/>
          <w:numId w:val="1"/>
        </w:numPr>
        <w:rPr>
          <w:rFonts w:asciiTheme="majorBidi" w:hAnsiTheme="majorBidi" w:cstheme="majorBidi"/>
          <w:b/>
          <w:bCs/>
          <w:sz w:val="28"/>
          <w:szCs w:val="28"/>
          <w:lang w:val="fr-FR"/>
        </w:rPr>
      </w:pPr>
      <w:r w:rsidRPr="006026D7">
        <w:rPr>
          <w:rFonts w:asciiTheme="majorBidi" w:hAnsiTheme="majorBidi" w:cstheme="majorBidi"/>
          <w:b/>
          <w:bCs/>
          <w:sz w:val="28"/>
          <w:szCs w:val="28"/>
          <w:lang w:val="fr-FR"/>
        </w:rPr>
        <w:t>Anatomie</w:t>
      </w:r>
      <w:r>
        <w:rPr>
          <w:rFonts w:asciiTheme="majorBidi" w:hAnsiTheme="majorBidi" w:cstheme="majorBidi"/>
          <w:b/>
          <w:bCs/>
          <w:sz w:val="28"/>
          <w:szCs w:val="28"/>
          <w:lang w:val="fr-FR"/>
        </w:rPr>
        <w:t xml:space="preserve"> fonctionnelle</w:t>
      </w:r>
      <w:r w:rsidRPr="006026D7">
        <w:rPr>
          <w:rFonts w:asciiTheme="majorBidi" w:hAnsiTheme="majorBidi" w:cstheme="majorBidi"/>
          <w:b/>
          <w:bCs/>
          <w:sz w:val="28"/>
          <w:szCs w:val="28"/>
          <w:lang w:val="fr-FR"/>
        </w:rPr>
        <w:t xml:space="preserve"> du système nerveux</w:t>
      </w:r>
      <w:r>
        <w:rPr>
          <w:rFonts w:asciiTheme="majorBidi" w:hAnsiTheme="majorBidi" w:cstheme="majorBidi"/>
          <w:b/>
          <w:bCs/>
          <w:sz w:val="28"/>
          <w:szCs w:val="28"/>
          <w:lang w:val="fr-FR"/>
        </w:rPr>
        <w:t> </w:t>
      </w:r>
    </w:p>
    <w:p w:rsidR="007C0E54" w:rsidRDefault="007C0E54" w:rsidP="004E3287">
      <w:pPr>
        <w:pStyle w:val="Paragraphedeliste"/>
        <w:spacing w:line="360" w:lineRule="auto"/>
        <w:jc w:val="both"/>
        <w:rPr>
          <w:rFonts w:asciiTheme="majorBidi" w:hAnsiTheme="majorBidi" w:cstheme="majorBidi"/>
          <w:b/>
          <w:bCs/>
          <w:sz w:val="28"/>
          <w:szCs w:val="28"/>
          <w:lang w:val="fr-FR"/>
        </w:rPr>
      </w:pPr>
    </w:p>
    <w:p w:rsidR="006026D7" w:rsidRDefault="006026D7" w:rsidP="004E3287">
      <w:pPr>
        <w:spacing w:line="360" w:lineRule="auto"/>
        <w:jc w:val="both"/>
        <w:rPr>
          <w:rFonts w:asciiTheme="majorBidi" w:hAnsiTheme="majorBidi" w:cstheme="majorBidi"/>
          <w:sz w:val="28"/>
          <w:szCs w:val="28"/>
          <w:lang w:val="fr-FR"/>
        </w:rPr>
      </w:pPr>
      <w:r>
        <w:rPr>
          <w:rFonts w:asciiTheme="majorBidi" w:hAnsiTheme="majorBidi" w:cstheme="majorBidi"/>
          <w:b/>
          <w:bCs/>
          <w:sz w:val="28"/>
          <w:szCs w:val="28"/>
          <w:lang w:val="fr-FR"/>
        </w:rPr>
        <w:t xml:space="preserve"> </w:t>
      </w:r>
      <w:r w:rsidRPr="006026D7">
        <w:rPr>
          <w:rFonts w:asciiTheme="majorBidi" w:hAnsiTheme="majorBidi" w:cstheme="majorBidi"/>
          <w:sz w:val="28"/>
          <w:szCs w:val="28"/>
          <w:lang w:val="fr-FR"/>
        </w:rPr>
        <w:t xml:space="preserve">Le </w:t>
      </w:r>
      <w:r>
        <w:rPr>
          <w:rFonts w:asciiTheme="majorBidi" w:hAnsiTheme="majorBidi" w:cstheme="majorBidi"/>
          <w:sz w:val="28"/>
          <w:szCs w:val="28"/>
          <w:lang w:val="fr-FR"/>
        </w:rPr>
        <w:t xml:space="preserve">système nerveux comporte deux divisions principales, soit </w:t>
      </w:r>
      <w:r w:rsidRPr="007C0E54">
        <w:rPr>
          <w:rFonts w:asciiTheme="majorBidi" w:hAnsiTheme="majorBidi" w:cstheme="majorBidi"/>
          <w:b/>
          <w:bCs/>
          <w:sz w:val="28"/>
          <w:szCs w:val="28"/>
          <w:lang w:val="fr-FR"/>
        </w:rPr>
        <w:t>le système nerveux central (SNC)</w:t>
      </w:r>
      <w:r>
        <w:rPr>
          <w:rFonts w:asciiTheme="majorBidi" w:hAnsiTheme="majorBidi" w:cstheme="majorBidi"/>
          <w:sz w:val="28"/>
          <w:szCs w:val="28"/>
          <w:lang w:val="fr-FR"/>
        </w:rPr>
        <w:t xml:space="preserve"> et </w:t>
      </w:r>
      <w:r w:rsidRPr="007C0E54">
        <w:rPr>
          <w:rFonts w:asciiTheme="majorBidi" w:hAnsiTheme="majorBidi" w:cstheme="majorBidi"/>
          <w:b/>
          <w:bCs/>
          <w:sz w:val="28"/>
          <w:szCs w:val="28"/>
          <w:lang w:val="fr-FR"/>
        </w:rPr>
        <w:t>le système nerveux périphérique(SNP)</w:t>
      </w:r>
      <w:r>
        <w:rPr>
          <w:rFonts w:asciiTheme="majorBidi" w:hAnsiTheme="majorBidi" w:cstheme="majorBidi"/>
          <w:sz w:val="28"/>
          <w:szCs w:val="28"/>
          <w:lang w:val="fr-FR"/>
        </w:rPr>
        <w:t>.</w:t>
      </w:r>
    </w:p>
    <w:p w:rsidR="006026D7" w:rsidRDefault="006026D7" w:rsidP="004E3287">
      <w:pPr>
        <w:spacing w:line="360" w:lineRule="auto"/>
        <w:jc w:val="both"/>
        <w:rPr>
          <w:rFonts w:asciiTheme="majorBidi" w:hAnsiTheme="majorBidi" w:cstheme="majorBidi"/>
          <w:sz w:val="28"/>
          <w:szCs w:val="28"/>
          <w:lang w:val="fr-FR"/>
        </w:rPr>
      </w:pPr>
      <w:r w:rsidRPr="007C0E54">
        <w:rPr>
          <w:rFonts w:asciiTheme="majorBidi" w:hAnsiTheme="majorBidi" w:cstheme="majorBidi"/>
          <w:b/>
          <w:bCs/>
          <w:sz w:val="28"/>
          <w:szCs w:val="28"/>
          <w:lang w:val="fr-FR"/>
        </w:rPr>
        <w:t xml:space="preserve">Le SNC </w:t>
      </w:r>
      <w:r>
        <w:rPr>
          <w:rFonts w:asciiTheme="majorBidi" w:hAnsiTheme="majorBidi" w:cstheme="majorBidi"/>
          <w:sz w:val="28"/>
          <w:szCs w:val="28"/>
          <w:lang w:val="fr-FR"/>
        </w:rPr>
        <w:t xml:space="preserve">est composé de l’encéphale et de la moelle </w:t>
      </w:r>
      <w:r w:rsidR="007C0E54">
        <w:rPr>
          <w:rFonts w:asciiTheme="majorBidi" w:hAnsiTheme="majorBidi" w:cstheme="majorBidi"/>
          <w:sz w:val="28"/>
          <w:szCs w:val="28"/>
          <w:lang w:val="fr-FR"/>
        </w:rPr>
        <w:t>épinière</w:t>
      </w:r>
      <w:r>
        <w:rPr>
          <w:rFonts w:asciiTheme="majorBidi" w:hAnsiTheme="majorBidi" w:cstheme="majorBidi"/>
          <w:sz w:val="28"/>
          <w:szCs w:val="28"/>
          <w:lang w:val="fr-FR"/>
        </w:rPr>
        <w:t xml:space="preserve"> dont les fonctions sont : intégration et corrélation des informations sensorielles entrantes</w:t>
      </w:r>
      <w:r w:rsidR="007C0E54">
        <w:rPr>
          <w:rFonts w:asciiTheme="majorBidi" w:hAnsiTheme="majorBidi" w:cstheme="majorBidi"/>
          <w:sz w:val="28"/>
          <w:szCs w:val="28"/>
          <w:lang w:val="fr-FR"/>
        </w:rPr>
        <w:t>, génération des pensées et des émotions et la formation et stockage des souvenirs.</w:t>
      </w:r>
    </w:p>
    <w:p w:rsidR="007C0E54" w:rsidRDefault="007C0E54" w:rsidP="004E3287">
      <w:pPr>
        <w:spacing w:line="360" w:lineRule="auto"/>
        <w:jc w:val="both"/>
        <w:rPr>
          <w:rFonts w:asciiTheme="majorBidi" w:hAnsiTheme="majorBidi" w:cstheme="majorBidi"/>
          <w:sz w:val="28"/>
          <w:szCs w:val="28"/>
          <w:lang w:val="fr-FR"/>
        </w:rPr>
      </w:pPr>
      <w:r w:rsidRPr="007C0E54">
        <w:rPr>
          <w:rFonts w:asciiTheme="majorBidi" w:hAnsiTheme="majorBidi" w:cstheme="majorBidi"/>
          <w:b/>
          <w:bCs/>
          <w:sz w:val="28"/>
          <w:szCs w:val="28"/>
          <w:lang w:val="fr-FR"/>
        </w:rPr>
        <w:t>Le SNP</w:t>
      </w:r>
      <w:r>
        <w:rPr>
          <w:rFonts w:asciiTheme="majorBidi" w:hAnsiTheme="majorBidi" w:cstheme="majorBidi"/>
          <w:sz w:val="28"/>
          <w:szCs w:val="28"/>
          <w:lang w:val="fr-FR"/>
        </w:rPr>
        <w:t xml:space="preserve"> est composé de nerfs crâniens et rachidiens qui proviennent respectivement de l’</w:t>
      </w:r>
      <w:r w:rsidRPr="007C0E54">
        <w:rPr>
          <w:rFonts w:asciiTheme="majorBidi" w:hAnsiTheme="majorBidi" w:cstheme="majorBidi"/>
          <w:b/>
          <w:bCs/>
          <w:sz w:val="28"/>
          <w:szCs w:val="28"/>
          <w:lang w:val="fr-FR"/>
        </w:rPr>
        <w:t xml:space="preserve">encéphale </w:t>
      </w:r>
      <w:r>
        <w:rPr>
          <w:rFonts w:asciiTheme="majorBidi" w:hAnsiTheme="majorBidi" w:cstheme="majorBidi"/>
          <w:sz w:val="28"/>
          <w:szCs w:val="28"/>
          <w:lang w:val="fr-FR"/>
        </w:rPr>
        <w:t xml:space="preserve">et de </w:t>
      </w:r>
      <w:r w:rsidRPr="007C0E54">
        <w:rPr>
          <w:rFonts w:asciiTheme="majorBidi" w:hAnsiTheme="majorBidi" w:cstheme="majorBidi"/>
          <w:b/>
          <w:bCs/>
          <w:sz w:val="28"/>
          <w:szCs w:val="28"/>
          <w:lang w:val="fr-FR"/>
        </w:rPr>
        <w:t>la moelle épinière</w:t>
      </w:r>
      <w:r>
        <w:rPr>
          <w:rFonts w:asciiTheme="majorBidi" w:hAnsiTheme="majorBidi" w:cstheme="majorBidi"/>
          <w:sz w:val="28"/>
          <w:szCs w:val="28"/>
          <w:lang w:val="fr-FR"/>
        </w:rPr>
        <w:t xml:space="preserve">. Le </w:t>
      </w:r>
      <w:r w:rsidRPr="007C0E54">
        <w:rPr>
          <w:rFonts w:asciiTheme="majorBidi" w:hAnsiTheme="majorBidi" w:cstheme="majorBidi"/>
          <w:b/>
          <w:bCs/>
          <w:sz w:val="28"/>
          <w:szCs w:val="28"/>
          <w:lang w:val="fr-FR"/>
        </w:rPr>
        <w:t>SNP</w:t>
      </w:r>
      <w:r>
        <w:rPr>
          <w:rFonts w:asciiTheme="majorBidi" w:hAnsiTheme="majorBidi" w:cstheme="majorBidi"/>
          <w:sz w:val="28"/>
          <w:szCs w:val="28"/>
          <w:lang w:val="fr-FR"/>
        </w:rPr>
        <w:t xml:space="preserve"> permet le transport et la conduction de l’information entre le SNC et les différentes parties du corps.</w:t>
      </w:r>
    </w:p>
    <w:p w:rsidR="007C0E54" w:rsidRDefault="007C0E54" w:rsidP="004E328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Le SNP est relié au SNC par des récepteurs sensoriels situés dans différentes parties du corps.</w:t>
      </w:r>
    </w:p>
    <w:p w:rsidR="007C0E54" w:rsidRDefault="007C0E54" w:rsidP="004E3287">
      <w:pPr>
        <w:spacing w:line="360" w:lineRule="auto"/>
        <w:jc w:val="both"/>
        <w:rPr>
          <w:rFonts w:asciiTheme="majorBidi" w:hAnsiTheme="majorBidi" w:cstheme="majorBidi"/>
          <w:sz w:val="28"/>
          <w:szCs w:val="28"/>
          <w:lang w:val="fr-FR"/>
        </w:rPr>
      </w:pPr>
    </w:p>
    <w:p w:rsidR="007C0E54" w:rsidRDefault="007C0E54" w:rsidP="004E328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lastRenderedPageBreak/>
        <w:t>L’élément d’entrée d</w:t>
      </w:r>
      <w:r w:rsidR="00D1206E">
        <w:rPr>
          <w:rFonts w:asciiTheme="majorBidi" w:hAnsiTheme="majorBidi" w:cstheme="majorBidi"/>
          <w:sz w:val="28"/>
          <w:szCs w:val="28"/>
          <w:lang w:val="fr-FR"/>
        </w:rPr>
        <w:t>es nerfs du</w:t>
      </w:r>
      <w:r>
        <w:rPr>
          <w:rFonts w:asciiTheme="majorBidi" w:hAnsiTheme="majorBidi" w:cstheme="majorBidi"/>
          <w:sz w:val="28"/>
          <w:szCs w:val="28"/>
          <w:lang w:val="fr-FR"/>
        </w:rPr>
        <w:t xml:space="preserve"> SNP </w:t>
      </w:r>
      <w:r w:rsidR="00D1206E">
        <w:rPr>
          <w:rFonts w:asciiTheme="majorBidi" w:hAnsiTheme="majorBidi" w:cstheme="majorBidi"/>
          <w:sz w:val="28"/>
          <w:szCs w:val="28"/>
          <w:lang w:val="fr-FR"/>
        </w:rPr>
        <w:t>composé de</w:t>
      </w:r>
      <w:r>
        <w:rPr>
          <w:rFonts w:asciiTheme="majorBidi" w:hAnsiTheme="majorBidi" w:cstheme="majorBidi"/>
          <w:sz w:val="28"/>
          <w:szCs w:val="28"/>
          <w:lang w:val="fr-FR"/>
        </w:rPr>
        <w:t xml:space="preserve"> </w:t>
      </w:r>
      <w:r w:rsidR="00054DCF">
        <w:rPr>
          <w:rFonts w:asciiTheme="majorBidi" w:hAnsiTheme="majorBidi" w:cstheme="majorBidi"/>
          <w:sz w:val="28"/>
          <w:szCs w:val="28"/>
          <w:lang w:val="fr-FR"/>
        </w:rPr>
        <w:t>neurones s</w:t>
      </w:r>
      <w:r w:rsidR="00D1206E">
        <w:rPr>
          <w:rFonts w:asciiTheme="majorBidi" w:hAnsiTheme="majorBidi" w:cstheme="majorBidi"/>
          <w:sz w:val="28"/>
          <w:szCs w:val="28"/>
          <w:lang w:val="fr-FR"/>
        </w:rPr>
        <w:t xml:space="preserve">ensitifs ou afférents qui conduit l’influx nerveux depuis les récepteurs sensorielles situés dans les différentes parties du corps vers le SNC. L’élément de sortie du SNP est composé de neurones moteurs ou efférents qui </w:t>
      </w:r>
      <w:r w:rsidR="00C903EA">
        <w:rPr>
          <w:rFonts w:asciiTheme="majorBidi" w:hAnsiTheme="majorBidi" w:cstheme="majorBidi"/>
          <w:sz w:val="28"/>
          <w:szCs w:val="28"/>
          <w:lang w:val="fr-FR"/>
        </w:rPr>
        <w:t>conduisent</w:t>
      </w:r>
      <w:r w:rsidR="00D1206E">
        <w:rPr>
          <w:rFonts w:asciiTheme="majorBidi" w:hAnsiTheme="majorBidi" w:cstheme="majorBidi"/>
          <w:sz w:val="28"/>
          <w:szCs w:val="28"/>
          <w:lang w:val="fr-FR"/>
        </w:rPr>
        <w:t xml:space="preserve"> l’information depuis le SNC vers les organes effecteurs (muscles et glandes).</w:t>
      </w:r>
    </w:p>
    <w:p w:rsidR="00D1206E" w:rsidRDefault="00D1206E" w:rsidP="004E328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 xml:space="preserve">Le SNP est subdivisé en deux parties : système nerveux somatique (SNS) et système nerveux </w:t>
      </w:r>
      <w:r w:rsidR="00C903EA">
        <w:rPr>
          <w:rFonts w:asciiTheme="majorBidi" w:hAnsiTheme="majorBidi" w:cstheme="majorBidi"/>
          <w:sz w:val="28"/>
          <w:szCs w:val="28"/>
          <w:lang w:val="fr-FR"/>
        </w:rPr>
        <w:t>autonome</w:t>
      </w:r>
      <w:r w:rsidR="00DE6C89">
        <w:rPr>
          <w:rFonts w:asciiTheme="majorBidi" w:hAnsiTheme="majorBidi" w:cstheme="majorBidi"/>
          <w:sz w:val="28"/>
          <w:szCs w:val="28"/>
          <w:lang w:val="fr-FR"/>
        </w:rPr>
        <w:t xml:space="preserve"> ou végétatif</w:t>
      </w:r>
      <w:r>
        <w:rPr>
          <w:rFonts w:asciiTheme="majorBidi" w:hAnsiTheme="majorBidi" w:cstheme="majorBidi"/>
          <w:sz w:val="28"/>
          <w:szCs w:val="28"/>
          <w:lang w:val="fr-FR"/>
        </w:rPr>
        <w:t xml:space="preserve"> (SN</w:t>
      </w:r>
      <w:r w:rsidR="00C903EA">
        <w:rPr>
          <w:rFonts w:asciiTheme="majorBidi" w:hAnsiTheme="majorBidi" w:cstheme="majorBidi"/>
          <w:sz w:val="28"/>
          <w:szCs w:val="28"/>
          <w:lang w:val="fr-FR"/>
        </w:rPr>
        <w:t>A</w:t>
      </w:r>
      <w:r>
        <w:rPr>
          <w:rFonts w:asciiTheme="majorBidi" w:hAnsiTheme="majorBidi" w:cstheme="majorBidi"/>
          <w:sz w:val="28"/>
          <w:szCs w:val="28"/>
          <w:lang w:val="fr-FR"/>
        </w:rPr>
        <w:t>).</w:t>
      </w:r>
    </w:p>
    <w:p w:rsidR="00C903EA" w:rsidRDefault="00C903EA" w:rsidP="004E328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Dans le SNS, les neurones sensitifs qui conduisent l’information depuis récepteurs sensoriels de la paroi du corps vers le SNC, cependant, les récepteurs efférents conduisent l’influx nerveux depuis le SNC vers les muscles squelettique seulement.</w:t>
      </w:r>
    </w:p>
    <w:p w:rsidR="00C903EA" w:rsidRDefault="00C903EA" w:rsidP="004E328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 xml:space="preserve">Cette partie du SNP est </w:t>
      </w:r>
      <w:r w:rsidRPr="002B507E">
        <w:rPr>
          <w:rFonts w:asciiTheme="majorBidi" w:hAnsiTheme="majorBidi" w:cstheme="majorBidi"/>
          <w:b/>
          <w:bCs/>
          <w:sz w:val="28"/>
          <w:szCs w:val="28"/>
          <w:lang w:val="fr-FR"/>
        </w:rPr>
        <w:t xml:space="preserve">volontaire </w:t>
      </w:r>
      <w:r>
        <w:rPr>
          <w:rFonts w:asciiTheme="majorBidi" w:hAnsiTheme="majorBidi" w:cstheme="majorBidi"/>
          <w:sz w:val="28"/>
          <w:szCs w:val="28"/>
          <w:lang w:val="fr-FR"/>
        </w:rPr>
        <w:t>car les réactions sont maitrisées consciemment.</w:t>
      </w:r>
    </w:p>
    <w:p w:rsidR="00C903EA" w:rsidRDefault="00C903EA" w:rsidP="004E328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 xml:space="preserve">Dans le SNA, les neurones sensitifs afférents transportent l’influx nerveux depuis les récepteurs des viscères vers le SNC, alors que les neurones moteurs efférents conduisent l’influx nerveux le SNC vers </w:t>
      </w:r>
      <w:r w:rsidR="002B507E">
        <w:rPr>
          <w:rFonts w:asciiTheme="majorBidi" w:hAnsiTheme="majorBidi" w:cstheme="majorBidi"/>
          <w:sz w:val="28"/>
          <w:szCs w:val="28"/>
          <w:lang w:val="fr-FR"/>
        </w:rPr>
        <w:t xml:space="preserve">les muscles lisses, cardiaques et les glandes. Cette partie est </w:t>
      </w:r>
      <w:r w:rsidR="002B507E" w:rsidRPr="002B507E">
        <w:rPr>
          <w:rFonts w:asciiTheme="majorBidi" w:hAnsiTheme="majorBidi" w:cstheme="majorBidi"/>
          <w:b/>
          <w:bCs/>
          <w:sz w:val="28"/>
          <w:szCs w:val="28"/>
          <w:lang w:val="fr-FR"/>
        </w:rPr>
        <w:t>involontaire.</w:t>
      </w:r>
    </w:p>
    <w:p w:rsidR="002B507E" w:rsidRDefault="002B507E" w:rsidP="004E328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 xml:space="preserve">Le SNA contient deux parties, partie </w:t>
      </w:r>
      <w:r w:rsidR="002155A0">
        <w:rPr>
          <w:rFonts w:asciiTheme="majorBidi" w:hAnsiTheme="majorBidi" w:cstheme="majorBidi"/>
          <w:sz w:val="28"/>
          <w:szCs w:val="28"/>
          <w:lang w:val="fr-FR"/>
        </w:rPr>
        <w:t>sympathique</w:t>
      </w:r>
      <w:r>
        <w:rPr>
          <w:rFonts w:asciiTheme="majorBidi" w:hAnsiTheme="majorBidi" w:cstheme="majorBidi"/>
          <w:sz w:val="28"/>
          <w:szCs w:val="28"/>
          <w:lang w:val="fr-FR"/>
        </w:rPr>
        <w:t xml:space="preserve"> et parasympathique</w:t>
      </w:r>
      <w:r w:rsidR="00CE2A94">
        <w:rPr>
          <w:rFonts w:asciiTheme="majorBidi" w:hAnsiTheme="majorBidi" w:cstheme="majorBidi"/>
          <w:sz w:val="28"/>
          <w:szCs w:val="28"/>
          <w:lang w:val="fr-FR"/>
        </w:rPr>
        <w:t>.</w:t>
      </w:r>
    </w:p>
    <w:p w:rsidR="002B507E" w:rsidRDefault="002B507E" w:rsidP="004E328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 xml:space="preserve">La partie sympathique est </w:t>
      </w:r>
      <w:r w:rsidR="00CE2A94">
        <w:rPr>
          <w:rFonts w:asciiTheme="majorBidi" w:hAnsiTheme="majorBidi" w:cstheme="majorBidi"/>
          <w:sz w:val="28"/>
          <w:szCs w:val="28"/>
          <w:lang w:val="fr-FR"/>
        </w:rPr>
        <w:t>caractérisée</w:t>
      </w:r>
      <w:r>
        <w:rPr>
          <w:rFonts w:asciiTheme="majorBidi" w:hAnsiTheme="majorBidi" w:cstheme="majorBidi"/>
          <w:sz w:val="28"/>
          <w:szCs w:val="28"/>
          <w:lang w:val="fr-FR"/>
        </w:rPr>
        <w:t xml:space="preserve"> par la dépense </w:t>
      </w:r>
      <w:r w:rsidR="002155A0">
        <w:rPr>
          <w:rFonts w:asciiTheme="majorBidi" w:hAnsiTheme="majorBidi" w:cstheme="majorBidi"/>
          <w:sz w:val="28"/>
          <w:szCs w:val="28"/>
          <w:lang w:val="fr-FR"/>
        </w:rPr>
        <w:t>énergétique</w:t>
      </w:r>
      <w:r>
        <w:rPr>
          <w:rFonts w:asciiTheme="majorBidi" w:hAnsiTheme="majorBidi" w:cstheme="majorBidi"/>
          <w:sz w:val="28"/>
          <w:szCs w:val="28"/>
          <w:lang w:val="fr-FR"/>
        </w:rPr>
        <w:t xml:space="preserve"> et l’augmentation des battements cardiaques, alors que la partie parasympathique conserve l’</w:t>
      </w:r>
      <w:r w:rsidR="00CE2A94">
        <w:rPr>
          <w:rFonts w:asciiTheme="majorBidi" w:hAnsiTheme="majorBidi" w:cstheme="majorBidi"/>
          <w:sz w:val="28"/>
          <w:szCs w:val="28"/>
          <w:lang w:val="fr-FR"/>
        </w:rPr>
        <w:t>énergie</w:t>
      </w:r>
      <w:r>
        <w:rPr>
          <w:rFonts w:asciiTheme="majorBidi" w:hAnsiTheme="majorBidi" w:cstheme="majorBidi"/>
          <w:sz w:val="28"/>
          <w:szCs w:val="28"/>
          <w:lang w:val="fr-FR"/>
        </w:rPr>
        <w:t xml:space="preserve"> et réduit </w:t>
      </w:r>
      <w:r w:rsidR="00CE2A94">
        <w:rPr>
          <w:rFonts w:asciiTheme="majorBidi" w:hAnsiTheme="majorBidi" w:cstheme="majorBidi"/>
          <w:sz w:val="28"/>
          <w:szCs w:val="28"/>
          <w:lang w:val="fr-FR"/>
        </w:rPr>
        <w:t>les battements cardiaques</w:t>
      </w:r>
      <w:r>
        <w:rPr>
          <w:rFonts w:asciiTheme="majorBidi" w:hAnsiTheme="majorBidi" w:cstheme="majorBidi"/>
          <w:sz w:val="28"/>
          <w:szCs w:val="28"/>
          <w:lang w:val="fr-FR"/>
        </w:rPr>
        <w:t>.</w:t>
      </w:r>
    </w:p>
    <w:p w:rsidR="002B507E" w:rsidRDefault="002B507E" w:rsidP="00C903EA">
      <w:pPr>
        <w:jc w:val="both"/>
        <w:rPr>
          <w:rFonts w:asciiTheme="majorBidi" w:hAnsiTheme="majorBidi" w:cstheme="majorBidi"/>
          <w:sz w:val="28"/>
          <w:szCs w:val="28"/>
          <w:lang w:val="fr-FR"/>
        </w:rPr>
      </w:pPr>
    </w:p>
    <w:p w:rsidR="00D1206E" w:rsidRDefault="00C903EA" w:rsidP="00C903EA">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p>
    <w:p w:rsidR="00D1206E" w:rsidRDefault="00D1206E" w:rsidP="00D1206E">
      <w:pPr>
        <w:jc w:val="both"/>
        <w:rPr>
          <w:rFonts w:asciiTheme="majorBidi" w:hAnsiTheme="majorBidi" w:cstheme="majorBidi"/>
          <w:sz w:val="28"/>
          <w:szCs w:val="28"/>
          <w:lang w:val="fr-FR"/>
        </w:rPr>
      </w:pPr>
    </w:p>
    <w:p w:rsidR="00D1206E" w:rsidRDefault="00D1206E" w:rsidP="00D1206E">
      <w:pPr>
        <w:jc w:val="both"/>
        <w:rPr>
          <w:rFonts w:asciiTheme="majorBidi" w:hAnsiTheme="majorBidi" w:cstheme="majorBidi"/>
          <w:sz w:val="28"/>
          <w:szCs w:val="28"/>
          <w:lang w:val="fr-FR"/>
        </w:rPr>
      </w:pPr>
    </w:p>
    <w:p w:rsidR="007C0E54" w:rsidRDefault="007C0E54" w:rsidP="007C0E54">
      <w:pPr>
        <w:jc w:val="both"/>
        <w:rPr>
          <w:rFonts w:asciiTheme="majorBidi" w:hAnsiTheme="majorBidi" w:cstheme="majorBidi"/>
          <w:sz w:val="28"/>
          <w:szCs w:val="28"/>
          <w:lang w:val="fr-FR"/>
        </w:rPr>
      </w:pPr>
    </w:p>
    <w:p w:rsidR="007C0E54" w:rsidRPr="006026D7" w:rsidRDefault="006D5F5F" w:rsidP="006026D7">
      <w:pPr>
        <w:rPr>
          <w:rFonts w:asciiTheme="majorBidi" w:hAnsiTheme="majorBidi" w:cstheme="majorBidi"/>
          <w:sz w:val="28"/>
          <w:szCs w:val="28"/>
          <w:lang w:val="fr-FR"/>
        </w:rPr>
      </w:pPr>
      <w:r w:rsidRPr="006D5F5F">
        <w:rPr>
          <w:rFonts w:asciiTheme="majorBidi" w:hAnsiTheme="majorBidi" w:cstheme="majorBidi"/>
          <w:b/>
          <w:bCs/>
          <w:noProof/>
          <w:sz w:val="28"/>
          <w:szCs w:val="28"/>
          <w:lang w:val="fr-FR" w:eastAsia="fr-FR"/>
        </w:rPr>
        <w:lastRenderedPageBreak/>
        <w:pict>
          <v:rect id="_x0000_s1026" style="position:absolute;margin-left:-10.85pt;margin-top:18.55pt;width:453pt;height:491.4pt;z-index:251658240">
            <v:fill r:id="rId7" o:title="Organisation-du-systeme-nerveux-Legende-Voie-sensitive-afferente-du-SNPVoie-motrice" recolor="t" type="frame"/>
          </v:rect>
        </w:pict>
      </w:r>
    </w:p>
    <w:p w:rsidR="006026D7" w:rsidRPr="006026D7" w:rsidRDefault="006026D7" w:rsidP="006026D7">
      <w:pPr>
        <w:rPr>
          <w:rFonts w:asciiTheme="majorBidi" w:hAnsiTheme="majorBidi" w:cstheme="majorBidi"/>
          <w:b/>
          <w:bCs/>
          <w:sz w:val="28"/>
          <w:szCs w:val="28"/>
          <w:lang w:val="fr-FR"/>
        </w:rPr>
      </w:pPr>
    </w:p>
    <w:p w:rsidR="006026D7" w:rsidRPr="006026D7" w:rsidRDefault="006026D7" w:rsidP="006026D7">
      <w:pPr>
        <w:rPr>
          <w:rFonts w:asciiTheme="majorBidi" w:hAnsiTheme="majorBidi" w:cstheme="majorBidi"/>
          <w:b/>
          <w:bCs/>
          <w:sz w:val="28"/>
          <w:szCs w:val="28"/>
          <w:lang w:val="fr-FR"/>
        </w:rPr>
      </w:pPr>
    </w:p>
    <w:p w:rsidR="006026D7" w:rsidRDefault="006026D7" w:rsidP="006026D7">
      <w:pPr>
        <w:rPr>
          <w:rFonts w:asciiTheme="majorBidi" w:hAnsiTheme="majorBidi" w:cstheme="majorBidi"/>
          <w:b/>
          <w:bCs/>
          <w:sz w:val="28"/>
          <w:szCs w:val="28"/>
          <w:lang w:val="fr-FR"/>
        </w:rPr>
      </w:pPr>
    </w:p>
    <w:p w:rsidR="006026D7" w:rsidRPr="006026D7" w:rsidRDefault="006026D7" w:rsidP="006026D7">
      <w:pPr>
        <w:rPr>
          <w:rFonts w:asciiTheme="majorBidi" w:hAnsiTheme="majorBidi" w:cstheme="majorBidi"/>
          <w:b/>
          <w:bCs/>
          <w:sz w:val="28"/>
          <w:szCs w:val="28"/>
          <w:lang w:val="fr-FR"/>
        </w:rPr>
      </w:pPr>
    </w:p>
    <w:p w:rsidR="002A529D" w:rsidRDefault="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Default="002A529D" w:rsidP="002A529D">
      <w:pPr>
        <w:rPr>
          <w:rFonts w:asciiTheme="majorBidi" w:hAnsiTheme="majorBidi" w:cstheme="majorBidi"/>
          <w:sz w:val="24"/>
          <w:szCs w:val="24"/>
          <w:lang w:val="fr-FR"/>
        </w:rPr>
      </w:pPr>
    </w:p>
    <w:p w:rsidR="006026D7" w:rsidRDefault="002A529D" w:rsidP="002A529D">
      <w:pPr>
        <w:tabs>
          <w:tab w:val="left" w:pos="5304"/>
        </w:tabs>
        <w:rPr>
          <w:rFonts w:asciiTheme="majorBidi" w:hAnsiTheme="majorBidi" w:cstheme="majorBidi"/>
          <w:sz w:val="24"/>
          <w:szCs w:val="24"/>
          <w:lang w:val="fr-FR"/>
        </w:rPr>
      </w:pPr>
      <w:r>
        <w:rPr>
          <w:rFonts w:asciiTheme="majorBidi" w:hAnsiTheme="majorBidi" w:cstheme="majorBidi"/>
          <w:sz w:val="24"/>
          <w:szCs w:val="24"/>
          <w:lang w:val="fr-FR"/>
        </w:rPr>
        <w:tab/>
      </w:r>
    </w:p>
    <w:p w:rsidR="002A529D" w:rsidRDefault="002A529D" w:rsidP="002A529D">
      <w:pPr>
        <w:tabs>
          <w:tab w:val="left" w:pos="5304"/>
        </w:tabs>
        <w:rPr>
          <w:rFonts w:asciiTheme="majorBidi" w:hAnsiTheme="majorBidi" w:cstheme="majorBidi"/>
          <w:sz w:val="24"/>
          <w:szCs w:val="24"/>
          <w:lang w:val="fr-FR"/>
        </w:rPr>
      </w:pPr>
    </w:p>
    <w:p w:rsidR="002A529D" w:rsidRDefault="002A529D" w:rsidP="002A529D">
      <w:pPr>
        <w:tabs>
          <w:tab w:val="left" w:pos="5304"/>
        </w:tabs>
        <w:rPr>
          <w:rFonts w:asciiTheme="majorBidi" w:hAnsiTheme="majorBidi" w:cstheme="majorBidi"/>
          <w:sz w:val="24"/>
          <w:szCs w:val="24"/>
          <w:lang w:val="fr-FR"/>
        </w:rPr>
      </w:pPr>
    </w:p>
    <w:p w:rsidR="002A529D" w:rsidRDefault="002A529D" w:rsidP="002A529D">
      <w:pPr>
        <w:tabs>
          <w:tab w:val="left" w:pos="5304"/>
        </w:tabs>
        <w:rPr>
          <w:rFonts w:asciiTheme="majorBidi" w:hAnsiTheme="majorBidi" w:cstheme="majorBidi"/>
          <w:sz w:val="24"/>
          <w:szCs w:val="24"/>
          <w:lang w:val="fr-FR"/>
        </w:rPr>
      </w:pPr>
    </w:p>
    <w:p w:rsidR="002A529D" w:rsidRDefault="002A529D" w:rsidP="002A529D">
      <w:pPr>
        <w:tabs>
          <w:tab w:val="left" w:pos="5304"/>
        </w:tabs>
        <w:rPr>
          <w:rFonts w:asciiTheme="majorBidi" w:hAnsiTheme="majorBidi" w:cstheme="majorBidi"/>
          <w:sz w:val="24"/>
          <w:szCs w:val="24"/>
          <w:lang w:val="fr-FR"/>
        </w:rPr>
      </w:pPr>
    </w:p>
    <w:p w:rsidR="002A529D" w:rsidRDefault="006D5F5F" w:rsidP="002A529D">
      <w:pPr>
        <w:tabs>
          <w:tab w:val="left" w:pos="5304"/>
        </w:tabs>
        <w:rPr>
          <w:rFonts w:asciiTheme="majorBidi" w:hAnsiTheme="majorBidi" w:cstheme="majorBidi"/>
          <w:sz w:val="24"/>
          <w:szCs w:val="24"/>
          <w:lang w:val="fr-FR"/>
        </w:rPr>
      </w:pPr>
      <w:r>
        <w:rPr>
          <w:rFonts w:asciiTheme="majorBidi" w:hAnsiTheme="majorBidi" w:cstheme="majorBidi"/>
          <w:noProof/>
          <w:sz w:val="24"/>
          <w:szCs w:val="24"/>
          <w:lang w:val="fr-FR" w:eastAsia="fr-FR"/>
        </w:rPr>
        <w:lastRenderedPageBreak/>
        <w:pict>
          <v:rect id="_x0000_s1027" style="position:absolute;margin-left:-31.85pt;margin-top:23.35pt;width:552.6pt;height:490.8pt;z-index:251659264">
            <v:fill r:id="rId8" o:title="sans-titre" recolor="t" type="frame"/>
          </v:rect>
        </w:pict>
      </w: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Pr="002A529D" w:rsidRDefault="002A529D" w:rsidP="002A529D">
      <w:pPr>
        <w:rPr>
          <w:rFonts w:asciiTheme="majorBidi" w:hAnsiTheme="majorBidi" w:cstheme="majorBidi"/>
          <w:sz w:val="24"/>
          <w:szCs w:val="24"/>
          <w:lang w:val="fr-FR"/>
        </w:rPr>
      </w:pPr>
    </w:p>
    <w:p w:rsidR="002A529D" w:rsidRDefault="002A529D" w:rsidP="002A529D">
      <w:pPr>
        <w:rPr>
          <w:rFonts w:asciiTheme="majorBidi" w:hAnsiTheme="majorBidi" w:cstheme="majorBidi"/>
          <w:sz w:val="24"/>
          <w:szCs w:val="24"/>
          <w:lang w:val="fr-FR"/>
        </w:rPr>
      </w:pPr>
    </w:p>
    <w:p w:rsidR="002A529D" w:rsidRDefault="002A529D" w:rsidP="002A529D">
      <w:pPr>
        <w:tabs>
          <w:tab w:val="left" w:pos="6540"/>
        </w:tabs>
        <w:rPr>
          <w:rFonts w:asciiTheme="majorBidi" w:hAnsiTheme="majorBidi" w:cstheme="majorBidi"/>
          <w:sz w:val="24"/>
          <w:szCs w:val="24"/>
          <w:lang w:val="fr-FR"/>
        </w:rPr>
      </w:pPr>
      <w:r>
        <w:rPr>
          <w:rFonts w:asciiTheme="majorBidi" w:hAnsiTheme="majorBidi" w:cstheme="majorBidi"/>
          <w:sz w:val="24"/>
          <w:szCs w:val="24"/>
          <w:lang w:val="fr-FR"/>
        </w:rPr>
        <w:tab/>
      </w:r>
    </w:p>
    <w:p w:rsidR="002A529D" w:rsidRDefault="002A529D" w:rsidP="002A529D">
      <w:pPr>
        <w:tabs>
          <w:tab w:val="left" w:pos="6540"/>
        </w:tabs>
        <w:rPr>
          <w:rFonts w:asciiTheme="majorBidi" w:hAnsiTheme="majorBidi" w:cstheme="majorBidi"/>
          <w:sz w:val="24"/>
          <w:szCs w:val="24"/>
          <w:lang w:val="fr-FR"/>
        </w:rPr>
      </w:pPr>
    </w:p>
    <w:p w:rsidR="002A529D" w:rsidRDefault="002A529D" w:rsidP="002A529D">
      <w:pPr>
        <w:tabs>
          <w:tab w:val="left" w:pos="6540"/>
        </w:tabs>
        <w:rPr>
          <w:rFonts w:asciiTheme="majorBidi" w:hAnsiTheme="majorBidi" w:cstheme="majorBidi"/>
          <w:sz w:val="24"/>
          <w:szCs w:val="24"/>
          <w:lang w:val="fr-FR"/>
        </w:rPr>
      </w:pPr>
    </w:p>
    <w:p w:rsidR="002A529D" w:rsidRDefault="002A529D" w:rsidP="002A529D">
      <w:pPr>
        <w:tabs>
          <w:tab w:val="left" w:pos="6540"/>
        </w:tabs>
        <w:rPr>
          <w:rFonts w:asciiTheme="majorBidi" w:hAnsiTheme="majorBidi" w:cstheme="majorBidi"/>
          <w:sz w:val="24"/>
          <w:szCs w:val="24"/>
          <w:lang w:val="fr-FR"/>
        </w:rPr>
      </w:pPr>
    </w:p>
    <w:p w:rsidR="008E7B3B" w:rsidRDefault="006D5F5F" w:rsidP="002A529D">
      <w:pPr>
        <w:tabs>
          <w:tab w:val="left" w:pos="6540"/>
        </w:tabs>
        <w:rPr>
          <w:rFonts w:asciiTheme="majorBidi" w:hAnsiTheme="majorBidi" w:cstheme="majorBidi"/>
          <w:sz w:val="24"/>
          <w:szCs w:val="24"/>
          <w:lang w:val="fr-FR"/>
        </w:rPr>
      </w:pPr>
      <w:r>
        <w:rPr>
          <w:rFonts w:asciiTheme="majorBidi" w:hAnsiTheme="majorBidi" w:cstheme="majorBidi"/>
          <w:noProof/>
          <w:sz w:val="24"/>
          <w:szCs w:val="24"/>
          <w:lang w:val="fr-FR" w:eastAsia="fr-FR"/>
        </w:rPr>
        <w:lastRenderedPageBreak/>
        <w:pict>
          <v:rect id="_x0000_s1028" style="position:absolute;margin-left:2.35pt;margin-top:17.95pt;width:459pt;height:502.2pt;z-index:251660288">
            <v:fill r:id="rId9" o:title="f74a905ab9e66ce3f70de1f1887b1482--ide-division" recolor="t" type="frame"/>
          </v:rect>
        </w:pict>
      </w: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Pr="008E7B3B" w:rsidRDefault="008E7B3B" w:rsidP="008E7B3B">
      <w:pPr>
        <w:rPr>
          <w:rFonts w:asciiTheme="majorBidi" w:hAnsiTheme="majorBidi" w:cstheme="majorBidi"/>
          <w:sz w:val="24"/>
          <w:szCs w:val="24"/>
          <w:lang w:val="fr-FR"/>
        </w:rPr>
      </w:pPr>
    </w:p>
    <w:p w:rsidR="008E7B3B" w:rsidRDefault="008E7B3B" w:rsidP="008E7B3B">
      <w:pPr>
        <w:rPr>
          <w:rFonts w:asciiTheme="majorBidi" w:hAnsiTheme="majorBidi" w:cstheme="majorBidi"/>
          <w:sz w:val="24"/>
          <w:szCs w:val="24"/>
          <w:lang w:val="fr-FR"/>
        </w:rPr>
      </w:pPr>
    </w:p>
    <w:p w:rsidR="002A529D" w:rsidRDefault="008E7B3B" w:rsidP="008E7B3B">
      <w:pPr>
        <w:tabs>
          <w:tab w:val="left" w:pos="2844"/>
        </w:tabs>
        <w:rPr>
          <w:rFonts w:asciiTheme="majorBidi" w:hAnsiTheme="majorBidi" w:cstheme="majorBidi"/>
          <w:sz w:val="24"/>
          <w:szCs w:val="24"/>
          <w:lang w:val="fr-FR"/>
        </w:rPr>
      </w:pPr>
      <w:r>
        <w:rPr>
          <w:rFonts w:asciiTheme="majorBidi" w:hAnsiTheme="majorBidi" w:cstheme="majorBidi"/>
          <w:sz w:val="24"/>
          <w:szCs w:val="24"/>
          <w:lang w:val="fr-FR"/>
        </w:rPr>
        <w:tab/>
      </w:r>
    </w:p>
    <w:p w:rsidR="008E7B3B" w:rsidRDefault="008E7B3B" w:rsidP="008E7B3B">
      <w:pPr>
        <w:tabs>
          <w:tab w:val="left" w:pos="2844"/>
        </w:tabs>
        <w:rPr>
          <w:rFonts w:asciiTheme="majorBidi" w:hAnsiTheme="majorBidi" w:cstheme="majorBidi"/>
          <w:sz w:val="24"/>
          <w:szCs w:val="24"/>
          <w:lang w:val="fr-FR"/>
        </w:rPr>
      </w:pPr>
    </w:p>
    <w:p w:rsidR="008E7B3B" w:rsidRDefault="008E7B3B" w:rsidP="008E7B3B">
      <w:pPr>
        <w:tabs>
          <w:tab w:val="left" w:pos="2844"/>
        </w:tabs>
        <w:rPr>
          <w:rFonts w:asciiTheme="majorBidi" w:hAnsiTheme="majorBidi" w:cstheme="majorBidi"/>
          <w:sz w:val="24"/>
          <w:szCs w:val="24"/>
          <w:lang w:val="fr-FR"/>
        </w:rPr>
      </w:pPr>
    </w:p>
    <w:p w:rsidR="008E7B3B" w:rsidRDefault="008E7B3B" w:rsidP="008E7B3B">
      <w:pPr>
        <w:pStyle w:val="Paragraphedeliste"/>
        <w:numPr>
          <w:ilvl w:val="0"/>
          <w:numId w:val="1"/>
        </w:numPr>
        <w:tabs>
          <w:tab w:val="left" w:pos="2844"/>
        </w:tabs>
        <w:rPr>
          <w:rFonts w:asciiTheme="majorBidi" w:hAnsiTheme="majorBidi" w:cstheme="majorBidi"/>
          <w:b/>
          <w:bCs/>
          <w:sz w:val="28"/>
          <w:szCs w:val="28"/>
          <w:lang w:val="fr-FR"/>
        </w:rPr>
      </w:pPr>
      <w:r w:rsidRPr="008E7B3B">
        <w:rPr>
          <w:rFonts w:asciiTheme="majorBidi" w:hAnsiTheme="majorBidi" w:cstheme="majorBidi"/>
          <w:b/>
          <w:bCs/>
          <w:sz w:val="28"/>
          <w:szCs w:val="28"/>
          <w:lang w:val="fr-FR"/>
        </w:rPr>
        <w:lastRenderedPageBreak/>
        <w:t>L’encéphale</w:t>
      </w:r>
    </w:p>
    <w:p w:rsidR="008E7B3B" w:rsidRPr="00B930B2" w:rsidRDefault="008E7B3B" w:rsidP="001A3F61">
      <w:pPr>
        <w:tabs>
          <w:tab w:val="left" w:pos="2844"/>
        </w:tabs>
        <w:rPr>
          <w:rFonts w:asciiTheme="majorBidi" w:hAnsiTheme="majorBidi" w:cstheme="majorBidi"/>
          <w:b/>
          <w:bCs/>
          <w:sz w:val="28"/>
          <w:szCs w:val="28"/>
          <w:lang w:val="fr-FR"/>
        </w:rPr>
      </w:pPr>
      <w:r>
        <w:rPr>
          <w:rFonts w:asciiTheme="majorBidi" w:hAnsiTheme="majorBidi" w:cstheme="majorBidi"/>
          <w:b/>
          <w:bCs/>
          <w:sz w:val="28"/>
          <w:szCs w:val="28"/>
          <w:lang w:val="fr-FR"/>
        </w:rPr>
        <w:t>C</w:t>
      </w:r>
      <w:r>
        <w:rPr>
          <w:rFonts w:asciiTheme="majorBidi" w:hAnsiTheme="majorBidi" w:cstheme="majorBidi"/>
          <w:sz w:val="28"/>
          <w:szCs w:val="28"/>
          <w:lang w:val="fr-FR"/>
        </w:rPr>
        <w:t xml:space="preserve">hez l’adulte l’encéphale pèse environ 1.3 kg et contient environ 100 milliards neurones, anatomiquement, </w:t>
      </w:r>
      <w:r w:rsidRPr="00B930B2">
        <w:rPr>
          <w:rFonts w:asciiTheme="majorBidi" w:hAnsiTheme="majorBidi" w:cstheme="majorBidi"/>
          <w:b/>
          <w:bCs/>
          <w:sz w:val="28"/>
          <w:szCs w:val="28"/>
          <w:lang w:val="fr-FR"/>
        </w:rPr>
        <w:t xml:space="preserve">l’encéphale, </w:t>
      </w:r>
      <w:r w:rsidRPr="00B930B2">
        <w:rPr>
          <w:rFonts w:asciiTheme="majorBidi" w:hAnsiTheme="majorBidi" w:cstheme="majorBidi"/>
          <w:sz w:val="28"/>
          <w:szCs w:val="28"/>
          <w:lang w:val="fr-FR"/>
        </w:rPr>
        <w:t>est composé de quartes parties</w:t>
      </w:r>
      <w:r w:rsidRPr="00B930B2">
        <w:rPr>
          <w:rFonts w:asciiTheme="majorBidi" w:hAnsiTheme="majorBidi" w:cstheme="majorBidi"/>
          <w:b/>
          <w:bCs/>
          <w:sz w:val="28"/>
          <w:szCs w:val="28"/>
          <w:lang w:val="fr-FR"/>
        </w:rPr>
        <w:t> ; le t</w:t>
      </w:r>
      <w:r w:rsidR="00B930B2" w:rsidRPr="00B930B2">
        <w:rPr>
          <w:rFonts w:asciiTheme="majorBidi" w:hAnsiTheme="majorBidi" w:cstheme="majorBidi"/>
          <w:b/>
          <w:bCs/>
          <w:sz w:val="28"/>
          <w:szCs w:val="28"/>
          <w:lang w:val="fr-FR"/>
        </w:rPr>
        <w:t>ronc cérébral et le diencéphale,</w:t>
      </w:r>
      <w:r w:rsidR="001A3F61" w:rsidRPr="00B930B2">
        <w:rPr>
          <w:rFonts w:asciiTheme="majorBidi" w:hAnsiTheme="majorBidi" w:cstheme="majorBidi"/>
          <w:b/>
          <w:bCs/>
          <w:sz w:val="28"/>
          <w:szCs w:val="28"/>
          <w:lang w:val="fr-FR"/>
        </w:rPr>
        <w:t xml:space="preserve"> </w:t>
      </w:r>
      <w:r w:rsidR="00B930B2" w:rsidRPr="00B930B2">
        <w:rPr>
          <w:rFonts w:asciiTheme="majorBidi" w:hAnsiTheme="majorBidi" w:cstheme="majorBidi"/>
          <w:b/>
          <w:bCs/>
          <w:sz w:val="28"/>
          <w:szCs w:val="28"/>
          <w:lang w:val="fr-FR"/>
        </w:rPr>
        <w:t>cerveau et le cervelet.</w:t>
      </w:r>
    </w:p>
    <w:p w:rsidR="001A3F61" w:rsidRDefault="001A3F61" w:rsidP="008E7B3B">
      <w:pPr>
        <w:tabs>
          <w:tab w:val="left" w:pos="2844"/>
        </w:tabs>
        <w:rPr>
          <w:rFonts w:asciiTheme="majorBidi" w:hAnsiTheme="majorBidi" w:cstheme="majorBidi"/>
          <w:sz w:val="28"/>
          <w:szCs w:val="28"/>
          <w:lang w:val="fr-FR"/>
        </w:rPr>
      </w:pPr>
      <w:r w:rsidRPr="00B930B2">
        <w:rPr>
          <w:rFonts w:asciiTheme="majorBidi" w:hAnsiTheme="majorBidi" w:cstheme="majorBidi"/>
          <w:b/>
          <w:bCs/>
          <w:sz w:val="28"/>
          <w:szCs w:val="28"/>
          <w:lang w:val="fr-FR"/>
        </w:rPr>
        <w:t>Le tronc cérébral</w:t>
      </w:r>
      <w:r>
        <w:rPr>
          <w:rFonts w:asciiTheme="majorBidi" w:hAnsiTheme="majorBidi" w:cstheme="majorBidi"/>
          <w:sz w:val="28"/>
          <w:szCs w:val="28"/>
          <w:lang w:val="fr-FR"/>
        </w:rPr>
        <w:t xml:space="preserve"> constitue le prolongement de la moelle </w:t>
      </w:r>
      <w:r w:rsidR="00B930B2">
        <w:rPr>
          <w:rFonts w:asciiTheme="majorBidi" w:hAnsiTheme="majorBidi" w:cstheme="majorBidi"/>
          <w:sz w:val="28"/>
          <w:szCs w:val="28"/>
          <w:lang w:val="fr-FR"/>
        </w:rPr>
        <w:t>épinière</w:t>
      </w:r>
      <w:r>
        <w:rPr>
          <w:rFonts w:asciiTheme="majorBidi" w:hAnsiTheme="majorBidi" w:cstheme="majorBidi"/>
          <w:sz w:val="28"/>
          <w:szCs w:val="28"/>
          <w:lang w:val="fr-FR"/>
        </w:rPr>
        <w:t xml:space="preserve"> qui comporte le mésencéphale, la protubérance et le bulbe rachidien.</w:t>
      </w:r>
    </w:p>
    <w:p w:rsidR="001A3F61" w:rsidRDefault="001A3F61" w:rsidP="008E7B3B">
      <w:pPr>
        <w:tabs>
          <w:tab w:val="left" w:pos="2844"/>
        </w:tabs>
        <w:rPr>
          <w:rFonts w:asciiTheme="majorBidi" w:hAnsiTheme="majorBidi" w:cstheme="majorBidi"/>
          <w:sz w:val="28"/>
          <w:szCs w:val="28"/>
          <w:lang w:val="fr-FR"/>
        </w:rPr>
      </w:pPr>
      <w:r w:rsidRPr="00B930B2">
        <w:rPr>
          <w:rFonts w:asciiTheme="majorBidi" w:hAnsiTheme="majorBidi" w:cstheme="majorBidi"/>
          <w:b/>
          <w:bCs/>
          <w:sz w:val="28"/>
          <w:szCs w:val="28"/>
          <w:lang w:val="fr-FR"/>
        </w:rPr>
        <w:t xml:space="preserve">Le </w:t>
      </w:r>
      <w:r w:rsidR="00B930B2" w:rsidRPr="00B930B2">
        <w:rPr>
          <w:rFonts w:asciiTheme="majorBidi" w:hAnsiTheme="majorBidi" w:cstheme="majorBidi"/>
          <w:b/>
          <w:bCs/>
          <w:sz w:val="28"/>
          <w:szCs w:val="28"/>
          <w:lang w:val="fr-FR"/>
        </w:rPr>
        <w:t>diencéphale</w:t>
      </w:r>
      <w:r>
        <w:rPr>
          <w:rFonts w:asciiTheme="majorBidi" w:hAnsiTheme="majorBidi" w:cstheme="majorBidi"/>
          <w:sz w:val="28"/>
          <w:szCs w:val="28"/>
          <w:lang w:val="fr-FR"/>
        </w:rPr>
        <w:t xml:space="preserve">, se trouve au dessus du tronc cérébral et formé en </w:t>
      </w:r>
      <w:r w:rsidR="00B930B2">
        <w:rPr>
          <w:rFonts w:asciiTheme="majorBidi" w:hAnsiTheme="majorBidi" w:cstheme="majorBidi"/>
          <w:sz w:val="28"/>
          <w:szCs w:val="28"/>
          <w:lang w:val="fr-FR"/>
        </w:rPr>
        <w:t>grande</w:t>
      </w:r>
      <w:r>
        <w:rPr>
          <w:rFonts w:asciiTheme="majorBidi" w:hAnsiTheme="majorBidi" w:cstheme="majorBidi"/>
          <w:sz w:val="28"/>
          <w:szCs w:val="28"/>
          <w:lang w:val="fr-FR"/>
        </w:rPr>
        <w:t xml:space="preserve"> partie du thalamus et de l’hypothalamus.</w:t>
      </w:r>
    </w:p>
    <w:p w:rsidR="001A3F61" w:rsidRDefault="001A3F61" w:rsidP="008E7B3B">
      <w:pPr>
        <w:tabs>
          <w:tab w:val="left" w:pos="2844"/>
        </w:tabs>
        <w:rPr>
          <w:rFonts w:asciiTheme="majorBidi" w:hAnsiTheme="majorBidi" w:cstheme="majorBidi"/>
          <w:sz w:val="28"/>
          <w:szCs w:val="28"/>
          <w:lang w:val="fr-FR"/>
        </w:rPr>
      </w:pPr>
      <w:r w:rsidRPr="00B930B2">
        <w:rPr>
          <w:rFonts w:asciiTheme="majorBidi" w:hAnsiTheme="majorBidi" w:cstheme="majorBidi"/>
          <w:b/>
          <w:bCs/>
          <w:sz w:val="28"/>
          <w:szCs w:val="28"/>
          <w:lang w:val="fr-FR"/>
        </w:rPr>
        <w:t>Le cerveau</w:t>
      </w:r>
      <w:r>
        <w:rPr>
          <w:rFonts w:asciiTheme="majorBidi" w:hAnsiTheme="majorBidi" w:cstheme="majorBidi"/>
          <w:sz w:val="28"/>
          <w:szCs w:val="28"/>
          <w:lang w:val="fr-FR"/>
        </w:rPr>
        <w:t xml:space="preserve"> qui occupe la grande partie la cavité </w:t>
      </w:r>
      <w:r w:rsidR="00B930B2">
        <w:rPr>
          <w:rFonts w:asciiTheme="majorBidi" w:hAnsiTheme="majorBidi" w:cstheme="majorBidi"/>
          <w:sz w:val="28"/>
          <w:szCs w:val="28"/>
          <w:lang w:val="fr-FR"/>
        </w:rPr>
        <w:t>crânienne</w:t>
      </w:r>
      <w:r>
        <w:rPr>
          <w:rFonts w:asciiTheme="majorBidi" w:hAnsiTheme="majorBidi" w:cstheme="majorBidi"/>
          <w:sz w:val="28"/>
          <w:szCs w:val="28"/>
          <w:lang w:val="fr-FR"/>
        </w:rPr>
        <w:t xml:space="preserve">, est </w:t>
      </w:r>
      <w:r w:rsidR="00B930B2">
        <w:rPr>
          <w:rFonts w:asciiTheme="majorBidi" w:hAnsiTheme="majorBidi" w:cstheme="majorBidi"/>
          <w:sz w:val="28"/>
          <w:szCs w:val="28"/>
          <w:lang w:val="fr-FR"/>
        </w:rPr>
        <w:t>composée</w:t>
      </w:r>
      <w:r>
        <w:rPr>
          <w:rFonts w:asciiTheme="majorBidi" w:hAnsiTheme="majorBidi" w:cstheme="majorBidi"/>
          <w:sz w:val="28"/>
          <w:szCs w:val="28"/>
          <w:lang w:val="fr-FR"/>
        </w:rPr>
        <w:t xml:space="preserve"> de deux hémisphères cérébraux gauche et droite.</w:t>
      </w:r>
    </w:p>
    <w:p w:rsidR="001A3F61" w:rsidRDefault="001A3F61" w:rsidP="008E7B3B">
      <w:pPr>
        <w:tabs>
          <w:tab w:val="left" w:pos="2844"/>
        </w:tabs>
        <w:rPr>
          <w:rFonts w:asciiTheme="majorBidi" w:hAnsiTheme="majorBidi" w:cstheme="majorBidi"/>
          <w:sz w:val="28"/>
          <w:szCs w:val="28"/>
          <w:lang w:val="fr-FR"/>
        </w:rPr>
      </w:pPr>
      <w:r w:rsidRPr="00B930B2">
        <w:rPr>
          <w:rFonts w:asciiTheme="majorBidi" w:hAnsiTheme="majorBidi" w:cstheme="majorBidi"/>
          <w:b/>
          <w:bCs/>
          <w:sz w:val="28"/>
          <w:szCs w:val="28"/>
          <w:lang w:val="fr-FR"/>
        </w:rPr>
        <w:t>Le cervelet</w:t>
      </w:r>
      <w:r>
        <w:rPr>
          <w:rFonts w:asciiTheme="majorBidi" w:hAnsiTheme="majorBidi" w:cstheme="majorBidi"/>
          <w:sz w:val="28"/>
          <w:szCs w:val="28"/>
          <w:lang w:val="fr-FR"/>
        </w:rPr>
        <w:t xml:space="preserve">, se trouve au dessous du cerveau et </w:t>
      </w:r>
      <w:r w:rsidR="00B930B2">
        <w:rPr>
          <w:rFonts w:asciiTheme="majorBidi" w:hAnsiTheme="majorBidi" w:cstheme="majorBidi"/>
          <w:sz w:val="28"/>
          <w:szCs w:val="28"/>
          <w:lang w:val="fr-FR"/>
        </w:rPr>
        <w:t>derrière</w:t>
      </w:r>
      <w:r>
        <w:rPr>
          <w:rFonts w:asciiTheme="majorBidi" w:hAnsiTheme="majorBidi" w:cstheme="majorBidi"/>
          <w:sz w:val="28"/>
          <w:szCs w:val="28"/>
          <w:lang w:val="fr-FR"/>
        </w:rPr>
        <w:t xml:space="preserve"> le tronc cérébral.</w:t>
      </w:r>
    </w:p>
    <w:p w:rsidR="00B930B2" w:rsidRDefault="00B930B2" w:rsidP="008E7B3B">
      <w:pPr>
        <w:tabs>
          <w:tab w:val="left" w:pos="2844"/>
        </w:tabs>
        <w:rPr>
          <w:rFonts w:asciiTheme="majorBidi" w:hAnsiTheme="majorBidi" w:cstheme="majorBidi"/>
          <w:sz w:val="28"/>
          <w:szCs w:val="28"/>
          <w:lang w:val="fr-FR"/>
        </w:rPr>
      </w:pPr>
    </w:p>
    <w:p w:rsidR="008E7B3B" w:rsidRDefault="006D5F5F" w:rsidP="008E7B3B">
      <w:pPr>
        <w:tabs>
          <w:tab w:val="left" w:pos="2844"/>
        </w:tabs>
        <w:rPr>
          <w:rFonts w:asciiTheme="majorBidi" w:hAnsiTheme="majorBidi" w:cstheme="majorBidi"/>
          <w:sz w:val="28"/>
          <w:szCs w:val="28"/>
          <w:lang w:val="fr-FR"/>
        </w:rPr>
      </w:pPr>
      <w:r>
        <w:rPr>
          <w:rFonts w:asciiTheme="majorBidi" w:hAnsiTheme="majorBidi" w:cstheme="majorBidi"/>
          <w:noProof/>
          <w:sz w:val="28"/>
          <w:szCs w:val="28"/>
          <w:lang w:val="fr-FR" w:eastAsia="fr-FR"/>
        </w:rPr>
        <w:pict>
          <v:rect id="_x0000_s1029" style="position:absolute;margin-left:2.95pt;margin-top:13.25pt;width:478.2pt;height:344.4pt;z-index:251661312">
            <v:fill r:id="rId10" o:title="ecd4f811b41d4eea97cc4914f5eb7eae" recolor="t" type="frame"/>
          </v:rect>
        </w:pict>
      </w:r>
    </w:p>
    <w:p w:rsidR="00B930B2" w:rsidRDefault="00B930B2" w:rsidP="008E7B3B">
      <w:pPr>
        <w:tabs>
          <w:tab w:val="left" w:pos="2844"/>
        </w:tabs>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Pr="00B930B2" w:rsidRDefault="00B930B2" w:rsidP="00B930B2">
      <w:pPr>
        <w:rPr>
          <w:rFonts w:asciiTheme="majorBidi" w:hAnsiTheme="majorBidi" w:cstheme="majorBidi"/>
          <w:sz w:val="28"/>
          <w:szCs w:val="28"/>
          <w:lang w:val="fr-FR"/>
        </w:rPr>
      </w:pPr>
    </w:p>
    <w:p w:rsidR="00B930B2" w:rsidRDefault="00B930B2" w:rsidP="00B930B2">
      <w:pPr>
        <w:rPr>
          <w:rFonts w:asciiTheme="majorBidi" w:hAnsiTheme="majorBidi" w:cstheme="majorBidi"/>
          <w:sz w:val="28"/>
          <w:szCs w:val="28"/>
          <w:lang w:val="fr-FR"/>
        </w:rPr>
      </w:pPr>
    </w:p>
    <w:p w:rsidR="008E7B3B" w:rsidRDefault="00B930B2" w:rsidP="00B930B2">
      <w:pPr>
        <w:tabs>
          <w:tab w:val="left" w:pos="6360"/>
        </w:tabs>
        <w:rPr>
          <w:rFonts w:asciiTheme="majorBidi" w:hAnsiTheme="majorBidi" w:cstheme="majorBidi"/>
          <w:sz w:val="28"/>
          <w:szCs w:val="28"/>
          <w:lang w:val="fr-FR"/>
        </w:rPr>
      </w:pPr>
      <w:r>
        <w:rPr>
          <w:rFonts w:asciiTheme="majorBidi" w:hAnsiTheme="majorBidi" w:cstheme="majorBidi"/>
          <w:sz w:val="28"/>
          <w:szCs w:val="28"/>
          <w:lang w:val="fr-FR"/>
        </w:rPr>
        <w:tab/>
      </w:r>
    </w:p>
    <w:p w:rsidR="00B930B2" w:rsidRPr="00874DF7" w:rsidRDefault="00B930B2" w:rsidP="00B930B2">
      <w:pPr>
        <w:pStyle w:val="Paragraphedeliste"/>
        <w:numPr>
          <w:ilvl w:val="1"/>
          <w:numId w:val="1"/>
        </w:numPr>
        <w:tabs>
          <w:tab w:val="left" w:pos="6360"/>
        </w:tabs>
        <w:rPr>
          <w:rFonts w:asciiTheme="majorBidi" w:hAnsiTheme="majorBidi" w:cstheme="majorBidi"/>
          <w:b/>
          <w:bCs/>
          <w:sz w:val="28"/>
          <w:szCs w:val="28"/>
          <w:lang w:val="fr-FR"/>
        </w:rPr>
      </w:pPr>
      <w:r w:rsidRPr="00874DF7">
        <w:rPr>
          <w:rFonts w:asciiTheme="majorBidi" w:hAnsiTheme="majorBidi" w:cstheme="majorBidi"/>
          <w:b/>
          <w:bCs/>
          <w:sz w:val="28"/>
          <w:szCs w:val="28"/>
          <w:lang w:val="fr-FR"/>
        </w:rPr>
        <w:lastRenderedPageBreak/>
        <w:t>Protection et alimentation de l’encéphale.</w:t>
      </w:r>
    </w:p>
    <w:p w:rsidR="00356E2C" w:rsidRDefault="00B930B2" w:rsidP="00874DF7">
      <w:pPr>
        <w:tabs>
          <w:tab w:val="left" w:pos="6360"/>
        </w:tabs>
        <w:ind w:left="360"/>
        <w:jc w:val="both"/>
        <w:rPr>
          <w:rFonts w:asciiTheme="majorBidi" w:hAnsiTheme="majorBidi" w:cstheme="majorBidi"/>
          <w:sz w:val="28"/>
          <w:szCs w:val="28"/>
          <w:lang w:val="fr-FR"/>
        </w:rPr>
      </w:pPr>
      <w:r>
        <w:rPr>
          <w:rFonts w:asciiTheme="majorBidi" w:hAnsiTheme="majorBidi" w:cstheme="majorBidi"/>
          <w:sz w:val="28"/>
          <w:szCs w:val="28"/>
          <w:lang w:val="fr-FR"/>
        </w:rPr>
        <w:t>L’encéphale est protégé par la crane, une structure osseuse</w:t>
      </w:r>
      <w:r w:rsidR="00356E2C">
        <w:rPr>
          <w:rFonts w:asciiTheme="majorBidi" w:hAnsiTheme="majorBidi" w:cstheme="majorBidi"/>
          <w:sz w:val="28"/>
          <w:szCs w:val="28"/>
          <w:lang w:val="fr-FR"/>
        </w:rPr>
        <w:t>,</w:t>
      </w:r>
      <w:r>
        <w:rPr>
          <w:rFonts w:asciiTheme="majorBidi" w:hAnsiTheme="majorBidi" w:cstheme="majorBidi"/>
          <w:sz w:val="28"/>
          <w:szCs w:val="28"/>
          <w:lang w:val="fr-FR"/>
        </w:rPr>
        <w:t xml:space="preserve"> et trois enveloppes membranaires qui sont ; la </w:t>
      </w:r>
      <w:r w:rsidRPr="00356E2C">
        <w:rPr>
          <w:rFonts w:asciiTheme="majorBidi" w:hAnsiTheme="majorBidi" w:cstheme="majorBidi"/>
          <w:b/>
          <w:bCs/>
          <w:sz w:val="28"/>
          <w:szCs w:val="28"/>
          <w:lang w:val="fr-FR"/>
        </w:rPr>
        <w:t>dure mère</w:t>
      </w:r>
      <w:r>
        <w:rPr>
          <w:rFonts w:asciiTheme="majorBidi" w:hAnsiTheme="majorBidi" w:cstheme="majorBidi"/>
          <w:sz w:val="28"/>
          <w:szCs w:val="28"/>
          <w:lang w:val="fr-FR"/>
        </w:rPr>
        <w:t>, l’</w:t>
      </w:r>
      <w:r w:rsidR="00926A38" w:rsidRPr="00356E2C">
        <w:rPr>
          <w:rFonts w:asciiTheme="majorBidi" w:hAnsiTheme="majorBidi" w:cstheme="majorBidi"/>
          <w:b/>
          <w:bCs/>
          <w:sz w:val="28"/>
          <w:szCs w:val="28"/>
          <w:lang w:val="fr-FR"/>
        </w:rPr>
        <w:t>arachnoïde</w:t>
      </w:r>
      <w:r>
        <w:rPr>
          <w:rFonts w:asciiTheme="majorBidi" w:hAnsiTheme="majorBidi" w:cstheme="majorBidi"/>
          <w:sz w:val="28"/>
          <w:szCs w:val="28"/>
          <w:lang w:val="fr-FR"/>
        </w:rPr>
        <w:t xml:space="preserve"> et la </w:t>
      </w:r>
      <w:r w:rsidRPr="00356E2C">
        <w:rPr>
          <w:rFonts w:asciiTheme="majorBidi" w:hAnsiTheme="majorBidi" w:cstheme="majorBidi"/>
          <w:b/>
          <w:bCs/>
          <w:sz w:val="28"/>
          <w:szCs w:val="28"/>
          <w:lang w:val="fr-FR"/>
        </w:rPr>
        <w:t>pie mère</w:t>
      </w:r>
      <w:r>
        <w:rPr>
          <w:rFonts w:asciiTheme="majorBidi" w:hAnsiTheme="majorBidi" w:cstheme="majorBidi"/>
          <w:sz w:val="28"/>
          <w:szCs w:val="28"/>
          <w:lang w:val="fr-FR"/>
        </w:rPr>
        <w:t>.</w:t>
      </w:r>
      <w:r w:rsidR="00EF25F6">
        <w:rPr>
          <w:rFonts w:asciiTheme="majorBidi" w:hAnsiTheme="majorBidi" w:cstheme="majorBidi"/>
          <w:sz w:val="28"/>
          <w:szCs w:val="28"/>
          <w:lang w:val="fr-FR"/>
        </w:rPr>
        <w:t xml:space="preserve"> L’encéphale reçoit une quantité importante d’oxygène et des nutriments par les vaisseaux sanguins qui forme le cercle artériel cérébral (</w:t>
      </w:r>
      <w:r w:rsidR="00EF25F6" w:rsidRPr="00356E2C">
        <w:rPr>
          <w:rFonts w:asciiTheme="majorBidi" w:hAnsiTheme="majorBidi" w:cstheme="majorBidi"/>
          <w:b/>
          <w:bCs/>
          <w:sz w:val="28"/>
          <w:szCs w:val="28"/>
          <w:lang w:val="fr-FR"/>
        </w:rPr>
        <w:t>cercle du Willis</w:t>
      </w:r>
      <w:r w:rsidR="00EF25F6">
        <w:rPr>
          <w:rFonts w:asciiTheme="majorBidi" w:hAnsiTheme="majorBidi" w:cstheme="majorBidi"/>
          <w:sz w:val="28"/>
          <w:szCs w:val="28"/>
          <w:lang w:val="fr-FR"/>
        </w:rPr>
        <w:t>).</w:t>
      </w: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6D5F5F" w:rsidP="00874DF7">
      <w:pPr>
        <w:tabs>
          <w:tab w:val="left" w:pos="6360"/>
        </w:tabs>
        <w:ind w:left="360"/>
        <w:jc w:val="both"/>
        <w:rPr>
          <w:rFonts w:asciiTheme="majorBidi" w:hAnsiTheme="majorBidi" w:cstheme="majorBidi"/>
          <w:sz w:val="28"/>
          <w:szCs w:val="28"/>
          <w:lang w:val="fr-FR"/>
        </w:rPr>
      </w:pPr>
      <w:r>
        <w:rPr>
          <w:rFonts w:asciiTheme="majorBidi" w:hAnsiTheme="majorBidi" w:cstheme="majorBidi"/>
          <w:noProof/>
          <w:sz w:val="28"/>
          <w:szCs w:val="28"/>
          <w:lang w:val="fr-FR" w:eastAsia="fr-FR"/>
        </w:rPr>
        <w:pict>
          <v:rect id="_x0000_s1037" style="position:absolute;left:0;text-align:left;margin-left:66.55pt;margin-top:3.7pt;width:325.2pt;height:185.4pt;z-index:251669504">
            <v:fill r:id="rId11" o:title="Meninges-fr" recolor="t" type="frame"/>
          </v:rect>
        </w:pict>
      </w: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6D5F5F" w:rsidP="00874DF7">
      <w:pPr>
        <w:tabs>
          <w:tab w:val="left" w:pos="6360"/>
        </w:tabs>
        <w:ind w:left="360"/>
        <w:jc w:val="both"/>
        <w:rPr>
          <w:rFonts w:asciiTheme="majorBidi" w:hAnsiTheme="majorBidi" w:cstheme="majorBidi"/>
          <w:sz w:val="28"/>
          <w:szCs w:val="28"/>
          <w:lang w:val="fr-FR"/>
        </w:rPr>
      </w:pPr>
      <w:r>
        <w:rPr>
          <w:rFonts w:asciiTheme="majorBidi" w:hAnsiTheme="majorBidi" w:cstheme="majorBidi"/>
          <w:noProof/>
          <w:sz w:val="28"/>
          <w:szCs w:val="28"/>
          <w:lang w:val="fr-FR" w:eastAsia="fr-FR"/>
        </w:rPr>
        <w:pict>
          <v:rect id="_x0000_s1038" style="position:absolute;left:0;text-align:left;margin-left:22.75pt;margin-top:22.55pt;width:414.6pt;height:219.95pt;z-index:251670528">
            <v:fill r:id="rId12" o:title="ARTÈRE+CÉRÉBRALE+MOYENNE+trajet+superficiel" recolor="t" type="frame"/>
          </v:rect>
        </w:pict>
      </w: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356E2C" w:rsidRDefault="00356E2C" w:rsidP="00874DF7">
      <w:pPr>
        <w:tabs>
          <w:tab w:val="left" w:pos="6360"/>
        </w:tabs>
        <w:ind w:left="360"/>
        <w:jc w:val="both"/>
        <w:rPr>
          <w:rFonts w:asciiTheme="majorBidi" w:hAnsiTheme="majorBidi" w:cstheme="majorBidi"/>
          <w:sz w:val="28"/>
          <w:szCs w:val="28"/>
          <w:lang w:val="fr-FR"/>
        </w:rPr>
      </w:pPr>
    </w:p>
    <w:p w:rsidR="00B930B2" w:rsidRDefault="00EF25F6" w:rsidP="00874DF7">
      <w:pPr>
        <w:tabs>
          <w:tab w:val="left" w:pos="6360"/>
        </w:tabs>
        <w:ind w:left="360"/>
        <w:jc w:val="both"/>
        <w:rPr>
          <w:rFonts w:asciiTheme="majorBidi" w:hAnsiTheme="majorBidi" w:cstheme="majorBidi"/>
          <w:sz w:val="28"/>
          <w:szCs w:val="28"/>
          <w:lang w:val="fr-FR"/>
        </w:rPr>
      </w:pPr>
      <w:r>
        <w:rPr>
          <w:rFonts w:asciiTheme="majorBidi" w:hAnsiTheme="majorBidi" w:cstheme="majorBidi"/>
          <w:sz w:val="28"/>
          <w:szCs w:val="28"/>
          <w:lang w:val="fr-FR"/>
        </w:rPr>
        <w:lastRenderedPageBreak/>
        <w:t xml:space="preserve"> Le glucose, est la principale molécule </w:t>
      </w:r>
      <w:r w:rsidR="00926A38">
        <w:rPr>
          <w:rFonts w:asciiTheme="majorBidi" w:hAnsiTheme="majorBidi" w:cstheme="majorBidi"/>
          <w:sz w:val="28"/>
          <w:szCs w:val="28"/>
          <w:lang w:val="fr-FR"/>
        </w:rPr>
        <w:t>énergétique</w:t>
      </w:r>
      <w:r>
        <w:rPr>
          <w:rFonts w:asciiTheme="majorBidi" w:hAnsiTheme="majorBidi" w:cstheme="majorBidi"/>
          <w:sz w:val="28"/>
          <w:szCs w:val="28"/>
          <w:lang w:val="fr-FR"/>
        </w:rPr>
        <w:t xml:space="preserve"> utilisée par l’encéphale pour produire l’ATP.</w:t>
      </w:r>
    </w:p>
    <w:p w:rsidR="00EF25F6" w:rsidRDefault="00EF25F6" w:rsidP="00356E2C">
      <w:pPr>
        <w:tabs>
          <w:tab w:val="left" w:pos="6360"/>
        </w:tabs>
        <w:ind w:left="360"/>
        <w:jc w:val="both"/>
        <w:rPr>
          <w:rFonts w:asciiTheme="majorBidi" w:hAnsiTheme="majorBidi" w:cstheme="majorBidi"/>
          <w:sz w:val="28"/>
          <w:szCs w:val="28"/>
          <w:lang w:val="fr-FR"/>
        </w:rPr>
      </w:pPr>
      <w:r>
        <w:rPr>
          <w:rFonts w:asciiTheme="majorBidi" w:hAnsiTheme="majorBidi" w:cstheme="majorBidi"/>
          <w:sz w:val="28"/>
          <w:szCs w:val="28"/>
          <w:lang w:val="fr-FR"/>
        </w:rPr>
        <w:t xml:space="preserve">Des substances hydrosolubles et </w:t>
      </w:r>
      <w:r w:rsidR="00926A38">
        <w:rPr>
          <w:rFonts w:asciiTheme="majorBidi" w:hAnsiTheme="majorBidi" w:cstheme="majorBidi"/>
          <w:sz w:val="28"/>
          <w:szCs w:val="28"/>
          <w:lang w:val="fr-FR"/>
        </w:rPr>
        <w:t>liposolubles</w:t>
      </w:r>
      <w:r>
        <w:rPr>
          <w:rFonts w:asciiTheme="majorBidi" w:hAnsiTheme="majorBidi" w:cstheme="majorBidi"/>
          <w:sz w:val="28"/>
          <w:szCs w:val="28"/>
          <w:lang w:val="fr-FR"/>
        </w:rPr>
        <w:t xml:space="preserve"> passent à l’encéphale mais leur passage est réglée par la barrière hémato-encéphalique.</w:t>
      </w:r>
      <w:r w:rsidR="00F60895">
        <w:rPr>
          <w:rFonts w:asciiTheme="majorBidi" w:hAnsiTheme="majorBidi" w:cstheme="majorBidi"/>
          <w:sz w:val="28"/>
          <w:szCs w:val="28"/>
          <w:lang w:val="fr-FR"/>
        </w:rPr>
        <w:t xml:space="preserve"> </w:t>
      </w:r>
      <w:r w:rsidR="00926A38">
        <w:rPr>
          <w:rFonts w:asciiTheme="majorBidi" w:hAnsiTheme="majorBidi" w:cstheme="majorBidi"/>
          <w:sz w:val="28"/>
          <w:szCs w:val="28"/>
          <w:lang w:val="fr-FR"/>
        </w:rPr>
        <w:t xml:space="preserve">Le glucose, </w:t>
      </w:r>
      <w:r w:rsidR="00356E2C">
        <w:rPr>
          <w:rFonts w:asciiTheme="majorBidi" w:hAnsiTheme="majorBidi" w:cstheme="majorBidi"/>
          <w:sz w:val="28"/>
          <w:szCs w:val="28"/>
          <w:lang w:val="fr-FR"/>
        </w:rPr>
        <w:t>le</w:t>
      </w:r>
      <w:r w:rsidR="00926A38">
        <w:rPr>
          <w:rFonts w:asciiTheme="majorBidi" w:hAnsiTheme="majorBidi" w:cstheme="majorBidi"/>
          <w:sz w:val="28"/>
          <w:szCs w:val="28"/>
          <w:lang w:val="fr-FR"/>
        </w:rPr>
        <w:t xml:space="preserve"> gaz carbonique, l’eau et un grand nombre de substances liposolubles comme l’alcool, la </w:t>
      </w:r>
      <w:r w:rsidR="00356E2C">
        <w:rPr>
          <w:rFonts w:asciiTheme="majorBidi" w:hAnsiTheme="majorBidi" w:cstheme="majorBidi"/>
          <w:sz w:val="28"/>
          <w:szCs w:val="28"/>
          <w:lang w:val="fr-FR"/>
        </w:rPr>
        <w:t>caféine</w:t>
      </w:r>
      <w:r w:rsidR="00926A38">
        <w:rPr>
          <w:rFonts w:asciiTheme="majorBidi" w:hAnsiTheme="majorBidi" w:cstheme="majorBidi"/>
          <w:sz w:val="28"/>
          <w:szCs w:val="28"/>
          <w:lang w:val="fr-FR"/>
        </w:rPr>
        <w:t>, le nicotine, l’</w:t>
      </w:r>
      <w:r w:rsidR="00356E2C">
        <w:rPr>
          <w:rFonts w:asciiTheme="majorBidi" w:hAnsiTheme="majorBidi" w:cstheme="majorBidi"/>
          <w:sz w:val="28"/>
          <w:szCs w:val="28"/>
          <w:lang w:val="fr-FR"/>
        </w:rPr>
        <w:t>héroïne</w:t>
      </w:r>
      <w:r w:rsidR="00926A38">
        <w:rPr>
          <w:rFonts w:asciiTheme="majorBidi" w:hAnsiTheme="majorBidi" w:cstheme="majorBidi"/>
          <w:sz w:val="28"/>
          <w:szCs w:val="28"/>
          <w:lang w:val="fr-FR"/>
        </w:rPr>
        <w:t xml:space="preserve"> et la plupart des anesthé</w:t>
      </w:r>
      <w:r w:rsidR="00356E2C">
        <w:rPr>
          <w:rFonts w:asciiTheme="majorBidi" w:hAnsiTheme="majorBidi" w:cstheme="majorBidi"/>
          <w:sz w:val="28"/>
          <w:szCs w:val="28"/>
          <w:lang w:val="fr-FR"/>
        </w:rPr>
        <w:t>si</w:t>
      </w:r>
      <w:r w:rsidR="00926A38">
        <w:rPr>
          <w:rFonts w:asciiTheme="majorBidi" w:hAnsiTheme="majorBidi" w:cstheme="majorBidi"/>
          <w:sz w:val="28"/>
          <w:szCs w:val="28"/>
          <w:lang w:val="fr-FR"/>
        </w:rPr>
        <w:t>ques. D’autres substances comme l’urée</w:t>
      </w:r>
      <w:r w:rsidR="00356E2C">
        <w:rPr>
          <w:rFonts w:asciiTheme="majorBidi" w:hAnsiTheme="majorBidi" w:cstheme="majorBidi"/>
          <w:sz w:val="28"/>
          <w:szCs w:val="28"/>
          <w:lang w:val="fr-FR"/>
        </w:rPr>
        <w:t>,</w:t>
      </w:r>
      <w:r w:rsidR="00926A38">
        <w:rPr>
          <w:rFonts w:asciiTheme="majorBidi" w:hAnsiTheme="majorBidi" w:cstheme="majorBidi"/>
          <w:sz w:val="28"/>
          <w:szCs w:val="28"/>
          <w:lang w:val="fr-FR"/>
        </w:rPr>
        <w:t xml:space="preserve"> la créatinine et la plupart des ions (Na</w:t>
      </w:r>
      <w:r w:rsidR="00356E2C">
        <w:rPr>
          <w:rFonts w:asciiTheme="majorBidi" w:hAnsiTheme="majorBidi" w:cstheme="majorBidi"/>
          <w:sz w:val="28"/>
          <w:szCs w:val="28"/>
          <w:vertAlign w:val="superscript"/>
          <w:lang w:val="fr-FR"/>
        </w:rPr>
        <w:t>+</w:t>
      </w:r>
      <w:r w:rsidR="00926A38">
        <w:rPr>
          <w:rFonts w:asciiTheme="majorBidi" w:hAnsiTheme="majorBidi" w:cstheme="majorBidi"/>
          <w:sz w:val="28"/>
          <w:szCs w:val="28"/>
          <w:lang w:val="fr-FR"/>
        </w:rPr>
        <w:t>, K</w:t>
      </w:r>
      <w:r w:rsidR="00356E2C">
        <w:rPr>
          <w:rFonts w:asciiTheme="majorBidi" w:hAnsiTheme="majorBidi" w:cstheme="majorBidi"/>
          <w:sz w:val="28"/>
          <w:szCs w:val="28"/>
          <w:vertAlign w:val="superscript"/>
          <w:lang w:val="fr-FR"/>
        </w:rPr>
        <w:t>+</w:t>
      </w:r>
      <w:r w:rsidR="00356E2C">
        <w:rPr>
          <w:rFonts w:asciiTheme="majorBidi" w:hAnsiTheme="majorBidi" w:cstheme="majorBidi"/>
          <w:sz w:val="28"/>
          <w:szCs w:val="28"/>
          <w:lang w:val="fr-FR"/>
        </w:rPr>
        <w:t>,</w:t>
      </w:r>
      <w:r w:rsidR="00926A38">
        <w:rPr>
          <w:rFonts w:asciiTheme="majorBidi" w:hAnsiTheme="majorBidi" w:cstheme="majorBidi"/>
          <w:sz w:val="28"/>
          <w:szCs w:val="28"/>
          <w:lang w:val="fr-FR"/>
        </w:rPr>
        <w:t xml:space="preserve"> Cl</w:t>
      </w:r>
      <w:r w:rsidR="00356E2C">
        <w:rPr>
          <w:rFonts w:asciiTheme="majorBidi" w:hAnsiTheme="majorBidi" w:cstheme="majorBidi"/>
          <w:sz w:val="28"/>
          <w:szCs w:val="28"/>
          <w:vertAlign w:val="superscript"/>
          <w:lang w:val="fr-FR"/>
        </w:rPr>
        <w:t>-</w:t>
      </w:r>
      <w:r w:rsidR="00926A38">
        <w:rPr>
          <w:rFonts w:asciiTheme="majorBidi" w:hAnsiTheme="majorBidi" w:cstheme="majorBidi"/>
          <w:sz w:val="28"/>
          <w:szCs w:val="28"/>
          <w:lang w:val="fr-FR"/>
        </w:rPr>
        <w:t xml:space="preserve">) s’infiltrent plus lentement. Certaines molécules comme les protéines et </w:t>
      </w:r>
      <w:r w:rsidR="00356E2C">
        <w:rPr>
          <w:rFonts w:asciiTheme="majorBidi" w:hAnsiTheme="majorBidi" w:cstheme="majorBidi"/>
          <w:sz w:val="28"/>
          <w:szCs w:val="28"/>
          <w:lang w:val="fr-FR"/>
        </w:rPr>
        <w:t>la majorité</w:t>
      </w:r>
      <w:r w:rsidR="00926A38">
        <w:rPr>
          <w:rFonts w:asciiTheme="majorBidi" w:hAnsiTheme="majorBidi" w:cstheme="majorBidi"/>
          <w:sz w:val="28"/>
          <w:szCs w:val="28"/>
          <w:lang w:val="fr-FR"/>
        </w:rPr>
        <w:t xml:space="preserve"> des antibiotiques ne passent pas du tout.</w:t>
      </w:r>
    </w:p>
    <w:p w:rsidR="00356E2C" w:rsidRDefault="006D5F5F" w:rsidP="00356E2C">
      <w:pPr>
        <w:tabs>
          <w:tab w:val="left" w:pos="6360"/>
        </w:tabs>
        <w:ind w:left="360"/>
        <w:jc w:val="both"/>
        <w:rPr>
          <w:rFonts w:asciiTheme="majorBidi" w:hAnsiTheme="majorBidi" w:cstheme="majorBidi"/>
          <w:sz w:val="28"/>
          <w:szCs w:val="28"/>
          <w:lang w:val="fr-FR"/>
        </w:rPr>
      </w:pPr>
      <w:r>
        <w:rPr>
          <w:rFonts w:asciiTheme="majorBidi" w:hAnsiTheme="majorBidi" w:cstheme="majorBidi"/>
          <w:noProof/>
          <w:sz w:val="28"/>
          <w:szCs w:val="28"/>
          <w:lang w:val="fr-FR" w:eastAsia="fr-FR"/>
        </w:rPr>
        <w:pict>
          <v:rect id="_x0000_s1039" style="position:absolute;left:0;text-align:left;margin-left:14.35pt;margin-top:23.2pt;width:453pt;height:331.2pt;z-index:251671552">
            <v:fill r:id="rId13" o:title="14007390" recolor="t" type="frame"/>
          </v:rect>
        </w:pict>
      </w: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356E2C" w:rsidRDefault="00356E2C" w:rsidP="00356E2C">
      <w:pPr>
        <w:tabs>
          <w:tab w:val="left" w:pos="6360"/>
        </w:tabs>
        <w:ind w:left="360"/>
        <w:jc w:val="both"/>
        <w:rPr>
          <w:rFonts w:asciiTheme="majorBidi" w:hAnsiTheme="majorBidi" w:cstheme="majorBidi"/>
          <w:sz w:val="28"/>
          <w:szCs w:val="28"/>
          <w:lang w:val="fr-FR"/>
        </w:rPr>
      </w:pPr>
    </w:p>
    <w:p w:rsidR="005E183D" w:rsidRDefault="005E183D" w:rsidP="00356E2C">
      <w:pPr>
        <w:tabs>
          <w:tab w:val="left" w:pos="6360"/>
        </w:tabs>
        <w:ind w:left="360"/>
        <w:jc w:val="both"/>
        <w:rPr>
          <w:rFonts w:asciiTheme="majorBidi" w:hAnsiTheme="majorBidi" w:cstheme="majorBidi"/>
          <w:sz w:val="28"/>
          <w:szCs w:val="28"/>
          <w:lang w:val="fr-FR"/>
        </w:rPr>
      </w:pPr>
      <w:r>
        <w:rPr>
          <w:rFonts w:asciiTheme="majorBidi" w:hAnsiTheme="majorBidi" w:cstheme="majorBidi"/>
          <w:sz w:val="28"/>
          <w:szCs w:val="28"/>
          <w:lang w:val="fr-FR"/>
        </w:rPr>
        <w:lastRenderedPageBreak/>
        <w:t xml:space="preserve">L’encéphale et la moelle </w:t>
      </w:r>
      <w:r w:rsidR="00356E2C">
        <w:rPr>
          <w:rFonts w:asciiTheme="majorBidi" w:hAnsiTheme="majorBidi" w:cstheme="majorBidi"/>
          <w:sz w:val="28"/>
          <w:szCs w:val="28"/>
          <w:lang w:val="fr-FR"/>
        </w:rPr>
        <w:t>épinière</w:t>
      </w:r>
      <w:r>
        <w:rPr>
          <w:rFonts w:asciiTheme="majorBidi" w:hAnsiTheme="majorBidi" w:cstheme="majorBidi"/>
          <w:sz w:val="28"/>
          <w:szCs w:val="28"/>
          <w:lang w:val="fr-FR"/>
        </w:rPr>
        <w:t xml:space="preserve"> sont alimentés par le liquide céphalo-rachidien</w:t>
      </w:r>
      <w:r w:rsidR="00356E2C">
        <w:rPr>
          <w:rFonts w:asciiTheme="majorBidi" w:hAnsiTheme="majorBidi" w:cstheme="majorBidi"/>
          <w:sz w:val="28"/>
          <w:szCs w:val="28"/>
          <w:lang w:val="fr-FR"/>
        </w:rPr>
        <w:t xml:space="preserve"> </w:t>
      </w:r>
      <w:r w:rsidR="00356E2C" w:rsidRPr="00356E2C">
        <w:rPr>
          <w:rFonts w:asciiTheme="majorBidi" w:hAnsiTheme="majorBidi" w:cstheme="majorBidi"/>
          <w:b/>
          <w:bCs/>
          <w:sz w:val="28"/>
          <w:szCs w:val="28"/>
          <w:lang w:val="fr-FR"/>
        </w:rPr>
        <w:t>(LCR)</w:t>
      </w:r>
      <w:r w:rsidR="00356E2C">
        <w:rPr>
          <w:rFonts w:asciiTheme="majorBidi" w:hAnsiTheme="majorBidi" w:cstheme="majorBidi"/>
          <w:sz w:val="28"/>
          <w:szCs w:val="28"/>
          <w:lang w:val="fr-FR"/>
        </w:rPr>
        <w:t xml:space="preserve"> qui circule</w:t>
      </w:r>
      <w:r>
        <w:rPr>
          <w:rFonts w:asciiTheme="majorBidi" w:hAnsiTheme="majorBidi" w:cstheme="majorBidi"/>
          <w:sz w:val="28"/>
          <w:szCs w:val="28"/>
          <w:lang w:val="fr-FR"/>
        </w:rPr>
        <w:t xml:space="preserve"> dans l’espace sous-</w:t>
      </w:r>
      <w:r w:rsidR="00356E2C">
        <w:rPr>
          <w:rFonts w:asciiTheme="majorBidi" w:hAnsiTheme="majorBidi" w:cstheme="majorBidi"/>
          <w:sz w:val="28"/>
          <w:szCs w:val="28"/>
          <w:lang w:val="fr-FR"/>
        </w:rPr>
        <w:t>arachnoïde</w:t>
      </w:r>
      <w:r>
        <w:rPr>
          <w:rFonts w:asciiTheme="majorBidi" w:hAnsiTheme="majorBidi" w:cstheme="majorBidi"/>
          <w:sz w:val="28"/>
          <w:szCs w:val="28"/>
          <w:lang w:val="fr-FR"/>
        </w:rPr>
        <w:t xml:space="preserve"> et les</w:t>
      </w:r>
      <w:r w:rsidR="00356E2C">
        <w:rPr>
          <w:rFonts w:asciiTheme="majorBidi" w:hAnsiTheme="majorBidi" w:cstheme="majorBidi"/>
          <w:sz w:val="28"/>
          <w:szCs w:val="28"/>
          <w:lang w:val="fr-FR"/>
        </w:rPr>
        <w:t xml:space="preserve"> quatre</w:t>
      </w:r>
      <w:r>
        <w:rPr>
          <w:rFonts w:asciiTheme="majorBidi" w:hAnsiTheme="majorBidi" w:cstheme="majorBidi"/>
          <w:sz w:val="28"/>
          <w:szCs w:val="28"/>
          <w:lang w:val="fr-FR"/>
        </w:rPr>
        <w:t xml:space="preserve"> cavités cérébrales (ventricules).</w:t>
      </w:r>
      <w:r w:rsidR="00664207">
        <w:rPr>
          <w:rFonts w:asciiTheme="majorBidi" w:hAnsiTheme="majorBidi" w:cstheme="majorBidi"/>
          <w:sz w:val="28"/>
          <w:szCs w:val="28"/>
          <w:lang w:val="fr-FR"/>
        </w:rPr>
        <w:t xml:space="preserve"> Il existe deux ventricules latéraux, chaque ventricule </w:t>
      </w:r>
      <w:r w:rsidR="00356E2C">
        <w:rPr>
          <w:rFonts w:asciiTheme="majorBidi" w:hAnsiTheme="majorBidi" w:cstheme="majorBidi"/>
          <w:sz w:val="28"/>
          <w:szCs w:val="28"/>
          <w:lang w:val="fr-FR"/>
        </w:rPr>
        <w:t>latéral</w:t>
      </w:r>
      <w:r w:rsidR="00664207">
        <w:rPr>
          <w:rFonts w:asciiTheme="majorBidi" w:hAnsiTheme="majorBidi" w:cstheme="majorBidi"/>
          <w:sz w:val="28"/>
          <w:szCs w:val="28"/>
          <w:lang w:val="fr-FR"/>
        </w:rPr>
        <w:t xml:space="preserve"> se trouve dans un hémisphère. Le </w:t>
      </w:r>
      <w:r w:rsidR="00356E2C">
        <w:rPr>
          <w:rFonts w:asciiTheme="majorBidi" w:hAnsiTheme="majorBidi" w:cstheme="majorBidi"/>
          <w:sz w:val="28"/>
          <w:szCs w:val="28"/>
          <w:lang w:val="fr-FR"/>
        </w:rPr>
        <w:t>troisième</w:t>
      </w:r>
      <w:r w:rsidR="00664207">
        <w:rPr>
          <w:rFonts w:asciiTheme="majorBidi" w:hAnsiTheme="majorBidi" w:cstheme="majorBidi"/>
          <w:sz w:val="28"/>
          <w:szCs w:val="28"/>
          <w:lang w:val="fr-FR"/>
        </w:rPr>
        <w:t xml:space="preserve"> </w:t>
      </w:r>
      <w:r w:rsidR="00356E2C">
        <w:rPr>
          <w:rFonts w:asciiTheme="majorBidi" w:hAnsiTheme="majorBidi" w:cstheme="majorBidi"/>
          <w:sz w:val="28"/>
          <w:szCs w:val="28"/>
          <w:lang w:val="fr-FR"/>
        </w:rPr>
        <w:t>ventricule,</w:t>
      </w:r>
      <w:r w:rsidR="00664207">
        <w:rPr>
          <w:rFonts w:asciiTheme="majorBidi" w:hAnsiTheme="majorBidi" w:cstheme="majorBidi"/>
          <w:sz w:val="28"/>
          <w:szCs w:val="28"/>
          <w:lang w:val="fr-FR"/>
        </w:rPr>
        <w:t xml:space="preserve"> se trouve entre et au dessous des moitiés du thalamus, le quatrième ventricule se trouve entre le cervelet et le tronc cérébral.</w:t>
      </w:r>
    </w:p>
    <w:p w:rsidR="00CF18A6" w:rsidRDefault="006D5F5F" w:rsidP="00874DF7">
      <w:pPr>
        <w:tabs>
          <w:tab w:val="left" w:pos="6360"/>
        </w:tabs>
        <w:ind w:left="360"/>
        <w:jc w:val="both"/>
        <w:rPr>
          <w:rFonts w:asciiTheme="majorBidi" w:hAnsiTheme="majorBidi" w:cstheme="majorBidi"/>
          <w:sz w:val="28"/>
          <w:szCs w:val="28"/>
          <w:lang w:val="fr-FR"/>
        </w:rPr>
      </w:pPr>
      <w:r>
        <w:rPr>
          <w:rFonts w:asciiTheme="majorBidi" w:hAnsiTheme="majorBidi" w:cstheme="majorBidi"/>
          <w:noProof/>
          <w:sz w:val="28"/>
          <w:szCs w:val="28"/>
          <w:lang w:val="fr-FR" w:eastAsia="fr-FR"/>
        </w:rPr>
        <w:pict>
          <v:rect id="_x0000_s1030" style="position:absolute;left:0;text-align:left;margin-left:14.35pt;margin-top:6.1pt;width:466.2pt;height:265.75pt;z-index:251662336">
            <v:fill r:id="rId14" o:title="e431e2bad723c87bf9602f0c8b86fdce" recolor="t" type="frame"/>
          </v:rect>
        </w:pict>
      </w: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CF18A6" w:rsidRDefault="00CF18A6" w:rsidP="00874DF7">
      <w:pPr>
        <w:tabs>
          <w:tab w:val="left" w:pos="6360"/>
        </w:tabs>
        <w:ind w:left="360"/>
        <w:jc w:val="both"/>
        <w:rPr>
          <w:rFonts w:asciiTheme="majorBidi" w:hAnsiTheme="majorBidi" w:cstheme="majorBidi"/>
          <w:sz w:val="28"/>
          <w:szCs w:val="28"/>
          <w:lang w:val="fr-FR"/>
        </w:rPr>
      </w:pPr>
    </w:p>
    <w:p w:rsidR="00664207" w:rsidRDefault="00664207" w:rsidP="00664207">
      <w:pPr>
        <w:jc w:val="right"/>
        <w:rPr>
          <w:rFonts w:asciiTheme="majorBidi" w:hAnsiTheme="majorBidi" w:cstheme="majorBidi"/>
          <w:sz w:val="28"/>
          <w:szCs w:val="28"/>
          <w:lang w:val="fr-FR"/>
        </w:rPr>
      </w:pPr>
    </w:p>
    <w:p w:rsidR="00664207" w:rsidRDefault="00664207" w:rsidP="00356E2C">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Le système nerveux centrale contient entre 80 à150 ml du LCR, ce dernier </w:t>
      </w:r>
      <w:r w:rsidR="00874DF7">
        <w:rPr>
          <w:rFonts w:asciiTheme="majorBidi" w:hAnsiTheme="majorBidi" w:cstheme="majorBidi"/>
          <w:sz w:val="28"/>
          <w:szCs w:val="28"/>
          <w:lang w:val="fr-FR"/>
        </w:rPr>
        <w:t xml:space="preserve">comporte le glucose, les protéines, l’acide lactique, l’urée et des anions et des cations ainsi certains lymphocytes. Le LCR, donne une protection mécanique via le role amortisseur des secousses et une protection chimique via la </w:t>
      </w:r>
      <w:r w:rsidR="00356E2C">
        <w:rPr>
          <w:rFonts w:asciiTheme="majorBidi" w:hAnsiTheme="majorBidi" w:cstheme="majorBidi"/>
          <w:sz w:val="28"/>
          <w:szCs w:val="28"/>
          <w:lang w:val="fr-FR"/>
        </w:rPr>
        <w:t>signalisation</w:t>
      </w:r>
      <w:r w:rsidR="00874DF7">
        <w:rPr>
          <w:rFonts w:asciiTheme="majorBidi" w:hAnsiTheme="majorBidi" w:cstheme="majorBidi"/>
          <w:sz w:val="28"/>
          <w:szCs w:val="28"/>
          <w:lang w:val="fr-FR"/>
        </w:rPr>
        <w:t xml:space="preserve"> chimique qui dépend de leur composition et </w:t>
      </w:r>
      <w:r w:rsidR="00AA0047">
        <w:rPr>
          <w:rFonts w:asciiTheme="majorBidi" w:hAnsiTheme="majorBidi" w:cstheme="majorBidi"/>
          <w:sz w:val="28"/>
          <w:szCs w:val="28"/>
          <w:lang w:val="fr-FR"/>
        </w:rPr>
        <w:t>rôle</w:t>
      </w:r>
      <w:r w:rsidR="00874DF7">
        <w:rPr>
          <w:rFonts w:asciiTheme="majorBidi" w:hAnsiTheme="majorBidi" w:cstheme="majorBidi"/>
          <w:sz w:val="28"/>
          <w:szCs w:val="28"/>
          <w:lang w:val="fr-FR"/>
        </w:rPr>
        <w:t xml:space="preserve"> de circulation, qui constitue un milieu d’</w:t>
      </w:r>
      <w:r w:rsidR="00356E2C">
        <w:rPr>
          <w:rFonts w:asciiTheme="majorBidi" w:hAnsiTheme="majorBidi" w:cstheme="majorBidi"/>
          <w:sz w:val="28"/>
          <w:szCs w:val="28"/>
          <w:lang w:val="fr-FR"/>
        </w:rPr>
        <w:t>échange</w:t>
      </w:r>
      <w:r w:rsidR="00874DF7">
        <w:rPr>
          <w:rFonts w:asciiTheme="majorBidi" w:hAnsiTheme="majorBidi" w:cstheme="majorBidi"/>
          <w:sz w:val="28"/>
          <w:szCs w:val="28"/>
          <w:lang w:val="fr-FR"/>
        </w:rPr>
        <w:t xml:space="preserve"> des </w:t>
      </w:r>
      <w:r w:rsidR="00356E2C">
        <w:rPr>
          <w:rFonts w:asciiTheme="majorBidi" w:hAnsiTheme="majorBidi" w:cstheme="majorBidi"/>
          <w:sz w:val="28"/>
          <w:szCs w:val="28"/>
          <w:lang w:val="fr-FR"/>
        </w:rPr>
        <w:t>nutriments</w:t>
      </w:r>
      <w:r w:rsidR="00874DF7">
        <w:rPr>
          <w:rFonts w:asciiTheme="majorBidi" w:hAnsiTheme="majorBidi" w:cstheme="majorBidi"/>
          <w:sz w:val="28"/>
          <w:szCs w:val="28"/>
          <w:lang w:val="fr-FR"/>
        </w:rPr>
        <w:t xml:space="preserve"> et des </w:t>
      </w:r>
      <w:r w:rsidR="00356E2C">
        <w:rPr>
          <w:rFonts w:asciiTheme="majorBidi" w:hAnsiTheme="majorBidi" w:cstheme="majorBidi"/>
          <w:sz w:val="28"/>
          <w:szCs w:val="28"/>
          <w:lang w:val="fr-FR"/>
        </w:rPr>
        <w:t>déchets</w:t>
      </w:r>
      <w:r w:rsidR="00874DF7">
        <w:rPr>
          <w:rFonts w:asciiTheme="majorBidi" w:hAnsiTheme="majorBidi" w:cstheme="majorBidi"/>
          <w:sz w:val="28"/>
          <w:szCs w:val="28"/>
          <w:lang w:val="fr-FR"/>
        </w:rPr>
        <w:t xml:space="preserve"> entre le sang et les neurones.</w:t>
      </w:r>
    </w:p>
    <w:p w:rsidR="00AA0047" w:rsidRDefault="00AA0047" w:rsidP="00356E2C">
      <w:pPr>
        <w:jc w:val="both"/>
        <w:rPr>
          <w:rFonts w:asciiTheme="majorBidi" w:hAnsiTheme="majorBidi" w:cstheme="majorBidi"/>
          <w:sz w:val="28"/>
          <w:szCs w:val="28"/>
          <w:lang w:val="fr-FR"/>
        </w:rPr>
      </w:pPr>
    </w:p>
    <w:p w:rsidR="00CF18A6" w:rsidRDefault="00CF18A6" w:rsidP="00664207">
      <w:pPr>
        <w:rPr>
          <w:rFonts w:asciiTheme="majorBidi" w:hAnsiTheme="majorBidi" w:cstheme="majorBidi"/>
          <w:sz w:val="28"/>
          <w:szCs w:val="28"/>
          <w:lang w:val="fr-FR"/>
        </w:rPr>
      </w:pPr>
    </w:p>
    <w:p w:rsidR="00874DF7" w:rsidRDefault="00874DF7" w:rsidP="00664207">
      <w:pPr>
        <w:rPr>
          <w:rFonts w:asciiTheme="majorBidi" w:hAnsiTheme="majorBidi" w:cstheme="majorBidi"/>
          <w:sz w:val="28"/>
          <w:szCs w:val="28"/>
          <w:lang w:val="fr-FR"/>
        </w:rPr>
      </w:pPr>
    </w:p>
    <w:p w:rsidR="00874DF7" w:rsidRPr="00874DF7" w:rsidRDefault="00874DF7" w:rsidP="00874DF7">
      <w:pPr>
        <w:rPr>
          <w:rFonts w:asciiTheme="majorBidi" w:hAnsiTheme="majorBidi" w:cstheme="majorBidi"/>
          <w:sz w:val="28"/>
          <w:szCs w:val="28"/>
          <w:lang w:val="fr-FR"/>
        </w:rPr>
      </w:pPr>
    </w:p>
    <w:p w:rsidR="00874DF7" w:rsidRPr="00874DF7" w:rsidRDefault="00874DF7" w:rsidP="00874DF7">
      <w:pPr>
        <w:rPr>
          <w:rFonts w:asciiTheme="majorBidi" w:hAnsiTheme="majorBidi" w:cstheme="majorBidi"/>
          <w:sz w:val="28"/>
          <w:szCs w:val="28"/>
          <w:lang w:val="fr-FR"/>
        </w:rPr>
      </w:pPr>
    </w:p>
    <w:p w:rsidR="00CF18A6" w:rsidRPr="00356E2C" w:rsidRDefault="00CF18A6" w:rsidP="00CF18A6">
      <w:pPr>
        <w:pStyle w:val="Paragraphedeliste"/>
        <w:numPr>
          <w:ilvl w:val="0"/>
          <w:numId w:val="1"/>
        </w:numPr>
        <w:tabs>
          <w:tab w:val="left" w:pos="2064"/>
        </w:tabs>
        <w:rPr>
          <w:rFonts w:asciiTheme="majorBidi" w:hAnsiTheme="majorBidi" w:cstheme="majorBidi"/>
          <w:b/>
          <w:bCs/>
          <w:sz w:val="28"/>
          <w:szCs w:val="28"/>
          <w:lang w:val="fr-FR"/>
        </w:rPr>
      </w:pPr>
      <w:r w:rsidRPr="00356E2C">
        <w:rPr>
          <w:rFonts w:asciiTheme="majorBidi" w:hAnsiTheme="majorBidi" w:cstheme="majorBidi"/>
          <w:b/>
          <w:bCs/>
          <w:sz w:val="28"/>
          <w:szCs w:val="28"/>
          <w:lang w:val="fr-FR"/>
        </w:rPr>
        <w:t>La moelle épinière</w:t>
      </w:r>
    </w:p>
    <w:p w:rsidR="00CF18A6" w:rsidRDefault="00CF18A6" w:rsidP="00CF18A6">
      <w:pPr>
        <w:tabs>
          <w:tab w:val="left" w:pos="2064"/>
        </w:tabs>
        <w:rPr>
          <w:rFonts w:asciiTheme="majorBidi" w:hAnsiTheme="majorBidi" w:cstheme="majorBidi"/>
          <w:sz w:val="28"/>
          <w:szCs w:val="28"/>
          <w:lang w:val="fr-FR"/>
        </w:rPr>
      </w:pPr>
      <w:r>
        <w:rPr>
          <w:rFonts w:asciiTheme="majorBidi" w:hAnsiTheme="majorBidi" w:cstheme="majorBidi"/>
          <w:sz w:val="28"/>
          <w:szCs w:val="28"/>
          <w:lang w:val="fr-FR"/>
        </w:rPr>
        <w:t xml:space="preserve">Est une structure cylindrique qui s’étend depuis le bulbe rachidien jusqu’au brod supérieur de la deuxième </w:t>
      </w:r>
      <w:r w:rsidR="00356E2C">
        <w:rPr>
          <w:rFonts w:asciiTheme="majorBidi" w:hAnsiTheme="majorBidi" w:cstheme="majorBidi"/>
          <w:sz w:val="28"/>
          <w:szCs w:val="28"/>
          <w:lang w:val="fr-FR"/>
        </w:rPr>
        <w:t>vertèbre</w:t>
      </w:r>
      <w:r>
        <w:rPr>
          <w:rFonts w:asciiTheme="majorBidi" w:hAnsiTheme="majorBidi" w:cstheme="majorBidi"/>
          <w:sz w:val="28"/>
          <w:szCs w:val="28"/>
          <w:lang w:val="fr-FR"/>
        </w:rPr>
        <w:t xml:space="preserve"> lombaire chez l’adulte.</w:t>
      </w:r>
    </w:p>
    <w:p w:rsidR="00CF18A6" w:rsidRDefault="00CF18A6" w:rsidP="00356E2C">
      <w:pPr>
        <w:tabs>
          <w:tab w:val="left" w:pos="2064"/>
        </w:tabs>
        <w:rPr>
          <w:rFonts w:asciiTheme="majorBidi" w:hAnsiTheme="majorBidi" w:cstheme="majorBidi"/>
          <w:sz w:val="28"/>
          <w:szCs w:val="28"/>
          <w:lang w:val="fr-FR"/>
        </w:rPr>
      </w:pPr>
      <w:r>
        <w:rPr>
          <w:rFonts w:asciiTheme="majorBidi" w:hAnsiTheme="majorBidi" w:cstheme="majorBidi"/>
          <w:sz w:val="28"/>
          <w:szCs w:val="28"/>
          <w:lang w:val="fr-FR"/>
        </w:rPr>
        <w:t xml:space="preserve">La </w:t>
      </w:r>
      <w:r w:rsidR="00356E2C">
        <w:rPr>
          <w:rFonts w:asciiTheme="majorBidi" w:hAnsiTheme="majorBidi" w:cstheme="majorBidi"/>
          <w:sz w:val="28"/>
          <w:szCs w:val="28"/>
          <w:lang w:val="fr-FR"/>
        </w:rPr>
        <w:t>moelle</w:t>
      </w:r>
      <w:r>
        <w:rPr>
          <w:rFonts w:asciiTheme="majorBidi" w:hAnsiTheme="majorBidi" w:cstheme="majorBidi"/>
          <w:sz w:val="28"/>
          <w:szCs w:val="28"/>
          <w:lang w:val="fr-FR"/>
        </w:rPr>
        <w:t xml:space="preserve"> </w:t>
      </w:r>
      <w:r w:rsidR="00356E2C">
        <w:rPr>
          <w:rFonts w:asciiTheme="majorBidi" w:hAnsiTheme="majorBidi" w:cstheme="majorBidi"/>
          <w:sz w:val="28"/>
          <w:szCs w:val="28"/>
          <w:lang w:val="fr-FR"/>
        </w:rPr>
        <w:t>épinière</w:t>
      </w:r>
      <w:r>
        <w:rPr>
          <w:rFonts w:asciiTheme="majorBidi" w:hAnsiTheme="majorBidi" w:cstheme="majorBidi"/>
          <w:sz w:val="28"/>
          <w:szCs w:val="28"/>
          <w:lang w:val="fr-FR"/>
        </w:rPr>
        <w:t xml:space="preserve"> est </w:t>
      </w:r>
      <w:r w:rsidR="00C275A5">
        <w:rPr>
          <w:rFonts w:asciiTheme="majorBidi" w:hAnsiTheme="majorBidi" w:cstheme="majorBidi"/>
          <w:sz w:val="28"/>
          <w:szCs w:val="28"/>
          <w:lang w:val="fr-FR"/>
        </w:rPr>
        <w:t>protégée</w:t>
      </w:r>
      <w:r>
        <w:rPr>
          <w:rFonts w:asciiTheme="majorBidi" w:hAnsiTheme="majorBidi" w:cstheme="majorBidi"/>
          <w:sz w:val="28"/>
          <w:szCs w:val="28"/>
          <w:lang w:val="fr-FR"/>
        </w:rPr>
        <w:t xml:space="preserve"> par le </w:t>
      </w:r>
      <w:r w:rsidR="00356E2C">
        <w:rPr>
          <w:rFonts w:asciiTheme="majorBidi" w:hAnsiTheme="majorBidi" w:cstheme="majorBidi"/>
          <w:sz w:val="28"/>
          <w:szCs w:val="28"/>
          <w:lang w:val="fr-FR"/>
        </w:rPr>
        <w:t>rachis (</w:t>
      </w:r>
      <w:r>
        <w:rPr>
          <w:rFonts w:asciiTheme="majorBidi" w:hAnsiTheme="majorBidi" w:cstheme="majorBidi"/>
          <w:sz w:val="28"/>
          <w:szCs w:val="28"/>
          <w:lang w:val="fr-FR"/>
        </w:rPr>
        <w:t>colonne vertébrale) et les méninges rachidiens.</w:t>
      </w:r>
    </w:p>
    <w:p w:rsidR="00356E2C" w:rsidRDefault="00356E2C" w:rsidP="00356E2C">
      <w:pPr>
        <w:tabs>
          <w:tab w:val="left" w:pos="2064"/>
        </w:tabs>
        <w:rPr>
          <w:rFonts w:asciiTheme="majorBidi" w:hAnsiTheme="majorBidi" w:cstheme="majorBidi"/>
          <w:sz w:val="28"/>
          <w:szCs w:val="28"/>
          <w:lang w:val="fr-FR"/>
        </w:rPr>
      </w:pPr>
    </w:p>
    <w:p w:rsidR="00CF18A6" w:rsidRDefault="006D5F5F" w:rsidP="00CF18A6">
      <w:pPr>
        <w:tabs>
          <w:tab w:val="left" w:pos="2064"/>
        </w:tabs>
        <w:rPr>
          <w:rFonts w:asciiTheme="majorBidi" w:hAnsiTheme="majorBidi" w:cstheme="majorBidi"/>
          <w:sz w:val="28"/>
          <w:szCs w:val="28"/>
          <w:lang w:val="fr-FR"/>
        </w:rPr>
      </w:pPr>
      <w:r>
        <w:rPr>
          <w:rFonts w:asciiTheme="majorBidi" w:hAnsiTheme="majorBidi" w:cstheme="majorBidi"/>
          <w:noProof/>
          <w:sz w:val="28"/>
          <w:szCs w:val="28"/>
          <w:lang w:val="fr-FR" w:eastAsia="fr-FR"/>
        </w:rPr>
        <w:pict>
          <v:rect id="_x0000_s1034" style="position:absolute;margin-left:7.75pt;margin-top:11.2pt;width:417.6pt;height:299.4pt;z-index:251666432">
            <v:fill r:id="rId15" o:title="4a64ca822509e27863c9c1cf0c408c1a" recolor="t" type="frame"/>
          </v:rect>
        </w:pict>
      </w:r>
    </w:p>
    <w:p w:rsidR="00874DF7" w:rsidRPr="00CF18A6" w:rsidRDefault="00874DF7" w:rsidP="00CF18A6">
      <w:pPr>
        <w:tabs>
          <w:tab w:val="left" w:pos="2064"/>
        </w:tabs>
        <w:rPr>
          <w:rFonts w:asciiTheme="majorBidi" w:hAnsiTheme="majorBidi" w:cstheme="majorBidi"/>
          <w:sz w:val="28"/>
          <w:szCs w:val="28"/>
          <w:lang w:val="fr-FR"/>
        </w:rPr>
      </w:pPr>
      <w:r w:rsidRPr="00CF18A6">
        <w:rPr>
          <w:rFonts w:asciiTheme="majorBidi" w:hAnsiTheme="majorBidi" w:cstheme="majorBidi"/>
          <w:sz w:val="28"/>
          <w:szCs w:val="28"/>
          <w:lang w:val="fr-FR"/>
        </w:rPr>
        <w:tab/>
      </w:r>
    </w:p>
    <w:p w:rsidR="00CF18A6" w:rsidRDefault="00CF18A6" w:rsidP="00874DF7">
      <w:pPr>
        <w:tabs>
          <w:tab w:val="left" w:pos="2064"/>
        </w:tabs>
        <w:rPr>
          <w:rFonts w:asciiTheme="majorBidi" w:hAnsiTheme="majorBidi" w:cstheme="majorBidi"/>
          <w:sz w:val="28"/>
          <w:szCs w:val="28"/>
          <w:lang w:val="fr-FR"/>
        </w:rPr>
      </w:pPr>
    </w:p>
    <w:p w:rsidR="00CF18A6" w:rsidRPr="00CF18A6" w:rsidRDefault="00CF18A6" w:rsidP="00CF18A6">
      <w:pPr>
        <w:rPr>
          <w:rFonts w:asciiTheme="majorBidi" w:hAnsiTheme="majorBidi" w:cstheme="majorBidi"/>
          <w:sz w:val="28"/>
          <w:szCs w:val="28"/>
          <w:lang w:val="fr-FR"/>
        </w:rPr>
      </w:pPr>
    </w:p>
    <w:p w:rsidR="00CF18A6" w:rsidRPr="00CF18A6" w:rsidRDefault="00CF18A6" w:rsidP="00CF18A6">
      <w:pPr>
        <w:rPr>
          <w:rFonts w:asciiTheme="majorBidi" w:hAnsiTheme="majorBidi" w:cstheme="majorBidi"/>
          <w:sz w:val="28"/>
          <w:szCs w:val="28"/>
          <w:lang w:val="fr-FR"/>
        </w:rPr>
      </w:pPr>
    </w:p>
    <w:p w:rsidR="00CF18A6" w:rsidRPr="00CF18A6" w:rsidRDefault="00CF18A6" w:rsidP="00CF18A6">
      <w:pPr>
        <w:rPr>
          <w:rFonts w:asciiTheme="majorBidi" w:hAnsiTheme="majorBidi" w:cstheme="majorBidi"/>
          <w:sz w:val="28"/>
          <w:szCs w:val="28"/>
          <w:lang w:val="fr-FR"/>
        </w:rPr>
      </w:pPr>
    </w:p>
    <w:p w:rsidR="00CF18A6" w:rsidRPr="00CF18A6" w:rsidRDefault="00CF18A6" w:rsidP="00CF18A6">
      <w:pPr>
        <w:rPr>
          <w:rFonts w:asciiTheme="majorBidi" w:hAnsiTheme="majorBidi" w:cstheme="majorBidi"/>
          <w:sz w:val="28"/>
          <w:szCs w:val="28"/>
          <w:lang w:val="fr-FR"/>
        </w:rPr>
      </w:pPr>
    </w:p>
    <w:p w:rsidR="00CF18A6" w:rsidRPr="00CF18A6" w:rsidRDefault="00CF18A6" w:rsidP="00CF18A6">
      <w:pPr>
        <w:rPr>
          <w:rFonts w:asciiTheme="majorBidi" w:hAnsiTheme="majorBidi" w:cstheme="majorBidi"/>
          <w:sz w:val="28"/>
          <w:szCs w:val="28"/>
          <w:lang w:val="fr-FR"/>
        </w:rPr>
      </w:pPr>
    </w:p>
    <w:p w:rsidR="00CF18A6" w:rsidRPr="00CF18A6" w:rsidRDefault="00CF18A6" w:rsidP="00CF18A6">
      <w:pPr>
        <w:rPr>
          <w:rFonts w:asciiTheme="majorBidi" w:hAnsiTheme="majorBidi" w:cstheme="majorBidi"/>
          <w:sz w:val="28"/>
          <w:szCs w:val="28"/>
          <w:lang w:val="fr-FR"/>
        </w:rPr>
      </w:pPr>
    </w:p>
    <w:p w:rsidR="00CF18A6" w:rsidRPr="00CF18A6" w:rsidRDefault="00CF18A6" w:rsidP="00CF18A6">
      <w:pPr>
        <w:rPr>
          <w:rFonts w:asciiTheme="majorBidi" w:hAnsiTheme="majorBidi" w:cstheme="majorBidi"/>
          <w:sz w:val="28"/>
          <w:szCs w:val="28"/>
          <w:lang w:val="fr-FR"/>
        </w:rPr>
      </w:pPr>
    </w:p>
    <w:p w:rsidR="00CF18A6" w:rsidRPr="00CF18A6" w:rsidRDefault="00CF18A6" w:rsidP="00CF18A6">
      <w:pPr>
        <w:rPr>
          <w:rFonts w:asciiTheme="majorBidi" w:hAnsiTheme="majorBidi" w:cstheme="majorBidi"/>
          <w:sz w:val="28"/>
          <w:szCs w:val="28"/>
          <w:lang w:val="fr-FR"/>
        </w:rPr>
      </w:pPr>
    </w:p>
    <w:p w:rsidR="00CF18A6" w:rsidRDefault="00CF18A6" w:rsidP="00CF18A6">
      <w:pPr>
        <w:ind w:firstLine="720"/>
        <w:rPr>
          <w:rFonts w:asciiTheme="majorBidi" w:hAnsiTheme="majorBidi" w:cstheme="majorBidi"/>
          <w:sz w:val="28"/>
          <w:szCs w:val="28"/>
          <w:lang w:val="fr-FR"/>
        </w:rPr>
      </w:pPr>
    </w:p>
    <w:p w:rsidR="00CF18A6" w:rsidRPr="00CF18A6" w:rsidRDefault="00CF18A6" w:rsidP="00CF18A6">
      <w:pPr>
        <w:rPr>
          <w:rFonts w:asciiTheme="majorBidi" w:hAnsiTheme="majorBidi" w:cstheme="majorBidi"/>
          <w:sz w:val="28"/>
          <w:szCs w:val="28"/>
          <w:lang w:val="fr-FR"/>
        </w:rPr>
      </w:pPr>
    </w:p>
    <w:p w:rsidR="00CF18A6" w:rsidRDefault="00CF18A6" w:rsidP="00CF18A6">
      <w:pPr>
        <w:rPr>
          <w:rFonts w:asciiTheme="majorBidi" w:hAnsiTheme="majorBidi" w:cstheme="majorBidi"/>
          <w:sz w:val="28"/>
          <w:szCs w:val="28"/>
          <w:lang w:val="fr-FR"/>
        </w:rPr>
      </w:pPr>
    </w:p>
    <w:p w:rsidR="00CF18A6" w:rsidRDefault="0057723D" w:rsidP="00CF18A6">
      <w:pPr>
        <w:rPr>
          <w:rFonts w:asciiTheme="majorBidi" w:hAnsiTheme="majorBidi" w:cstheme="majorBidi"/>
          <w:sz w:val="28"/>
          <w:szCs w:val="28"/>
          <w:lang w:val="fr-FR"/>
        </w:rPr>
      </w:pPr>
      <w:r>
        <w:rPr>
          <w:rFonts w:asciiTheme="majorBidi" w:hAnsiTheme="majorBidi" w:cstheme="majorBidi"/>
          <w:sz w:val="28"/>
          <w:szCs w:val="28"/>
          <w:lang w:val="fr-FR"/>
        </w:rPr>
        <w:t xml:space="preserve">L’anatomie interne de la moelle </w:t>
      </w:r>
      <w:r w:rsidR="00356E2C">
        <w:rPr>
          <w:rFonts w:asciiTheme="majorBidi" w:hAnsiTheme="majorBidi" w:cstheme="majorBidi"/>
          <w:sz w:val="28"/>
          <w:szCs w:val="28"/>
          <w:lang w:val="fr-FR"/>
        </w:rPr>
        <w:t>décèle</w:t>
      </w:r>
      <w:r>
        <w:rPr>
          <w:rFonts w:asciiTheme="majorBidi" w:hAnsiTheme="majorBidi" w:cstheme="majorBidi"/>
          <w:sz w:val="28"/>
          <w:szCs w:val="28"/>
          <w:lang w:val="fr-FR"/>
        </w:rPr>
        <w:t xml:space="preserve"> la présence deux substance : grise et blanche.</w:t>
      </w:r>
    </w:p>
    <w:p w:rsidR="0057723D" w:rsidRDefault="0057723D" w:rsidP="00356E2C">
      <w:pPr>
        <w:jc w:val="both"/>
        <w:rPr>
          <w:rFonts w:asciiTheme="majorBidi" w:hAnsiTheme="majorBidi" w:cstheme="majorBidi"/>
          <w:sz w:val="28"/>
          <w:szCs w:val="28"/>
          <w:lang w:val="fr-FR"/>
        </w:rPr>
      </w:pPr>
      <w:r>
        <w:rPr>
          <w:rFonts w:asciiTheme="majorBidi" w:hAnsiTheme="majorBidi" w:cstheme="majorBidi"/>
          <w:sz w:val="28"/>
          <w:szCs w:val="28"/>
          <w:lang w:val="fr-FR"/>
        </w:rPr>
        <w:t>La substance grise à la forme H est  composée de corps cellulaire et des cellules gliales</w:t>
      </w:r>
      <w:r w:rsidR="00356E2C">
        <w:rPr>
          <w:rFonts w:asciiTheme="majorBidi" w:hAnsiTheme="majorBidi" w:cstheme="majorBidi"/>
          <w:sz w:val="28"/>
          <w:szCs w:val="28"/>
          <w:lang w:val="fr-FR"/>
        </w:rPr>
        <w:t>,</w:t>
      </w:r>
      <w:r>
        <w:rPr>
          <w:rFonts w:asciiTheme="majorBidi" w:hAnsiTheme="majorBidi" w:cstheme="majorBidi"/>
          <w:sz w:val="28"/>
          <w:szCs w:val="28"/>
          <w:lang w:val="fr-FR"/>
        </w:rPr>
        <w:t xml:space="preserve"> des axones non-</w:t>
      </w:r>
      <w:r w:rsidR="00356E2C">
        <w:rPr>
          <w:rFonts w:asciiTheme="majorBidi" w:hAnsiTheme="majorBidi" w:cstheme="majorBidi"/>
          <w:sz w:val="28"/>
          <w:szCs w:val="28"/>
          <w:lang w:val="fr-FR"/>
        </w:rPr>
        <w:t>myélinisés</w:t>
      </w:r>
      <w:r>
        <w:rPr>
          <w:rFonts w:asciiTheme="majorBidi" w:hAnsiTheme="majorBidi" w:cstheme="majorBidi"/>
          <w:sz w:val="28"/>
          <w:szCs w:val="28"/>
          <w:lang w:val="fr-FR"/>
        </w:rPr>
        <w:t xml:space="preserve"> et des dendrites de neurone moteurs et d’association. La substance blanche, est composée de faisceaux d’axones </w:t>
      </w:r>
      <w:r w:rsidR="00356E2C">
        <w:rPr>
          <w:rFonts w:asciiTheme="majorBidi" w:hAnsiTheme="majorBidi" w:cstheme="majorBidi"/>
          <w:sz w:val="28"/>
          <w:szCs w:val="28"/>
          <w:lang w:val="fr-FR"/>
        </w:rPr>
        <w:t>myélinisés</w:t>
      </w:r>
      <w:r>
        <w:rPr>
          <w:rFonts w:asciiTheme="majorBidi" w:hAnsiTheme="majorBidi" w:cstheme="majorBidi"/>
          <w:sz w:val="28"/>
          <w:szCs w:val="28"/>
          <w:lang w:val="fr-FR"/>
        </w:rPr>
        <w:t xml:space="preserve"> et de </w:t>
      </w:r>
      <w:r w:rsidR="00356E2C">
        <w:rPr>
          <w:rFonts w:asciiTheme="majorBidi" w:hAnsiTheme="majorBidi" w:cstheme="majorBidi"/>
          <w:sz w:val="28"/>
          <w:szCs w:val="28"/>
          <w:lang w:val="fr-FR"/>
        </w:rPr>
        <w:t>neurones</w:t>
      </w:r>
      <w:r>
        <w:rPr>
          <w:rFonts w:asciiTheme="majorBidi" w:hAnsiTheme="majorBidi" w:cstheme="majorBidi"/>
          <w:sz w:val="28"/>
          <w:szCs w:val="28"/>
          <w:lang w:val="fr-FR"/>
        </w:rPr>
        <w:t xml:space="preserve"> moteurs et sensitifs.</w:t>
      </w:r>
    </w:p>
    <w:p w:rsidR="00AA0047" w:rsidRDefault="00AA0047" w:rsidP="00356E2C">
      <w:pPr>
        <w:jc w:val="both"/>
        <w:rPr>
          <w:rFonts w:asciiTheme="majorBidi" w:hAnsiTheme="majorBidi" w:cstheme="majorBidi"/>
          <w:sz w:val="28"/>
          <w:szCs w:val="28"/>
          <w:lang w:val="fr-FR"/>
        </w:rPr>
      </w:pPr>
    </w:p>
    <w:p w:rsidR="00AA0047" w:rsidRDefault="00AA0047" w:rsidP="00356E2C">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La substance grise contient aussi des noyaux qui servent aussi bien des centres nerveux de traitement des influx nerveux que d’origine à certains nerfs. </w:t>
      </w:r>
    </w:p>
    <w:p w:rsidR="00AA0047" w:rsidRDefault="00AA0047" w:rsidP="00356E2C">
      <w:pPr>
        <w:jc w:val="both"/>
        <w:rPr>
          <w:rFonts w:asciiTheme="majorBidi" w:hAnsiTheme="majorBidi" w:cstheme="majorBidi"/>
          <w:sz w:val="28"/>
          <w:szCs w:val="28"/>
          <w:lang w:val="fr-FR"/>
        </w:rPr>
      </w:pPr>
      <w:r>
        <w:rPr>
          <w:rFonts w:asciiTheme="majorBidi" w:hAnsiTheme="majorBidi" w:cstheme="majorBidi"/>
          <w:sz w:val="28"/>
          <w:szCs w:val="28"/>
          <w:lang w:val="fr-FR"/>
        </w:rPr>
        <w:t>Les noyaux sont principalement des groupes de corps cellulaires.</w:t>
      </w:r>
    </w:p>
    <w:p w:rsidR="00C275A5" w:rsidRDefault="00C275A5" w:rsidP="00356E2C">
      <w:pPr>
        <w:jc w:val="both"/>
        <w:rPr>
          <w:rFonts w:asciiTheme="majorBidi" w:hAnsiTheme="majorBidi" w:cstheme="majorBidi"/>
          <w:sz w:val="28"/>
          <w:szCs w:val="28"/>
          <w:lang w:val="fr-FR"/>
        </w:rPr>
      </w:pPr>
    </w:p>
    <w:p w:rsidR="00C275A5" w:rsidRDefault="00C275A5" w:rsidP="00F72F56">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La barre transversale du H est formée par </w:t>
      </w:r>
      <w:r w:rsidRPr="00AA0047">
        <w:rPr>
          <w:rFonts w:asciiTheme="majorBidi" w:hAnsiTheme="majorBidi" w:cstheme="majorBidi"/>
          <w:b/>
          <w:bCs/>
          <w:sz w:val="28"/>
          <w:szCs w:val="28"/>
          <w:lang w:val="fr-FR"/>
        </w:rPr>
        <w:t xml:space="preserve">la </w:t>
      </w:r>
      <w:r w:rsidR="00AA0047" w:rsidRPr="00AA0047">
        <w:rPr>
          <w:rFonts w:asciiTheme="majorBidi" w:hAnsiTheme="majorBidi" w:cstheme="majorBidi"/>
          <w:b/>
          <w:bCs/>
          <w:sz w:val="28"/>
          <w:szCs w:val="28"/>
          <w:lang w:val="fr-FR"/>
        </w:rPr>
        <w:t>commissure</w:t>
      </w:r>
      <w:r w:rsidRPr="00AA0047">
        <w:rPr>
          <w:rFonts w:asciiTheme="majorBidi" w:hAnsiTheme="majorBidi" w:cstheme="majorBidi"/>
          <w:b/>
          <w:bCs/>
          <w:sz w:val="28"/>
          <w:szCs w:val="28"/>
          <w:lang w:val="fr-FR"/>
        </w:rPr>
        <w:t xml:space="preserve"> grise</w:t>
      </w:r>
      <w:r>
        <w:rPr>
          <w:rFonts w:asciiTheme="majorBidi" w:hAnsiTheme="majorBidi" w:cstheme="majorBidi"/>
          <w:sz w:val="28"/>
          <w:szCs w:val="28"/>
          <w:lang w:val="fr-FR"/>
        </w:rPr>
        <w:t xml:space="preserve"> au centre de laquelle se trouve un petit espace, </w:t>
      </w:r>
      <w:r w:rsidRPr="00AA0047">
        <w:rPr>
          <w:rFonts w:asciiTheme="majorBidi" w:hAnsiTheme="majorBidi" w:cstheme="majorBidi"/>
          <w:b/>
          <w:bCs/>
          <w:sz w:val="28"/>
          <w:szCs w:val="28"/>
          <w:lang w:val="fr-FR"/>
        </w:rPr>
        <w:t xml:space="preserve">le canal </w:t>
      </w:r>
      <w:r w:rsidR="00AA0047" w:rsidRPr="00AA0047">
        <w:rPr>
          <w:rFonts w:asciiTheme="majorBidi" w:hAnsiTheme="majorBidi" w:cstheme="majorBidi"/>
          <w:b/>
          <w:bCs/>
          <w:sz w:val="28"/>
          <w:szCs w:val="28"/>
          <w:lang w:val="fr-FR"/>
        </w:rPr>
        <w:t>é</w:t>
      </w:r>
      <w:r w:rsidRPr="00AA0047">
        <w:rPr>
          <w:rFonts w:asciiTheme="majorBidi" w:hAnsiTheme="majorBidi" w:cstheme="majorBidi"/>
          <w:b/>
          <w:bCs/>
          <w:sz w:val="28"/>
          <w:szCs w:val="28"/>
          <w:lang w:val="fr-FR"/>
        </w:rPr>
        <w:t>pendymaire</w:t>
      </w:r>
      <w:r>
        <w:rPr>
          <w:rFonts w:asciiTheme="majorBidi" w:hAnsiTheme="majorBidi" w:cstheme="majorBidi"/>
          <w:sz w:val="28"/>
          <w:szCs w:val="28"/>
          <w:lang w:val="fr-FR"/>
        </w:rPr>
        <w:t xml:space="preserve">. Il prolonge à son extrémité supérieure, le quatrième ventricule. Devant la commissure grise, se trouve </w:t>
      </w:r>
      <w:r w:rsidRPr="00AA0047">
        <w:rPr>
          <w:rFonts w:asciiTheme="majorBidi" w:hAnsiTheme="majorBidi" w:cstheme="majorBidi"/>
          <w:b/>
          <w:bCs/>
          <w:sz w:val="28"/>
          <w:szCs w:val="28"/>
          <w:lang w:val="fr-FR"/>
        </w:rPr>
        <w:t xml:space="preserve">la </w:t>
      </w:r>
      <w:r w:rsidR="00AA0047" w:rsidRPr="00AA0047">
        <w:rPr>
          <w:rFonts w:asciiTheme="majorBidi" w:hAnsiTheme="majorBidi" w:cstheme="majorBidi"/>
          <w:b/>
          <w:bCs/>
          <w:sz w:val="28"/>
          <w:szCs w:val="28"/>
          <w:lang w:val="fr-FR"/>
        </w:rPr>
        <w:t>commissure</w:t>
      </w:r>
      <w:r w:rsidRPr="00AA0047">
        <w:rPr>
          <w:rFonts w:asciiTheme="majorBidi" w:hAnsiTheme="majorBidi" w:cstheme="majorBidi"/>
          <w:b/>
          <w:bCs/>
          <w:sz w:val="28"/>
          <w:szCs w:val="28"/>
          <w:lang w:val="fr-FR"/>
        </w:rPr>
        <w:t xml:space="preserve"> blanche</w:t>
      </w:r>
      <w:r w:rsidR="00AA0047" w:rsidRPr="00AA0047">
        <w:rPr>
          <w:rFonts w:asciiTheme="majorBidi" w:hAnsiTheme="majorBidi" w:cstheme="majorBidi"/>
          <w:b/>
          <w:bCs/>
          <w:sz w:val="28"/>
          <w:szCs w:val="28"/>
          <w:lang w:val="fr-FR"/>
        </w:rPr>
        <w:t xml:space="preserve"> antérieure</w:t>
      </w:r>
      <w:r w:rsidR="00AA0047">
        <w:rPr>
          <w:rFonts w:asciiTheme="majorBidi" w:hAnsiTheme="majorBidi" w:cstheme="majorBidi"/>
          <w:sz w:val="28"/>
          <w:szCs w:val="28"/>
          <w:lang w:val="fr-FR"/>
        </w:rPr>
        <w:t>, qui relie les deux cotés gauche et droite de la substance blanche. La substance blanche est subdivisée en régions</w:t>
      </w:r>
      <w:r w:rsidR="00F72F56">
        <w:rPr>
          <w:rFonts w:asciiTheme="majorBidi" w:hAnsiTheme="majorBidi" w:cstheme="majorBidi"/>
          <w:sz w:val="28"/>
          <w:szCs w:val="28"/>
          <w:lang w:val="fr-FR"/>
        </w:rPr>
        <w:t xml:space="preserve"> appelées </w:t>
      </w:r>
      <w:r w:rsidR="00F72F56" w:rsidRPr="00F72F56">
        <w:rPr>
          <w:rFonts w:asciiTheme="majorBidi" w:hAnsiTheme="majorBidi" w:cstheme="majorBidi"/>
          <w:b/>
          <w:bCs/>
          <w:sz w:val="28"/>
          <w:szCs w:val="28"/>
          <w:lang w:val="fr-FR"/>
        </w:rPr>
        <w:t>cornes</w:t>
      </w:r>
      <w:r w:rsidR="00F72F56">
        <w:rPr>
          <w:rFonts w:asciiTheme="majorBidi" w:hAnsiTheme="majorBidi" w:cstheme="majorBidi"/>
          <w:sz w:val="28"/>
          <w:szCs w:val="28"/>
          <w:lang w:val="fr-FR"/>
        </w:rPr>
        <w:t>,</w:t>
      </w:r>
      <w:r w:rsidR="00AA0047">
        <w:rPr>
          <w:rFonts w:asciiTheme="majorBidi" w:hAnsiTheme="majorBidi" w:cstheme="majorBidi"/>
          <w:sz w:val="28"/>
          <w:szCs w:val="28"/>
          <w:lang w:val="fr-FR"/>
        </w:rPr>
        <w:t xml:space="preserve"> selon que celles-ci </w:t>
      </w:r>
      <w:r w:rsidR="00F72F56">
        <w:rPr>
          <w:rFonts w:asciiTheme="majorBidi" w:hAnsiTheme="majorBidi" w:cstheme="majorBidi"/>
          <w:sz w:val="28"/>
          <w:szCs w:val="28"/>
          <w:lang w:val="fr-FR"/>
        </w:rPr>
        <w:t xml:space="preserve">se trouvent plus près de l’avant ou de l’arrière de la moelle épinière </w:t>
      </w:r>
      <w:r w:rsidR="00AA0047" w:rsidRPr="00AA0047">
        <w:rPr>
          <w:rFonts w:asciiTheme="majorBidi" w:hAnsiTheme="majorBidi" w:cstheme="majorBidi"/>
          <w:b/>
          <w:bCs/>
          <w:sz w:val="28"/>
          <w:szCs w:val="28"/>
          <w:lang w:val="fr-FR"/>
        </w:rPr>
        <w:t>cornes antérieures et postérieures</w:t>
      </w:r>
      <w:r w:rsidR="00AA0047">
        <w:rPr>
          <w:rFonts w:asciiTheme="majorBidi" w:hAnsiTheme="majorBidi" w:cstheme="majorBidi"/>
          <w:sz w:val="28"/>
          <w:szCs w:val="28"/>
          <w:lang w:val="fr-FR"/>
        </w:rPr>
        <w:t xml:space="preserve">. </w:t>
      </w:r>
      <w:r w:rsidR="00F72F56">
        <w:rPr>
          <w:rFonts w:asciiTheme="majorBidi" w:hAnsiTheme="majorBidi" w:cstheme="majorBidi"/>
          <w:sz w:val="28"/>
          <w:szCs w:val="28"/>
          <w:lang w:val="fr-FR"/>
        </w:rPr>
        <w:t>Entre ces</w:t>
      </w:r>
      <w:r w:rsidR="00AA0047">
        <w:rPr>
          <w:rFonts w:asciiTheme="majorBidi" w:hAnsiTheme="majorBidi" w:cstheme="majorBidi"/>
          <w:sz w:val="28"/>
          <w:szCs w:val="28"/>
          <w:lang w:val="fr-FR"/>
        </w:rPr>
        <w:t xml:space="preserve"> cornes </w:t>
      </w:r>
      <w:r w:rsidR="00F72F56">
        <w:rPr>
          <w:rFonts w:asciiTheme="majorBidi" w:hAnsiTheme="majorBidi" w:cstheme="majorBidi"/>
          <w:sz w:val="28"/>
          <w:szCs w:val="28"/>
          <w:lang w:val="fr-FR"/>
        </w:rPr>
        <w:t xml:space="preserve">se trouvent </w:t>
      </w:r>
      <w:r w:rsidR="00F72F56" w:rsidRPr="00F72F56">
        <w:rPr>
          <w:rFonts w:asciiTheme="majorBidi" w:hAnsiTheme="majorBidi" w:cstheme="majorBidi"/>
          <w:b/>
          <w:bCs/>
          <w:sz w:val="28"/>
          <w:szCs w:val="28"/>
          <w:lang w:val="fr-FR"/>
        </w:rPr>
        <w:t>les cornes latérales</w:t>
      </w:r>
      <w:r w:rsidR="00F72F56">
        <w:rPr>
          <w:rFonts w:asciiTheme="majorBidi" w:hAnsiTheme="majorBidi" w:cstheme="majorBidi"/>
          <w:sz w:val="28"/>
          <w:szCs w:val="28"/>
          <w:lang w:val="fr-FR"/>
        </w:rPr>
        <w:t xml:space="preserve"> qui </w:t>
      </w:r>
      <w:r w:rsidR="00AA0047">
        <w:rPr>
          <w:rFonts w:asciiTheme="majorBidi" w:hAnsiTheme="majorBidi" w:cstheme="majorBidi"/>
          <w:sz w:val="28"/>
          <w:szCs w:val="28"/>
          <w:lang w:val="fr-FR"/>
        </w:rPr>
        <w:t>présentent seulement dans les segments thoraciques, lombaires supérieurs et sacrés de la moelle.</w:t>
      </w:r>
    </w:p>
    <w:p w:rsidR="00F72F56" w:rsidRDefault="00F72F56" w:rsidP="00F72F56">
      <w:pPr>
        <w:jc w:val="both"/>
        <w:rPr>
          <w:rFonts w:asciiTheme="majorBidi" w:hAnsiTheme="majorBidi" w:cstheme="majorBidi"/>
          <w:sz w:val="28"/>
          <w:szCs w:val="28"/>
          <w:lang w:val="fr-FR"/>
        </w:rPr>
      </w:pPr>
    </w:p>
    <w:p w:rsidR="00F72F56" w:rsidRDefault="006D5F5F" w:rsidP="00F72F56">
      <w:pPr>
        <w:jc w:val="both"/>
        <w:rPr>
          <w:rFonts w:asciiTheme="majorBidi" w:hAnsiTheme="majorBidi" w:cstheme="majorBidi"/>
          <w:sz w:val="28"/>
          <w:szCs w:val="28"/>
          <w:lang w:val="fr-FR"/>
        </w:rPr>
      </w:pPr>
      <w:r>
        <w:rPr>
          <w:rFonts w:asciiTheme="majorBidi" w:hAnsiTheme="majorBidi" w:cstheme="majorBidi"/>
          <w:noProof/>
          <w:sz w:val="28"/>
          <w:szCs w:val="28"/>
          <w:lang w:val="fr-FR" w:eastAsia="fr-FR"/>
        </w:rPr>
        <w:pict>
          <v:rect id="_x0000_s1041" style="position:absolute;left:0;text-align:left;margin-left:34.15pt;margin-top:62.25pt;width:363.6pt;height:223.8pt;z-index:251673600">
            <v:fill r:id="rId16" o:title="unnamed" recolor="t" type="frame"/>
          </v:rect>
        </w:pict>
      </w: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6D5F5F" w:rsidP="00F72F56">
      <w:pPr>
        <w:jc w:val="both"/>
        <w:rPr>
          <w:rFonts w:asciiTheme="majorBidi" w:hAnsiTheme="majorBidi" w:cstheme="majorBidi"/>
          <w:sz w:val="28"/>
          <w:szCs w:val="28"/>
          <w:lang w:val="fr-FR"/>
        </w:rPr>
      </w:pPr>
      <w:r>
        <w:rPr>
          <w:rFonts w:asciiTheme="majorBidi" w:hAnsiTheme="majorBidi" w:cstheme="majorBidi"/>
          <w:noProof/>
          <w:sz w:val="28"/>
          <w:szCs w:val="28"/>
          <w:lang w:val="fr-FR" w:eastAsia="fr-FR"/>
        </w:rPr>
        <w:lastRenderedPageBreak/>
        <w:pict>
          <v:rect id="_x0000_s1040" style="position:absolute;left:0;text-align:left;margin-left:5.35pt;margin-top:-8.1pt;width:456pt;height:337.2pt;z-index:251672576">
            <v:fill r:id="rId17" o:title="d6a65b9afddaed10ab93c6f106537c59" recolor="t" type="frame"/>
          </v:rect>
        </w:pict>
      </w: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F72F56" w:rsidRDefault="00F72F56" w:rsidP="00F72F56">
      <w:pPr>
        <w:jc w:val="both"/>
        <w:rPr>
          <w:rFonts w:asciiTheme="majorBidi" w:hAnsiTheme="majorBidi" w:cstheme="majorBidi"/>
          <w:sz w:val="28"/>
          <w:szCs w:val="28"/>
          <w:lang w:val="fr-FR"/>
        </w:rPr>
      </w:pPr>
    </w:p>
    <w:p w:rsidR="00AA0047" w:rsidRDefault="00AA0047" w:rsidP="00AA0047">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6D5F5F" w:rsidP="00356E2C">
      <w:pPr>
        <w:jc w:val="both"/>
        <w:rPr>
          <w:rFonts w:asciiTheme="majorBidi" w:hAnsiTheme="majorBidi" w:cstheme="majorBidi"/>
          <w:sz w:val="28"/>
          <w:szCs w:val="28"/>
          <w:lang w:val="fr-FR"/>
        </w:rPr>
      </w:pPr>
      <w:r>
        <w:rPr>
          <w:rFonts w:asciiTheme="majorBidi" w:hAnsiTheme="majorBidi" w:cstheme="majorBidi"/>
          <w:noProof/>
          <w:sz w:val="28"/>
          <w:szCs w:val="28"/>
          <w:lang w:val="fr-FR" w:eastAsia="fr-FR"/>
        </w:rPr>
        <w:pict>
          <v:rect id="_x0000_s1036" style="position:absolute;left:0;text-align:left;margin-left:35.35pt;margin-top:4.4pt;width:382.2pt;height:296.4pt;z-index:251668480">
            <v:fill r:id="rId18" o:title="tumblr_otgg5vd4Nq1ui8s92o1_1280" recolor="t" type="frame"/>
          </v:rect>
        </w:pict>
      </w:r>
    </w:p>
    <w:p w:rsidR="00F72F56" w:rsidRDefault="00F72F56" w:rsidP="00356E2C">
      <w:pPr>
        <w:jc w:val="both"/>
        <w:rPr>
          <w:rFonts w:asciiTheme="majorBidi" w:hAnsiTheme="majorBidi" w:cstheme="majorBidi"/>
          <w:sz w:val="28"/>
          <w:szCs w:val="28"/>
          <w:lang w:val="fr-FR"/>
        </w:rPr>
      </w:pPr>
    </w:p>
    <w:p w:rsidR="00F72F56" w:rsidRDefault="00F72F56"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275A5" w:rsidRDefault="00C275A5" w:rsidP="00356E2C">
      <w:pPr>
        <w:jc w:val="both"/>
        <w:rPr>
          <w:rFonts w:asciiTheme="majorBidi" w:hAnsiTheme="majorBidi" w:cstheme="majorBidi"/>
          <w:sz w:val="28"/>
          <w:szCs w:val="28"/>
          <w:lang w:val="fr-FR"/>
        </w:rPr>
      </w:pPr>
    </w:p>
    <w:p w:rsidR="00CF18A6" w:rsidRDefault="00CF18A6" w:rsidP="00F72F56">
      <w:pPr>
        <w:rPr>
          <w:rFonts w:asciiTheme="majorBidi" w:hAnsiTheme="majorBidi" w:cstheme="majorBidi"/>
          <w:sz w:val="28"/>
          <w:szCs w:val="28"/>
          <w:lang w:val="fr-FR"/>
        </w:rPr>
      </w:pPr>
    </w:p>
    <w:p w:rsidR="008A56F9" w:rsidRDefault="008A56F9" w:rsidP="00F72F56">
      <w:pPr>
        <w:rPr>
          <w:rFonts w:asciiTheme="majorBidi" w:hAnsiTheme="majorBidi" w:cstheme="majorBidi"/>
          <w:sz w:val="28"/>
          <w:szCs w:val="28"/>
          <w:lang w:val="fr-FR"/>
        </w:rPr>
      </w:pPr>
    </w:p>
    <w:p w:rsidR="008A56F9" w:rsidRDefault="008A56F9" w:rsidP="00F72F56">
      <w:pPr>
        <w:rPr>
          <w:rFonts w:asciiTheme="majorBidi" w:hAnsiTheme="majorBidi" w:cstheme="majorBidi"/>
          <w:sz w:val="28"/>
          <w:szCs w:val="28"/>
          <w:lang w:val="fr-FR"/>
        </w:rPr>
      </w:pPr>
    </w:p>
    <w:p w:rsidR="008A56F9" w:rsidRDefault="008A56F9" w:rsidP="00F72F56">
      <w:pPr>
        <w:rPr>
          <w:rFonts w:asciiTheme="majorBidi" w:hAnsiTheme="majorBidi" w:cstheme="majorBidi"/>
          <w:sz w:val="28"/>
          <w:szCs w:val="28"/>
          <w:lang w:val="fr-FR"/>
        </w:rPr>
      </w:pPr>
    </w:p>
    <w:p w:rsidR="008A56F9" w:rsidRDefault="008A56F9" w:rsidP="00F72F56">
      <w:pPr>
        <w:rPr>
          <w:rFonts w:asciiTheme="majorBidi" w:hAnsiTheme="majorBidi" w:cstheme="majorBidi"/>
          <w:sz w:val="28"/>
          <w:szCs w:val="28"/>
          <w:lang w:val="fr-FR"/>
        </w:rPr>
      </w:pPr>
    </w:p>
    <w:p w:rsidR="008A56F9" w:rsidRDefault="008A56F9" w:rsidP="00F72F56">
      <w:pPr>
        <w:rPr>
          <w:rFonts w:asciiTheme="majorBidi" w:hAnsiTheme="majorBidi" w:cstheme="majorBidi"/>
          <w:sz w:val="28"/>
          <w:szCs w:val="28"/>
          <w:lang w:val="fr-FR"/>
        </w:rPr>
      </w:pPr>
    </w:p>
    <w:p w:rsidR="008A56F9" w:rsidRPr="008A56F9" w:rsidRDefault="008A56F9" w:rsidP="00F72F56">
      <w:pPr>
        <w:rPr>
          <w:rFonts w:asciiTheme="majorBidi" w:hAnsiTheme="majorBidi" w:cstheme="majorBidi"/>
          <w:b/>
          <w:bCs/>
          <w:sz w:val="28"/>
          <w:szCs w:val="28"/>
          <w:lang w:val="fr-FR"/>
        </w:rPr>
      </w:pPr>
      <w:r w:rsidRPr="008A56F9">
        <w:rPr>
          <w:rFonts w:asciiTheme="majorBidi" w:hAnsiTheme="majorBidi" w:cstheme="majorBidi"/>
          <w:b/>
          <w:bCs/>
          <w:sz w:val="28"/>
          <w:szCs w:val="28"/>
          <w:lang w:val="fr-FR"/>
        </w:rPr>
        <w:t>Référence :</w:t>
      </w:r>
    </w:p>
    <w:p w:rsidR="008A56F9" w:rsidRDefault="008A56F9" w:rsidP="00F72F56">
      <w:pPr>
        <w:rPr>
          <w:rFonts w:asciiTheme="majorBidi" w:hAnsiTheme="majorBidi" w:cstheme="majorBidi"/>
          <w:sz w:val="28"/>
          <w:szCs w:val="28"/>
          <w:lang w:val="fr-FR"/>
        </w:rPr>
      </w:pPr>
      <w:r>
        <w:rPr>
          <w:rFonts w:asciiTheme="majorBidi" w:hAnsiTheme="majorBidi" w:cstheme="majorBidi"/>
          <w:sz w:val="28"/>
          <w:szCs w:val="28"/>
          <w:lang w:val="fr-FR"/>
        </w:rPr>
        <w:t>Livre de Biologie humaine. Tortora et Grabowski.</w:t>
      </w:r>
    </w:p>
    <w:p w:rsidR="008A56F9" w:rsidRDefault="008A56F9" w:rsidP="00F72F56">
      <w:pPr>
        <w:rPr>
          <w:rFonts w:asciiTheme="majorBidi" w:hAnsiTheme="majorBidi" w:cstheme="majorBidi"/>
          <w:sz w:val="28"/>
          <w:szCs w:val="28"/>
          <w:lang w:val="fr-FR"/>
        </w:rPr>
      </w:pPr>
      <w:r>
        <w:rPr>
          <w:rFonts w:asciiTheme="majorBidi" w:hAnsiTheme="majorBidi" w:cstheme="majorBidi"/>
          <w:sz w:val="28"/>
          <w:szCs w:val="28"/>
          <w:lang w:val="fr-FR"/>
        </w:rPr>
        <w:t>Internet</w:t>
      </w:r>
    </w:p>
    <w:p w:rsidR="003E7150" w:rsidRDefault="003E7150" w:rsidP="00F72F56">
      <w:pPr>
        <w:rPr>
          <w:rFonts w:asciiTheme="majorBidi" w:hAnsiTheme="majorBidi" w:cstheme="majorBidi"/>
          <w:sz w:val="28"/>
          <w:szCs w:val="28"/>
          <w:lang w:val="fr-FR"/>
        </w:rPr>
      </w:pPr>
    </w:p>
    <w:p w:rsidR="003E7150" w:rsidRDefault="003E7150" w:rsidP="00F72F56">
      <w:pPr>
        <w:rPr>
          <w:rFonts w:asciiTheme="majorBidi" w:hAnsiTheme="majorBidi" w:cstheme="majorBidi"/>
          <w:sz w:val="28"/>
          <w:szCs w:val="28"/>
          <w:lang w:val="fr-FR"/>
        </w:rPr>
      </w:pPr>
    </w:p>
    <w:p w:rsidR="003E7150" w:rsidRDefault="003E7150" w:rsidP="00F72F56">
      <w:pPr>
        <w:rPr>
          <w:rFonts w:asciiTheme="majorBidi" w:hAnsiTheme="majorBidi" w:cstheme="majorBidi"/>
          <w:sz w:val="28"/>
          <w:szCs w:val="28"/>
          <w:lang w:val="fr-FR"/>
        </w:rPr>
      </w:pPr>
      <w:r>
        <w:rPr>
          <w:rFonts w:asciiTheme="majorBidi" w:hAnsiTheme="majorBidi" w:cstheme="majorBidi"/>
          <w:sz w:val="28"/>
          <w:szCs w:val="28"/>
          <w:lang w:val="fr-FR"/>
        </w:rPr>
        <w:t>Lien de visioconférence :</w:t>
      </w:r>
    </w:p>
    <w:p w:rsidR="003E7150" w:rsidRPr="003E7150" w:rsidRDefault="003E7150" w:rsidP="003E7150">
      <w:pPr>
        <w:rPr>
          <w:rFonts w:asciiTheme="majorBidi" w:hAnsiTheme="majorBidi" w:cstheme="majorBidi"/>
          <w:b/>
          <w:bCs/>
          <w:color w:val="FF0000"/>
          <w:sz w:val="28"/>
          <w:szCs w:val="28"/>
          <w:vertAlign w:val="superscript"/>
          <w:lang w:val="fr-FR"/>
        </w:rPr>
      </w:pPr>
      <w:r w:rsidRPr="003E7150">
        <w:rPr>
          <w:rFonts w:asciiTheme="majorBidi" w:hAnsiTheme="majorBidi" w:cstheme="majorBidi"/>
          <w:b/>
          <w:bCs/>
          <w:color w:val="FF0000"/>
          <w:sz w:val="28"/>
          <w:szCs w:val="28"/>
          <w:u w:val="single"/>
          <w:vertAlign w:val="superscript"/>
          <w:lang w:val="fr-FR"/>
        </w:rPr>
        <w:t>https://meet.google.com/kgj-wkpy-mrx</w:t>
      </w:r>
    </w:p>
    <w:p w:rsidR="003E7150" w:rsidRPr="00A21530" w:rsidRDefault="003E7150" w:rsidP="00F72F56">
      <w:pPr>
        <w:rPr>
          <w:rFonts w:asciiTheme="majorBidi" w:hAnsiTheme="majorBidi" w:cstheme="majorBidi"/>
          <w:sz w:val="28"/>
          <w:szCs w:val="28"/>
          <w:lang w:val="fr-FR"/>
        </w:rPr>
      </w:pPr>
    </w:p>
    <w:sectPr w:rsidR="003E7150" w:rsidRPr="00A21530" w:rsidSect="005C268E">
      <w:footerReference w:type="default" r:id="rId19"/>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A5E" w:rsidRDefault="00852A5E" w:rsidP="00DF3F14">
      <w:pPr>
        <w:spacing w:after="0" w:line="240" w:lineRule="auto"/>
      </w:pPr>
      <w:r>
        <w:separator/>
      </w:r>
    </w:p>
  </w:endnote>
  <w:endnote w:type="continuationSeparator" w:id="1">
    <w:p w:rsidR="00852A5E" w:rsidRDefault="00852A5E" w:rsidP="00DF3F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13626"/>
      <w:docPartObj>
        <w:docPartGallery w:val="Page Numbers (Bottom of Page)"/>
        <w:docPartUnique/>
      </w:docPartObj>
    </w:sdtPr>
    <w:sdtContent>
      <w:p w:rsidR="003E7150" w:rsidRDefault="003E7150">
        <w:pPr>
          <w:pStyle w:val="Pieddepage"/>
          <w:jc w:val="right"/>
        </w:pPr>
        <w:fldSimple w:instr=" PAGE   \* MERGEFORMAT ">
          <w:r>
            <w:rPr>
              <w:noProof/>
            </w:rPr>
            <w:t>1</w:t>
          </w:r>
        </w:fldSimple>
      </w:p>
    </w:sdtContent>
  </w:sdt>
  <w:p w:rsidR="00874DF7" w:rsidRDefault="00874DF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A5E" w:rsidRDefault="00852A5E" w:rsidP="00DF3F14">
      <w:pPr>
        <w:spacing w:after="0" w:line="240" w:lineRule="auto"/>
      </w:pPr>
      <w:r>
        <w:separator/>
      </w:r>
    </w:p>
  </w:footnote>
  <w:footnote w:type="continuationSeparator" w:id="1">
    <w:p w:rsidR="00852A5E" w:rsidRDefault="00852A5E" w:rsidP="00DF3F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67C60"/>
    <w:multiLevelType w:val="multilevel"/>
    <w:tmpl w:val="B4E0AA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6026D7"/>
    <w:rsid w:val="00054DCF"/>
    <w:rsid w:val="001A3F61"/>
    <w:rsid w:val="001D0A86"/>
    <w:rsid w:val="001D3674"/>
    <w:rsid w:val="001F0177"/>
    <w:rsid w:val="002155A0"/>
    <w:rsid w:val="002A529D"/>
    <w:rsid w:val="002B507E"/>
    <w:rsid w:val="00356E2C"/>
    <w:rsid w:val="003729A2"/>
    <w:rsid w:val="003E7150"/>
    <w:rsid w:val="00480DF8"/>
    <w:rsid w:val="004E3287"/>
    <w:rsid w:val="004F6454"/>
    <w:rsid w:val="0057723D"/>
    <w:rsid w:val="005C268E"/>
    <w:rsid w:val="005E183D"/>
    <w:rsid w:val="006026D7"/>
    <w:rsid w:val="00612641"/>
    <w:rsid w:val="006268CA"/>
    <w:rsid w:val="00632D41"/>
    <w:rsid w:val="00664207"/>
    <w:rsid w:val="006C2F94"/>
    <w:rsid w:val="006D5F5F"/>
    <w:rsid w:val="007761CA"/>
    <w:rsid w:val="007C0E54"/>
    <w:rsid w:val="0081168E"/>
    <w:rsid w:val="008279B0"/>
    <w:rsid w:val="00852A5E"/>
    <w:rsid w:val="00874DF7"/>
    <w:rsid w:val="00891DA0"/>
    <w:rsid w:val="008A56F9"/>
    <w:rsid w:val="008E7B3B"/>
    <w:rsid w:val="00926A38"/>
    <w:rsid w:val="00A21530"/>
    <w:rsid w:val="00AA0047"/>
    <w:rsid w:val="00B608EC"/>
    <w:rsid w:val="00B930B2"/>
    <w:rsid w:val="00BC22CB"/>
    <w:rsid w:val="00C275A5"/>
    <w:rsid w:val="00C833A4"/>
    <w:rsid w:val="00C903EA"/>
    <w:rsid w:val="00CE2A94"/>
    <w:rsid w:val="00CF18A6"/>
    <w:rsid w:val="00D1206E"/>
    <w:rsid w:val="00DA38FE"/>
    <w:rsid w:val="00DE6C89"/>
    <w:rsid w:val="00DF3F14"/>
    <w:rsid w:val="00EF25F6"/>
    <w:rsid w:val="00F36459"/>
    <w:rsid w:val="00F60895"/>
    <w:rsid w:val="00F72F56"/>
    <w:rsid w:val="00FB62F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68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26D7"/>
    <w:pPr>
      <w:ind w:left="720"/>
      <w:contextualSpacing/>
    </w:pPr>
  </w:style>
  <w:style w:type="paragraph" w:styleId="En-tte">
    <w:name w:val="header"/>
    <w:basedOn w:val="Normal"/>
    <w:link w:val="En-tteCar"/>
    <w:uiPriority w:val="99"/>
    <w:semiHidden/>
    <w:unhideWhenUsed/>
    <w:rsid w:val="00DF3F1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F3F14"/>
  </w:style>
  <w:style w:type="paragraph" w:styleId="Pieddepage">
    <w:name w:val="footer"/>
    <w:basedOn w:val="Normal"/>
    <w:link w:val="PieddepageCar"/>
    <w:uiPriority w:val="99"/>
    <w:unhideWhenUsed/>
    <w:rsid w:val="00DF3F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3F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13</Pages>
  <Words>1084</Words>
  <Characters>5964</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dcterms:created xsi:type="dcterms:W3CDTF">2021-01-04T21:16:00Z</dcterms:created>
  <dcterms:modified xsi:type="dcterms:W3CDTF">2021-02-01T23:28:00Z</dcterms:modified>
</cp:coreProperties>
</file>