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FB" w:rsidRDefault="006940FB" w:rsidP="006940F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III.1 les fonctions de l’électronique de puissance</w:t>
      </w:r>
    </w:p>
    <w:p w:rsidR="006940FB" w:rsidRDefault="006940FB" w:rsidP="006940FB">
      <w:pPr>
        <w:spacing w:after="0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701"/>
        <w:gridCol w:w="2693"/>
        <w:gridCol w:w="5039"/>
      </w:tblGrid>
      <w:tr w:rsidR="006940FB" w:rsidTr="006D672E">
        <w:tc>
          <w:tcPr>
            <w:tcW w:w="2977" w:type="dxa"/>
            <w:vMerge w:val="restart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 fonctions </w:t>
            </w:r>
          </w:p>
        </w:tc>
        <w:tc>
          <w:tcPr>
            <w:tcW w:w="2126" w:type="dxa"/>
            <w:vMerge w:val="restart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convertisseurs</w:t>
            </w:r>
          </w:p>
        </w:tc>
        <w:tc>
          <w:tcPr>
            <w:tcW w:w="4394" w:type="dxa"/>
            <w:gridSpan w:val="2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s-c utilisés </w:t>
            </w:r>
          </w:p>
        </w:tc>
        <w:tc>
          <w:tcPr>
            <w:tcW w:w="5039" w:type="dxa"/>
            <w:vMerge w:val="restart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Applications des convertisseurs</w:t>
            </w:r>
          </w:p>
        </w:tc>
      </w:tr>
      <w:tr w:rsidR="006940FB" w:rsidTr="006D672E">
        <w:tc>
          <w:tcPr>
            <w:tcW w:w="2977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2693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symbole</w:t>
            </w:r>
          </w:p>
        </w:tc>
        <w:tc>
          <w:tcPr>
            <w:tcW w:w="5039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40FB" w:rsidTr="006D672E">
        <w:tc>
          <w:tcPr>
            <w:tcW w:w="2977" w:type="dxa"/>
            <w:vMerge w:val="restart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1-conversion alternatif/continu</w:t>
            </w:r>
            <w:r>
              <w:rPr>
                <w:sz w:val="24"/>
                <w:szCs w:val="24"/>
              </w:rPr>
              <w:t xml:space="preserve"> (AC/DC)</w:t>
            </w:r>
          </w:p>
        </w:tc>
        <w:tc>
          <w:tcPr>
            <w:tcW w:w="2126" w:type="dxa"/>
          </w:tcPr>
          <w:p w:rsidR="006940FB" w:rsidRPr="00C25F28" w:rsidRDefault="006940FB" w:rsidP="006D672E">
            <w:pPr>
              <w:rPr>
                <w:sz w:val="24"/>
                <w:szCs w:val="24"/>
              </w:rPr>
            </w:pPr>
            <w:r w:rsidRPr="00C25F28">
              <w:rPr>
                <w:sz w:val="24"/>
                <w:szCs w:val="24"/>
              </w:rPr>
              <w:t xml:space="preserve">Redresseurs non commandés </w:t>
            </w:r>
          </w:p>
        </w:tc>
        <w:tc>
          <w:tcPr>
            <w:tcW w:w="1701" w:type="dxa"/>
          </w:tcPr>
          <w:p w:rsidR="006940FB" w:rsidRPr="00C25F28" w:rsidRDefault="006940FB" w:rsidP="006D672E">
            <w:pPr>
              <w:rPr>
                <w:sz w:val="24"/>
                <w:szCs w:val="24"/>
              </w:rPr>
            </w:pPr>
            <w:r w:rsidRPr="00C25F28">
              <w:rPr>
                <w:sz w:val="24"/>
                <w:szCs w:val="24"/>
              </w:rPr>
              <w:t>Diode de puissance</w:t>
            </w:r>
          </w:p>
        </w:tc>
        <w:tc>
          <w:tcPr>
            <w:tcW w:w="2693" w:type="dxa"/>
          </w:tcPr>
          <w:p w:rsidR="006940FB" w:rsidRPr="00376DAA" w:rsidRDefault="006940FB" w:rsidP="00D40F1C">
            <w:pPr>
              <w:tabs>
                <w:tab w:val="left" w:pos="11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6DAA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0F1C">
              <w:object w:dxaOrig="214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1.5pt" o:ole="">
                  <v:imagedata r:id="rId5" o:title=""/>
                </v:shape>
                <o:OLEObject Type="Embed" ProgID="PBrush" ShapeID="_x0000_i1025" DrawAspect="Content" ObjectID="_1568803809" r:id="rId6"/>
              </w:object>
            </w:r>
            <w:r w:rsidRPr="00376DAA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039" w:type="dxa"/>
          </w:tcPr>
          <w:p w:rsidR="006940FB" w:rsidRDefault="006940FB" w:rsidP="006D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25F28">
              <w:rPr>
                <w:sz w:val="24"/>
                <w:szCs w:val="24"/>
              </w:rPr>
              <w:t>alimentation continue (pour circuits électroniques</w:t>
            </w:r>
          </w:p>
          <w:p w:rsidR="006940FB" w:rsidRPr="00C25F28" w:rsidRDefault="006940FB" w:rsidP="006D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23162">
              <w:rPr>
                <w:sz w:val="24"/>
                <w:szCs w:val="24"/>
              </w:rPr>
              <w:t xml:space="preserve"> alimentation pour moteur à courant continu</w:t>
            </w:r>
          </w:p>
        </w:tc>
      </w:tr>
      <w:tr w:rsidR="006940FB" w:rsidTr="006D672E">
        <w:tc>
          <w:tcPr>
            <w:tcW w:w="2977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 w:rsidRPr="00C25F28">
              <w:rPr>
                <w:sz w:val="24"/>
                <w:szCs w:val="24"/>
              </w:rPr>
              <w:t>Redresseurs commandés</w:t>
            </w:r>
          </w:p>
        </w:tc>
        <w:tc>
          <w:tcPr>
            <w:tcW w:w="1701" w:type="dxa"/>
          </w:tcPr>
          <w:p w:rsidR="006940FB" w:rsidRPr="00C25F28" w:rsidRDefault="006940FB" w:rsidP="006D672E">
            <w:pPr>
              <w:rPr>
                <w:sz w:val="24"/>
                <w:szCs w:val="24"/>
              </w:rPr>
            </w:pPr>
            <w:r w:rsidRPr="00C25F28">
              <w:rPr>
                <w:sz w:val="24"/>
                <w:szCs w:val="24"/>
              </w:rPr>
              <w:t>thyristor</w:t>
            </w:r>
          </w:p>
        </w:tc>
        <w:bookmarkStart w:id="0" w:name="_GoBack"/>
        <w:bookmarkEnd w:id="0"/>
        <w:tc>
          <w:tcPr>
            <w:tcW w:w="2693" w:type="dxa"/>
          </w:tcPr>
          <w:p w:rsidR="006940FB" w:rsidRPr="00376DAA" w:rsidRDefault="006940FB" w:rsidP="006D672E">
            <w:pPr>
              <w:tabs>
                <w:tab w:val="left" w:pos="11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object w:dxaOrig="1500" w:dyaOrig="1230">
                <v:shape id="_x0000_i1034" type="#_x0000_t75" style="width:61.5pt;height:36pt" o:ole="">
                  <v:imagedata r:id="rId7" o:title=""/>
                </v:shape>
                <o:OLEObject Type="Embed" ProgID="PBrush" ShapeID="_x0000_i1034" DrawAspect="Content" ObjectID="_1568803810" r:id="rId8"/>
              </w:object>
            </w:r>
          </w:p>
        </w:tc>
        <w:tc>
          <w:tcPr>
            <w:tcW w:w="5039" w:type="dxa"/>
          </w:tcPr>
          <w:p w:rsidR="006940FB" w:rsidRPr="00C25F28" w:rsidRDefault="006940FB" w:rsidP="006D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Variation de vitesse des moteurs a cc</w:t>
            </w:r>
          </w:p>
        </w:tc>
      </w:tr>
      <w:tr w:rsidR="006940FB" w:rsidTr="006D672E">
        <w:trPr>
          <w:trHeight w:val="1026"/>
        </w:trPr>
        <w:tc>
          <w:tcPr>
            <w:tcW w:w="2977" w:type="dxa"/>
            <w:vMerge w:val="restart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2- conversion continu /continu</w:t>
            </w:r>
            <w:r>
              <w:rPr>
                <w:sz w:val="24"/>
                <w:szCs w:val="24"/>
              </w:rPr>
              <w:t xml:space="preserve"> (DC/DC)</w:t>
            </w:r>
          </w:p>
        </w:tc>
        <w:tc>
          <w:tcPr>
            <w:tcW w:w="2126" w:type="dxa"/>
            <w:vMerge w:val="restart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hacheurs</w:t>
            </w:r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GTO</w:t>
            </w:r>
          </w:p>
        </w:tc>
        <w:tc>
          <w:tcPr>
            <w:tcW w:w="2693" w:type="dxa"/>
          </w:tcPr>
          <w:p w:rsidR="006940FB" w:rsidRPr="00376DAA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object w:dxaOrig="1560" w:dyaOrig="1410">
                <v:shape id="_x0000_i1026" type="#_x0000_t75" style="width:53.25pt;height:38.25pt" o:ole="">
                  <v:imagedata r:id="rId9" o:title=""/>
                </v:shape>
                <o:OLEObject Type="Embed" ProgID="PBrush" ShapeID="_x0000_i1026" DrawAspect="Content" ObjectID="_1568803811" r:id="rId10"/>
              </w:object>
            </w:r>
            <w:r w:rsidRPr="00376DAA">
              <w:rPr>
                <w:b/>
                <w:bCs/>
                <w:sz w:val="24"/>
                <w:szCs w:val="24"/>
              </w:rPr>
              <w:t xml:space="preserve">  </w:t>
            </w:r>
            <w:r>
              <w:object w:dxaOrig="1605" w:dyaOrig="1440">
                <v:shape id="_x0000_i1027" type="#_x0000_t75" style="width:63.75pt;height:46.5pt" o:ole="">
                  <v:imagedata r:id="rId11" o:title=""/>
                </v:shape>
                <o:OLEObject Type="Embed" ProgID="PBrush" ShapeID="_x0000_i1027" DrawAspect="Content" ObjectID="_1568803812" r:id="rId12"/>
              </w:object>
            </w:r>
          </w:p>
        </w:tc>
        <w:tc>
          <w:tcPr>
            <w:tcW w:w="5039" w:type="dxa"/>
            <w:vMerge w:val="restart"/>
          </w:tcPr>
          <w:p w:rsidR="006940FB" w:rsidRDefault="006940FB" w:rsidP="006D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-Variation de vitesse des moteurs MCC</w:t>
            </w:r>
          </w:p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-a</w:t>
            </w:r>
            <w:r w:rsidRPr="00A727D3">
              <w:rPr>
                <w:sz w:val="24"/>
                <w:szCs w:val="24"/>
              </w:rPr>
              <w:t>limentation à découpage (ordinateur, mobile …)</w:t>
            </w:r>
          </w:p>
        </w:tc>
      </w:tr>
      <w:tr w:rsidR="006940FB" w:rsidTr="006D672E">
        <w:tc>
          <w:tcPr>
            <w:tcW w:w="2977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IGBT</w:t>
            </w:r>
          </w:p>
        </w:tc>
        <w:tc>
          <w:tcPr>
            <w:tcW w:w="2693" w:type="dxa"/>
          </w:tcPr>
          <w:p w:rsidR="006940FB" w:rsidRDefault="006940FB" w:rsidP="006D67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object w:dxaOrig="2025" w:dyaOrig="2520">
                <v:shape id="_x0000_i1028" type="#_x0000_t75" style="width:59.25pt;height:63.75pt" o:ole="">
                  <v:imagedata r:id="rId13" o:title=""/>
                </v:shape>
                <o:OLEObject Type="Embed" ProgID="PBrush" ShapeID="_x0000_i1028" DrawAspect="Content" ObjectID="_1568803813" r:id="rId14"/>
              </w:object>
            </w:r>
          </w:p>
        </w:tc>
        <w:tc>
          <w:tcPr>
            <w:tcW w:w="5039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40FB" w:rsidTr="006D672E">
        <w:tc>
          <w:tcPr>
            <w:tcW w:w="2977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MOS</w:t>
            </w:r>
          </w:p>
        </w:tc>
        <w:tc>
          <w:tcPr>
            <w:tcW w:w="2693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object w:dxaOrig="2100" w:dyaOrig="2475">
                <v:shape id="_x0000_i1029" type="#_x0000_t75" style="width:63pt;height:65.25pt" o:ole="">
                  <v:imagedata r:id="rId15" o:title=""/>
                </v:shape>
                <o:OLEObject Type="Embed" ProgID="PBrush" ShapeID="_x0000_i1029" DrawAspect="Content" ObjectID="_1568803814" r:id="rId16"/>
              </w:object>
            </w:r>
            <w:r>
              <w:object w:dxaOrig="1830" w:dyaOrig="2415">
                <v:shape id="_x0000_i1030" type="#_x0000_t75" style="width:57.75pt;height:70.5pt" o:ole="">
                  <v:imagedata r:id="rId17" o:title=""/>
                </v:shape>
                <o:OLEObject Type="Embed" ProgID="PBrush" ShapeID="_x0000_i1030" DrawAspect="Content" ObjectID="_1568803815" r:id="rId18"/>
              </w:object>
            </w:r>
          </w:p>
          <w:p w:rsidR="006940FB" w:rsidRPr="00956F88" w:rsidRDefault="006940FB" w:rsidP="006D672E">
            <w:pPr>
              <w:jc w:val="center"/>
              <w:rPr>
                <w:sz w:val="24"/>
                <w:szCs w:val="24"/>
              </w:rPr>
            </w:pPr>
            <w:r w:rsidRPr="00956F88">
              <w:rPr>
                <w:sz w:val="24"/>
                <w:szCs w:val="24"/>
              </w:rPr>
              <w:t>Canal N       canal P</w:t>
            </w:r>
          </w:p>
        </w:tc>
        <w:tc>
          <w:tcPr>
            <w:tcW w:w="5039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40FB" w:rsidTr="006D672E">
        <w:tc>
          <w:tcPr>
            <w:tcW w:w="2977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Bipolaire</w:t>
            </w:r>
          </w:p>
        </w:tc>
        <w:tc>
          <w:tcPr>
            <w:tcW w:w="2693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object w:dxaOrig="1590" w:dyaOrig="2460">
                <v:shape id="_x0000_i1031" type="#_x0000_t75" style="width:48pt;height:69pt" o:ole="">
                  <v:imagedata r:id="rId19" o:title=""/>
                </v:shape>
                <o:OLEObject Type="Embed" ProgID="PBrush" ShapeID="_x0000_i1031" DrawAspect="Content" ObjectID="_1568803816" r:id="rId20"/>
              </w:object>
            </w:r>
            <w:r>
              <w:t xml:space="preserve">   </w:t>
            </w:r>
            <w:r>
              <w:object w:dxaOrig="1680" w:dyaOrig="2430">
                <v:shape id="_x0000_i1032" type="#_x0000_t75" style="width:50.25pt;height:69pt" o:ole="">
                  <v:imagedata r:id="rId21" o:title=""/>
                </v:shape>
                <o:OLEObject Type="Embed" ProgID="PBrush" ShapeID="_x0000_i1032" DrawAspect="Content" ObjectID="_1568803817" r:id="rId22"/>
              </w:object>
            </w:r>
          </w:p>
          <w:p w:rsidR="006940FB" w:rsidRPr="00956F88" w:rsidRDefault="006940FB" w:rsidP="006D672E">
            <w:pPr>
              <w:jc w:val="center"/>
              <w:rPr>
                <w:sz w:val="24"/>
                <w:szCs w:val="24"/>
              </w:rPr>
            </w:pPr>
            <w:r w:rsidRPr="00956F88">
              <w:rPr>
                <w:sz w:val="24"/>
                <w:szCs w:val="24"/>
              </w:rPr>
              <w:t xml:space="preserve">NPN </w:t>
            </w:r>
            <w:r>
              <w:rPr>
                <w:sz w:val="24"/>
                <w:szCs w:val="24"/>
              </w:rPr>
              <w:t xml:space="preserve">           </w:t>
            </w:r>
            <w:r w:rsidRPr="00956F88">
              <w:rPr>
                <w:sz w:val="24"/>
                <w:szCs w:val="24"/>
              </w:rPr>
              <w:t>PNP</w:t>
            </w:r>
          </w:p>
        </w:tc>
        <w:tc>
          <w:tcPr>
            <w:tcW w:w="5039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40FB" w:rsidTr="006D672E">
        <w:tc>
          <w:tcPr>
            <w:tcW w:w="2977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23162">
              <w:rPr>
                <w:sz w:val="24"/>
                <w:szCs w:val="24"/>
              </w:rPr>
              <w:t>- conversion continu</w:t>
            </w:r>
            <w:r>
              <w:rPr>
                <w:sz w:val="24"/>
                <w:szCs w:val="24"/>
              </w:rPr>
              <w:t>/</w:t>
            </w:r>
            <w:r w:rsidRPr="00723162">
              <w:rPr>
                <w:sz w:val="24"/>
                <w:szCs w:val="24"/>
              </w:rPr>
              <w:t>alternatif</w:t>
            </w:r>
            <w:r>
              <w:rPr>
                <w:sz w:val="24"/>
                <w:szCs w:val="24"/>
              </w:rPr>
              <w:t xml:space="preserve"> (DC/AC)</w:t>
            </w:r>
          </w:p>
        </w:tc>
        <w:tc>
          <w:tcPr>
            <w:tcW w:w="2126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onduleurs</w:t>
            </w:r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GTO, IGBT, MOS, Bipolaire</w:t>
            </w:r>
          </w:p>
        </w:tc>
        <w:tc>
          <w:tcPr>
            <w:tcW w:w="2693" w:type="dxa"/>
          </w:tcPr>
          <w:p w:rsidR="006940FB" w:rsidRPr="00324C1E" w:rsidRDefault="006940FB" w:rsidP="006D672E">
            <w:pPr>
              <w:rPr>
                <w:sz w:val="24"/>
                <w:szCs w:val="24"/>
              </w:rPr>
            </w:pPr>
            <w:r w:rsidRPr="00324C1E">
              <w:rPr>
                <w:sz w:val="24"/>
                <w:szCs w:val="24"/>
              </w:rPr>
              <w:t>Voir ci-dessus</w:t>
            </w:r>
          </w:p>
        </w:tc>
        <w:tc>
          <w:tcPr>
            <w:tcW w:w="5039" w:type="dxa"/>
          </w:tcPr>
          <w:p w:rsidR="006940FB" w:rsidRPr="00A727D3" w:rsidRDefault="006940FB" w:rsidP="003849B8">
            <w:pPr>
              <w:rPr>
                <w:sz w:val="24"/>
                <w:szCs w:val="24"/>
              </w:rPr>
            </w:pPr>
            <w:r w:rsidRPr="00A727D3">
              <w:rPr>
                <w:sz w:val="24"/>
                <w:szCs w:val="24"/>
              </w:rPr>
              <w:t>-Variat</w:t>
            </w:r>
            <w:r w:rsidR="003849B8">
              <w:rPr>
                <w:sz w:val="24"/>
                <w:szCs w:val="24"/>
              </w:rPr>
              <w:t>eurs</w:t>
            </w:r>
            <w:r w:rsidRPr="00A727D3">
              <w:rPr>
                <w:sz w:val="24"/>
                <w:szCs w:val="24"/>
              </w:rPr>
              <w:t xml:space="preserve"> de vitesse pour machines alternatif</w:t>
            </w:r>
          </w:p>
          <w:p w:rsidR="006940FB" w:rsidRPr="00A727D3" w:rsidRDefault="006940FB" w:rsidP="006D672E">
            <w:pPr>
              <w:rPr>
                <w:sz w:val="24"/>
                <w:szCs w:val="24"/>
              </w:rPr>
            </w:pPr>
            <w:r w:rsidRPr="00A727D3">
              <w:rPr>
                <w:sz w:val="24"/>
                <w:szCs w:val="24"/>
              </w:rPr>
              <w:t>-alimentation de secours</w:t>
            </w:r>
          </w:p>
        </w:tc>
      </w:tr>
      <w:tr w:rsidR="006940FB" w:rsidTr="006D672E">
        <w:tc>
          <w:tcPr>
            <w:tcW w:w="2977" w:type="dxa"/>
            <w:vMerge w:val="restart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2- conversion alternatif/alternatif</w:t>
            </w:r>
            <w:r>
              <w:rPr>
                <w:sz w:val="24"/>
                <w:szCs w:val="24"/>
              </w:rPr>
              <w:t xml:space="preserve"> (AC/AC)</w:t>
            </w:r>
          </w:p>
        </w:tc>
        <w:tc>
          <w:tcPr>
            <w:tcW w:w="2126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gradateurs</w:t>
            </w:r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Thyristor, triac</w:t>
            </w:r>
          </w:p>
        </w:tc>
        <w:tc>
          <w:tcPr>
            <w:tcW w:w="2693" w:type="dxa"/>
          </w:tcPr>
          <w:p w:rsidR="006940FB" w:rsidRDefault="000832FD" w:rsidP="006D67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object w:dxaOrig="1845" w:dyaOrig="1605">
                <v:shape id="_x0000_i1033" type="#_x0000_t75" style="width:63.75pt;height:55.5pt" o:ole="">
                  <v:imagedata r:id="rId23" o:title=""/>
                </v:shape>
                <o:OLEObject Type="Embed" ProgID="PBrush" ShapeID="_x0000_i1033" DrawAspect="Content" ObjectID="_1568803818" r:id="rId24"/>
              </w:object>
            </w:r>
          </w:p>
        </w:tc>
        <w:tc>
          <w:tcPr>
            <w:tcW w:w="5039" w:type="dxa"/>
          </w:tcPr>
          <w:p w:rsidR="006940FB" w:rsidRPr="00A727D3" w:rsidRDefault="006940FB" w:rsidP="003849B8">
            <w:pPr>
              <w:rPr>
                <w:sz w:val="24"/>
                <w:szCs w:val="24"/>
              </w:rPr>
            </w:pPr>
            <w:r w:rsidRPr="00A727D3">
              <w:rPr>
                <w:sz w:val="24"/>
                <w:szCs w:val="24"/>
              </w:rPr>
              <w:t>-Variat</w:t>
            </w:r>
            <w:r w:rsidR="003849B8">
              <w:rPr>
                <w:sz w:val="24"/>
                <w:szCs w:val="24"/>
              </w:rPr>
              <w:t>eurs</w:t>
            </w:r>
            <w:r w:rsidRPr="00A727D3">
              <w:rPr>
                <w:sz w:val="24"/>
                <w:szCs w:val="24"/>
              </w:rPr>
              <w:t xml:space="preserve"> de lumière (lampe halogène, chauffage électrique)</w:t>
            </w:r>
          </w:p>
          <w:p w:rsidR="006940FB" w:rsidRPr="00A727D3" w:rsidRDefault="006940FB" w:rsidP="006D672E">
            <w:pPr>
              <w:rPr>
                <w:sz w:val="24"/>
                <w:szCs w:val="24"/>
              </w:rPr>
            </w:pPr>
            <w:r w:rsidRPr="00A727D3">
              <w:rPr>
                <w:sz w:val="24"/>
                <w:szCs w:val="24"/>
              </w:rPr>
              <w:t>-démarrage pur moteur asynchrone</w:t>
            </w:r>
          </w:p>
        </w:tc>
      </w:tr>
      <w:tr w:rsidR="006940FB" w:rsidTr="006D672E">
        <w:tc>
          <w:tcPr>
            <w:tcW w:w="2977" w:type="dxa"/>
            <w:vMerge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proofErr w:type="spellStart"/>
            <w:r w:rsidRPr="00723162">
              <w:rPr>
                <w:sz w:val="24"/>
                <w:szCs w:val="24"/>
              </w:rPr>
              <w:t>cycloconvertisseurs</w:t>
            </w:r>
            <w:proofErr w:type="spellEnd"/>
          </w:p>
        </w:tc>
        <w:tc>
          <w:tcPr>
            <w:tcW w:w="1701" w:type="dxa"/>
          </w:tcPr>
          <w:p w:rsidR="006940FB" w:rsidRPr="00723162" w:rsidRDefault="006940FB" w:rsidP="006D672E">
            <w:pPr>
              <w:rPr>
                <w:sz w:val="24"/>
                <w:szCs w:val="24"/>
              </w:rPr>
            </w:pPr>
            <w:r w:rsidRPr="00723162">
              <w:rPr>
                <w:sz w:val="24"/>
                <w:szCs w:val="24"/>
              </w:rPr>
              <w:t>Thyristor, triac</w:t>
            </w:r>
          </w:p>
        </w:tc>
        <w:tc>
          <w:tcPr>
            <w:tcW w:w="2693" w:type="dxa"/>
          </w:tcPr>
          <w:p w:rsidR="006940FB" w:rsidRDefault="006940FB" w:rsidP="006D67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6940FB" w:rsidRPr="00A727D3" w:rsidRDefault="006940FB" w:rsidP="003849B8">
            <w:pPr>
              <w:rPr>
                <w:sz w:val="24"/>
                <w:szCs w:val="24"/>
              </w:rPr>
            </w:pPr>
            <w:r w:rsidRPr="00A727D3">
              <w:rPr>
                <w:sz w:val="24"/>
                <w:szCs w:val="24"/>
              </w:rPr>
              <w:t>Variat</w:t>
            </w:r>
            <w:r w:rsidR="003849B8">
              <w:rPr>
                <w:sz w:val="24"/>
                <w:szCs w:val="24"/>
              </w:rPr>
              <w:t xml:space="preserve">eurs </w:t>
            </w:r>
            <w:r w:rsidRPr="00A727D3">
              <w:rPr>
                <w:sz w:val="24"/>
                <w:szCs w:val="24"/>
              </w:rPr>
              <w:t xml:space="preserve">de vitesse pour machines </w:t>
            </w:r>
            <w:proofErr w:type="spellStart"/>
            <w:r>
              <w:rPr>
                <w:sz w:val="24"/>
                <w:szCs w:val="24"/>
              </w:rPr>
              <w:t>ac</w:t>
            </w:r>
            <w:proofErr w:type="spellEnd"/>
          </w:p>
        </w:tc>
      </w:tr>
    </w:tbl>
    <w:p w:rsidR="006940FB" w:rsidRPr="006940FB" w:rsidRDefault="006940FB" w:rsidP="00324C1E"/>
    <w:sectPr w:rsidR="006940FB" w:rsidRPr="006940FB" w:rsidSect="006940F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AA"/>
    <w:rsid w:val="000832FD"/>
    <w:rsid w:val="001149F8"/>
    <w:rsid w:val="00324C1E"/>
    <w:rsid w:val="00376DAA"/>
    <w:rsid w:val="003849B8"/>
    <w:rsid w:val="006940FB"/>
    <w:rsid w:val="007E3B0E"/>
    <w:rsid w:val="0084197E"/>
    <w:rsid w:val="00956F88"/>
    <w:rsid w:val="00D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HADEF</dc:creator>
  <cp:keywords/>
  <dc:description/>
  <cp:lastModifiedBy>HADEF</cp:lastModifiedBy>
  <cp:revision>5</cp:revision>
  <cp:lastPrinted>2017-10-04T18:32:00Z</cp:lastPrinted>
  <dcterms:created xsi:type="dcterms:W3CDTF">2017-10-03T18:12:00Z</dcterms:created>
  <dcterms:modified xsi:type="dcterms:W3CDTF">2017-10-06T12:03:00Z</dcterms:modified>
</cp:coreProperties>
</file>