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C53" w:rsidRPr="007C1C53" w:rsidRDefault="007C1C53"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b/>
          <w:bCs/>
          <w:color w:val="000000"/>
          <w:sz w:val="24"/>
          <w:szCs w:val="24"/>
        </w:rPr>
        <w:t>Chapitre 1</w:t>
      </w: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b/>
          <w:bCs/>
          <w:color w:val="000000"/>
          <w:sz w:val="24"/>
          <w:szCs w:val="24"/>
        </w:rPr>
        <w:t xml:space="preserve">La ressource en </w:t>
      </w:r>
      <w:r w:rsidR="00690E0D" w:rsidRPr="007C1C53">
        <w:rPr>
          <w:rFonts w:asciiTheme="majorBidi" w:hAnsiTheme="majorBidi" w:cstheme="majorBidi"/>
          <w:b/>
          <w:bCs/>
          <w:color w:val="000000"/>
          <w:sz w:val="24"/>
          <w:szCs w:val="24"/>
        </w:rPr>
        <w:t>eau et</w:t>
      </w:r>
      <w:r w:rsidRPr="007C1C53">
        <w:rPr>
          <w:rFonts w:asciiTheme="majorBidi" w:hAnsiTheme="majorBidi" w:cstheme="majorBidi"/>
          <w:b/>
          <w:bCs/>
          <w:color w:val="000000"/>
          <w:sz w:val="24"/>
          <w:szCs w:val="24"/>
        </w:rPr>
        <w:t xml:space="preserve"> sa distribution en Algérie</w:t>
      </w:r>
    </w:p>
    <w:p w:rsidR="00A430E3" w:rsidRPr="007C1C53" w:rsidRDefault="00A430E3" w:rsidP="00447656">
      <w:pPr>
        <w:autoSpaceDE w:val="0"/>
        <w:autoSpaceDN w:val="0"/>
        <w:adjustRightInd w:val="0"/>
        <w:spacing w:after="0" w:line="240" w:lineRule="auto"/>
        <w:jc w:val="both"/>
        <w:rPr>
          <w:rFonts w:asciiTheme="majorBidi" w:hAnsiTheme="majorBidi" w:cstheme="majorBidi"/>
          <w:b/>
          <w:bCs/>
          <w:color w:val="000000"/>
          <w:sz w:val="24"/>
          <w:szCs w:val="24"/>
        </w:rPr>
      </w:pPr>
    </w:p>
    <w:p w:rsidR="00447656" w:rsidRPr="007C1C53" w:rsidRDefault="00447656" w:rsidP="00690E0D">
      <w:pPr>
        <w:pStyle w:val="Titre1"/>
      </w:pPr>
      <w:r w:rsidRPr="007C1C53">
        <w:t>Introduction</w:t>
      </w:r>
    </w:p>
    <w:p w:rsidR="00447656" w:rsidRPr="007C1C53" w:rsidRDefault="00447656" w:rsidP="007C1C53">
      <w:pPr>
        <w:pStyle w:val="Titre2"/>
        <w:rPr>
          <w:szCs w:val="24"/>
        </w:rPr>
      </w:pPr>
      <w:r w:rsidRPr="007C1C53">
        <w:rPr>
          <w:szCs w:val="24"/>
        </w:rPr>
        <w:t>Contexte géographique et administratif</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L’Algérie est un pays de l’Afrique du nord. Le pays se limite au nord par la mer Méditerranée. Vaste territoire, sa superficie est de 2 381 741 km2 (Equivalent de 238 millions ha), donnant ainsi un rectangle équivalent de 1 190,87 km de largeur et de 2000 km de longueur, elle offre des paysages diversifiés qui s’étendent de la mer Méditerranée au Nord, jusqu’au Sahara central au Sud. Néanmoins, elle est caractérisée par de multiples contrastes physiques, climatiques et humains.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L’Algérie dispose d’un littoral de 1200 km de longueur, qui présente des richesses maritimes, des activités touristiques et portuaires. Administrativement, l’Algérie est devisée en 48 départements ou wilayas et 1540 communes.</w:t>
      </w:r>
    </w:p>
    <w:p w:rsidR="00447656" w:rsidRPr="007C1C53" w:rsidRDefault="00447656" w:rsidP="007C1C53">
      <w:pPr>
        <w:pStyle w:val="Titre2"/>
        <w:rPr>
          <w:szCs w:val="24"/>
        </w:rPr>
      </w:pPr>
      <w:r w:rsidRPr="007C1C53">
        <w:rPr>
          <w:szCs w:val="24"/>
        </w:rPr>
        <w:t>Contexte hydrographique</w:t>
      </w:r>
    </w:p>
    <w:p w:rsidR="00447656" w:rsidRPr="007C1C53" w:rsidRDefault="00447656" w:rsidP="007C1C53">
      <w:pPr>
        <w:pStyle w:val="Titre3"/>
      </w:pPr>
      <w:r w:rsidRPr="007C1C53">
        <w:t>Régions naturelles et occupation du territoire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Au plan physique, le territoire algérien est caractérisé par une complexité topographique. Il est constitué de trois grands ensembles très nettement différenciés : figure (II-1</w:t>
      </w:r>
      <w:proofErr w:type="gramStart"/>
      <w:r w:rsidRPr="007C1C53">
        <w:rPr>
          <w:rFonts w:asciiTheme="majorBidi" w:hAnsiTheme="majorBidi" w:cstheme="majorBidi"/>
          <w:color w:val="000000"/>
          <w:sz w:val="24"/>
          <w:szCs w:val="24"/>
        </w:rPr>
        <w:t>):</w:t>
      </w:r>
      <w:proofErr w:type="gramEnd"/>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1. La frange tellienne qui n’occupe que 4% de la superficie du pays, d’une bande variant de 100 km à 150 km de largeur et réunit les plaines littorales, les plaines telliennes et les massifs </w:t>
      </w:r>
      <w:proofErr w:type="gramStart"/>
      <w:r w:rsidRPr="007C1C53">
        <w:rPr>
          <w:rFonts w:asciiTheme="majorBidi" w:hAnsiTheme="majorBidi" w:cstheme="majorBidi"/>
          <w:color w:val="000000"/>
          <w:sz w:val="24"/>
          <w:szCs w:val="24"/>
        </w:rPr>
        <w:t>montagneux;</w:t>
      </w:r>
      <w:proofErr w:type="gramEnd"/>
      <w:r w:rsidRPr="007C1C53">
        <w:rPr>
          <w:rFonts w:asciiTheme="majorBidi" w:hAnsiTheme="majorBidi" w:cstheme="majorBidi"/>
          <w:color w:val="000000"/>
          <w:sz w:val="24"/>
          <w:szCs w:val="24"/>
        </w:rPr>
        <w:t xml:space="preserve"> c’est la zone la mieux arrosée de l’Algérie,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2. Les Hauts Plateaux et l’Atlas saharien occupent 9 % du territoire, d’une bande qui varie entre 300 km et 350 km de largeur.</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3. Le Sahara, vaste désert, qui s’étend sur 87% de l’espace du pays.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noProof/>
          <w:color w:val="000000"/>
          <w:sz w:val="24"/>
          <w:szCs w:val="24"/>
          <w:lang w:eastAsia="fr-FR"/>
        </w:rPr>
        <w:drawing>
          <wp:inline distT="0" distB="0" distL="0" distR="0">
            <wp:extent cx="2151530" cy="2156977"/>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759" cy="2160214"/>
                    </a:xfrm>
                    <a:prstGeom prst="rect">
                      <a:avLst/>
                    </a:prstGeom>
                    <a:noFill/>
                    <a:ln>
                      <a:noFill/>
                    </a:ln>
                  </pic:spPr>
                </pic:pic>
              </a:graphicData>
            </a:graphic>
          </wp:inline>
        </w:drawing>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Figure (II-1) : </w:t>
      </w:r>
      <w:r w:rsidRPr="007C1C53">
        <w:rPr>
          <w:rFonts w:asciiTheme="majorBidi" w:hAnsiTheme="majorBidi" w:cstheme="majorBidi"/>
          <w:color w:val="000000"/>
          <w:sz w:val="24"/>
          <w:szCs w:val="24"/>
        </w:rPr>
        <w:t>Caractéristique du relief de l’Algérie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p>
    <w:p w:rsidR="00447656" w:rsidRPr="007C1C53" w:rsidRDefault="00447656" w:rsidP="007C1C53">
      <w:pPr>
        <w:pStyle w:val="Titre3"/>
      </w:pPr>
      <w:r w:rsidRPr="007C1C53">
        <w:t>Caractéristiques climatiques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climat est de type méditerranéen, caractérisé par quatre saisons distinctes. La pluviométrie concerne surtout le nord du pays, elle est estimée selon l’Agence National des Ressources en Eau (ANRH) à 94,3 milliards m3 dont 82 milliards m3 (87 %) s’évaporent et seulement un huitième soit 12,4 milliards m3, constitue le débit annuel de l’ensemble des cours d’eau. Une petite fraction de 3 milliards m3 s’infiltre pour recharger les nappes souterraines.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La pluviométrie varie beaucoup sur le territoire, allant de 2000 mm sur les hauts reliefs de l’est à moins de 100 mm au nord du Sahara. La moyenne nationale est de 450 </w:t>
      </w:r>
      <w:proofErr w:type="spellStart"/>
      <w:r w:rsidRPr="007C1C53">
        <w:rPr>
          <w:rFonts w:asciiTheme="majorBidi" w:hAnsiTheme="majorBidi" w:cstheme="majorBidi"/>
          <w:color w:val="000000"/>
          <w:sz w:val="24"/>
          <w:szCs w:val="24"/>
        </w:rPr>
        <w:t>mm.</w:t>
      </w:r>
      <w:proofErr w:type="spellEnd"/>
      <w:r w:rsidRPr="007C1C53">
        <w:rPr>
          <w:rFonts w:asciiTheme="majorBidi" w:hAnsiTheme="majorBidi" w:cstheme="majorBidi"/>
          <w:color w:val="000000"/>
          <w:sz w:val="24"/>
          <w:szCs w:val="24"/>
        </w:rPr>
        <w:t xml:space="preserve"> Cependant des écarts significatifs existants entre l’est et l’ouest. La région oranaise est en général moins arrosée que celle du Constantinois. On peut retenir que la pluviométrie à l’échelle nationale fluctue entre 600 mm à l’est, 400 mm au centre, 300 mm à l’ouest et 100 mm au sud des plateaux.</w:t>
      </w:r>
    </w:p>
    <w:p w:rsidR="00447656" w:rsidRPr="007C1C53" w:rsidRDefault="00447656" w:rsidP="007C1C53">
      <w:pPr>
        <w:pStyle w:val="Titre3"/>
      </w:pPr>
      <w:r w:rsidRPr="007C1C53">
        <w:t>Les potentialités globales en eau</w:t>
      </w: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color w:val="000000"/>
          <w:sz w:val="24"/>
          <w:szCs w:val="24"/>
        </w:rPr>
        <w:t xml:space="preserve">Les potentialités en eau d’Algérie sont globalement estimées à </w:t>
      </w:r>
      <w:r w:rsidRPr="007C1C53">
        <w:rPr>
          <w:rFonts w:asciiTheme="majorBidi" w:hAnsiTheme="majorBidi" w:cstheme="majorBidi"/>
          <w:b/>
          <w:bCs/>
          <w:color w:val="000000"/>
          <w:sz w:val="24"/>
          <w:szCs w:val="24"/>
        </w:rPr>
        <w:t>19.2 Milliards de m3/an</w:t>
      </w: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color w:val="000000"/>
          <w:sz w:val="24"/>
          <w:szCs w:val="24"/>
        </w:rPr>
        <w:lastRenderedPageBreak/>
        <w:t></w:t>
      </w:r>
      <w:r w:rsidRPr="007C1C53">
        <w:rPr>
          <w:rFonts w:asciiTheme="majorBidi" w:hAnsiTheme="majorBidi" w:cstheme="majorBidi"/>
          <w:color w:val="000000"/>
          <w:sz w:val="24"/>
          <w:szCs w:val="24"/>
        </w:rPr>
        <w:t></w:t>
      </w:r>
      <w:r w:rsidRPr="007C1C53">
        <w:rPr>
          <w:rFonts w:asciiTheme="majorBidi" w:hAnsiTheme="majorBidi" w:cstheme="majorBidi"/>
          <w:b/>
          <w:bCs/>
          <w:color w:val="000000"/>
          <w:sz w:val="24"/>
          <w:szCs w:val="24"/>
        </w:rPr>
        <w:t xml:space="preserve">14 Milliards de m3 </w:t>
      </w:r>
      <w:r w:rsidRPr="007C1C53">
        <w:rPr>
          <w:rFonts w:asciiTheme="majorBidi" w:hAnsiTheme="majorBidi" w:cstheme="majorBidi"/>
          <w:color w:val="000000"/>
          <w:sz w:val="24"/>
          <w:szCs w:val="24"/>
        </w:rPr>
        <w:t xml:space="preserve">dans les régions </w:t>
      </w:r>
      <w:proofErr w:type="gramStart"/>
      <w:r w:rsidRPr="007C1C53">
        <w:rPr>
          <w:rFonts w:asciiTheme="majorBidi" w:hAnsiTheme="majorBidi" w:cstheme="majorBidi"/>
          <w:color w:val="000000"/>
          <w:sz w:val="24"/>
          <w:szCs w:val="24"/>
        </w:rPr>
        <w:t>Nord</w:t>
      </w:r>
      <w:r w:rsidRPr="007C1C53">
        <w:rPr>
          <w:rFonts w:asciiTheme="majorBidi" w:hAnsiTheme="majorBidi" w:cstheme="majorBidi"/>
          <w:b/>
          <w:bCs/>
          <w:color w:val="000000"/>
          <w:sz w:val="24"/>
          <w:szCs w:val="24"/>
        </w:rPr>
        <w:t>:</w:t>
      </w:r>
      <w:proofErr w:type="gramEnd"/>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 </w:t>
      </w:r>
      <w:r w:rsidRPr="007C1C53">
        <w:rPr>
          <w:rFonts w:asciiTheme="majorBidi" w:hAnsiTheme="majorBidi" w:cstheme="majorBidi"/>
          <w:color w:val="000000"/>
          <w:sz w:val="24"/>
          <w:szCs w:val="24"/>
        </w:rPr>
        <w:t>12 Milliards de m3 (écoulements superficiels)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 </w:t>
      </w:r>
      <w:r w:rsidRPr="007C1C53">
        <w:rPr>
          <w:rFonts w:asciiTheme="majorBidi" w:hAnsiTheme="majorBidi" w:cstheme="majorBidi"/>
          <w:color w:val="000000"/>
          <w:sz w:val="24"/>
          <w:szCs w:val="24"/>
        </w:rPr>
        <w:t>02 Milliards de m3 (ressources souterraines)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w:t>
      </w:r>
      <w:r w:rsidRPr="007C1C53">
        <w:rPr>
          <w:rFonts w:asciiTheme="majorBidi" w:hAnsiTheme="majorBidi" w:cstheme="majorBidi"/>
          <w:b/>
          <w:bCs/>
          <w:color w:val="000000"/>
          <w:sz w:val="24"/>
          <w:szCs w:val="24"/>
        </w:rPr>
        <w:t xml:space="preserve">5.2 Milliards de m3 </w:t>
      </w:r>
      <w:r w:rsidRPr="007C1C53">
        <w:rPr>
          <w:rFonts w:asciiTheme="majorBidi" w:hAnsiTheme="majorBidi" w:cstheme="majorBidi"/>
          <w:color w:val="000000"/>
          <w:sz w:val="24"/>
          <w:szCs w:val="24"/>
        </w:rPr>
        <w:t>dans les régions sahariennes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 </w:t>
      </w:r>
      <w:r w:rsidRPr="007C1C53">
        <w:rPr>
          <w:rFonts w:asciiTheme="majorBidi" w:hAnsiTheme="majorBidi" w:cstheme="majorBidi"/>
          <w:color w:val="000000"/>
          <w:sz w:val="24"/>
          <w:szCs w:val="24"/>
        </w:rPr>
        <w:t>0.2 Milliards de m3 (superficiels)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 </w:t>
      </w:r>
      <w:r w:rsidRPr="007C1C53">
        <w:rPr>
          <w:rFonts w:asciiTheme="majorBidi" w:hAnsiTheme="majorBidi" w:cstheme="majorBidi"/>
          <w:color w:val="000000"/>
          <w:sz w:val="24"/>
          <w:szCs w:val="24"/>
        </w:rPr>
        <w:t>05 Milliards de m3 (souterraines)</w:t>
      </w:r>
    </w:p>
    <w:p w:rsidR="00447656" w:rsidRPr="0037405B" w:rsidRDefault="00447656" w:rsidP="0037405B">
      <w:pPr>
        <w:pStyle w:val="Titre4"/>
      </w:pPr>
      <w:r w:rsidRPr="0037405B">
        <w:t>Mobilisation des ressources</w:t>
      </w: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color w:val="000000"/>
          <w:sz w:val="24"/>
          <w:szCs w:val="24"/>
        </w:rPr>
        <w:t xml:space="preserve">Total </w:t>
      </w:r>
      <w:proofErr w:type="gramStart"/>
      <w:r w:rsidRPr="007C1C53">
        <w:rPr>
          <w:rFonts w:asciiTheme="majorBidi" w:hAnsiTheme="majorBidi" w:cstheme="majorBidi"/>
          <w:color w:val="000000"/>
          <w:sz w:val="24"/>
          <w:szCs w:val="24"/>
        </w:rPr>
        <w:t>mobilisé:</w:t>
      </w:r>
      <w:proofErr w:type="gramEnd"/>
      <w:r w:rsidRPr="007C1C53">
        <w:rPr>
          <w:rFonts w:asciiTheme="majorBidi" w:hAnsiTheme="majorBidi" w:cstheme="majorBidi"/>
          <w:color w:val="000000"/>
          <w:sz w:val="24"/>
          <w:szCs w:val="24"/>
        </w:rPr>
        <w:t xml:space="preserve"> </w:t>
      </w:r>
      <w:r w:rsidRPr="007C1C53">
        <w:rPr>
          <w:rFonts w:asciiTheme="majorBidi" w:hAnsiTheme="majorBidi" w:cstheme="majorBidi"/>
          <w:b/>
          <w:bCs/>
          <w:color w:val="000000"/>
          <w:sz w:val="24"/>
          <w:szCs w:val="24"/>
        </w:rPr>
        <w:t>5.4 Milliards de m3/an</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Les ressources superficielles mobilisables par barrages en exploitation, sont évaluées à </w:t>
      </w:r>
      <w:r w:rsidRPr="007C1C53">
        <w:rPr>
          <w:rFonts w:asciiTheme="majorBidi" w:hAnsiTheme="majorBidi" w:cstheme="majorBidi"/>
          <w:b/>
          <w:bCs/>
          <w:color w:val="000000"/>
          <w:sz w:val="24"/>
          <w:szCs w:val="24"/>
        </w:rPr>
        <w:t>2.2 milliards de m3/an</w:t>
      </w:r>
      <w:r w:rsidRPr="007C1C53">
        <w:rPr>
          <w:rFonts w:asciiTheme="majorBidi" w:hAnsiTheme="majorBidi" w:cstheme="majorBidi"/>
          <w:color w:val="000000"/>
          <w:sz w:val="24"/>
          <w:szCs w:val="24"/>
        </w:rPr>
        <w:t>, sur une capacité de stockage de l’ordre de 5 Milliards de m3.</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Les eaux souterraines, les volumes exploités actuellement sont estimées à 3.2 Milliards de m3/</w:t>
      </w:r>
      <w:proofErr w:type="gramStart"/>
      <w:r w:rsidRPr="007C1C53">
        <w:rPr>
          <w:rFonts w:asciiTheme="majorBidi" w:hAnsiTheme="majorBidi" w:cstheme="majorBidi"/>
          <w:color w:val="000000"/>
          <w:sz w:val="24"/>
          <w:szCs w:val="24"/>
        </w:rPr>
        <w:t>an:</w:t>
      </w:r>
      <w:proofErr w:type="gramEnd"/>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- 1.8 Milliards de m3/an dans le Nord</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- 1.4 Milliards de m3/an dans les régions sahariennes.</w:t>
      </w:r>
    </w:p>
    <w:p w:rsidR="00447656" w:rsidRPr="007C1C53" w:rsidRDefault="00447656" w:rsidP="0037405B">
      <w:pPr>
        <w:pStyle w:val="Titre4"/>
      </w:pPr>
      <w:r w:rsidRPr="007C1C53">
        <w:t>Population</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Les précédents recensements montrent que l’Algérie a connu un accroissement rapide de la population, passant de 12 millions d’habitants en 1966, à 37 millions actuellement, dont 60% vivent en zone littorale. On </w:t>
      </w:r>
      <w:proofErr w:type="gramStart"/>
      <w:r w:rsidRPr="007C1C53">
        <w:rPr>
          <w:rFonts w:asciiTheme="majorBidi" w:hAnsiTheme="majorBidi" w:cstheme="majorBidi"/>
          <w:color w:val="000000"/>
          <w:sz w:val="24"/>
          <w:szCs w:val="24"/>
        </w:rPr>
        <w:t>a:</w:t>
      </w:r>
      <w:proofErr w:type="gramEnd"/>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9 algériens sur 10 vivent dans le nord du pays sur 13% de la superficie du territoire.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6 algériens sur 10 vivent dans 579 agglomérations urbaines.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Cet accroissement de la population entraîne une demande en eau importante. A cette situation</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que l’on qualifie de normale, on doit ajouter les effets de la sécheresse qui touche le pays. Cet</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état de fait a amené les décideurs à opter pour plusieurs </w:t>
      </w:r>
      <w:proofErr w:type="gramStart"/>
      <w:r w:rsidRPr="007C1C53">
        <w:rPr>
          <w:rFonts w:asciiTheme="majorBidi" w:hAnsiTheme="majorBidi" w:cstheme="majorBidi"/>
          <w:color w:val="000000"/>
          <w:sz w:val="24"/>
          <w:szCs w:val="24"/>
        </w:rPr>
        <w:t>solutions:</w:t>
      </w:r>
      <w:proofErr w:type="gramEnd"/>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L’augmentation du nombre de forages, donc une sollicitation plus accrue des nappes</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littorales, d’où une perturbation de l’équilibre de l’interface eau salée-eau douce,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dessalement de l’eau de mer.</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Augmentation du nombre de barrages</w:t>
      </w:r>
    </w:p>
    <w:p w:rsidR="00447656" w:rsidRPr="007C1C53" w:rsidRDefault="00447656" w:rsidP="0037405B">
      <w:pPr>
        <w:pStyle w:val="Titre4"/>
      </w:pPr>
      <w:r w:rsidRPr="007C1C53">
        <w:t>Les menaces :</w:t>
      </w: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b/>
          <w:bCs/>
          <w:color w:val="000000"/>
          <w:sz w:val="24"/>
          <w:szCs w:val="24"/>
        </w:rPr>
        <w:t>Accroissement considérable des besoins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Assurer à l’horizon 2025 un approvisionnement en eau satisfaisant pour une population</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prévisionnelle estimée à 42 500 000 habitants et pour des activités économiques en croissance,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apparaît comme être un défi considérable.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Le long cycle de sécheresse : </w:t>
      </w:r>
      <w:r w:rsidRPr="007C1C53">
        <w:rPr>
          <w:rFonts w:asciiTheme="majorBidi" w:hAnsiTheme="majorBidi" w:cstheme="majorBidi"/>
          <w:color w:val="000000"/>
          <w:sz w:val="24"/>
          <w:szCs w:val="24"/>
        </w:rPr>
        <w:t>Qui a eu un impact sur les potentialités en eau</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superficielle du nord du pays avec une baisse </w:t>
      </w:r>
      <w:proofErr w:type="gramStart"/>
      <w:r w:rsidRPr="007C1C53">
        <w:rPr>
          <w:rFonts w:asciiTheme="majorBidi" w:hAnsiTheme="majorBidi" w:cstheme="majorBidi"/>
          <w:color w:val="000000"/>
          <w:sz w:val="24"/>
          <w:szCs w:val="24"/>
        </w:rPr>
        <w:t>tendancielle:</w:t>
      </w:r>
      <w:proofErr w:type="gramEnd"/>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 </w:t>
      </w:r>
      <w:r w:rsidRPr="007C1C53">
        <w:rPr>
          <w:rFonts w:asciiTheme="majorBidi" w:hAnsiTheme="majorBidi" w:cstheme="majorBidi"/>
          <w:b/>
          <w:bCs/>
          <w:color w:val="000000"/>
          <w:sz w:val="24"/>
          <w:szCs w:val="24"/>
        </w:rPr>
        <w:t>6,5 Mds de m3</w:t>
      </w:r>
      <w:r w:rsidRPr="007C1C53">
        <w:rPr>
          <w:rFonts w:asciiTheme="majorBidi" w:hAnsiTheme="majorBidi" w:cstheme="majorBidi"/>
          <w:color w:val="000000"/>
          <w:sz w:val="24"/>
          <w:szCs w:val="24"/>
        </w:rPr>
        <w:t>/an à la fin des années 70</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 </w:t>
      </w:r>
      <w:r w:rsidRPr="007C1C53">
        <w:rPr>
          <w:rFonts w:asciiTheme="majorBidi" w:hAnsiTheme="majorBidi" w:cstheme="majorBidi"/>
          <w:b/>
          <w:bCs/>
          <w:color w:val="000000"/>
          <w:sz w:val="24"/>
          <w:szCs w:val="24"/>
        </w:rPr>
        <w:t xml:space="preserve">5 Mds de m3/an </w:t>
      </w:r>
      <w:r w:rsidRPr="007C1C53">
        <w:rPr>
          <w:rFonts w:asciiTheme="majorBidi" w:hAnsiTheme="majorBidi" w:cstheme="majorBidi"/>
          <w:color w:val="000000"/>
          <w:sz w:val="24"/>
          <w:szCs w:val="24"/>
        </w:rPr>
        <w:t>dans les années 80</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 </w:t>
      </w:r>
      <w:r w:rsidRPr="007C1C53">
        <w:rPr>
          <w:rFonts w:asciiTheme="majorBidi" w:hAnsiTheme="majorBidi" w:cstheme="majorBidi"/>
          <w:b/>
          <w:bCs/>
          <w:color w:val="000000"/>
          <w:sz w:val="24"/>
          <w:szCs w:val="24"/>
        </w:rPr>
        <w:t xml:space="preserve">4 Mds de m3/an </w:t>
      </w:r>
      <w:r w:rsidRPr="007C1C53">
        <w:rPr>
          <w:rFonts w:asciiTheme="majorBidi" w:hAnsiTheme="majorBidi" w:cstheme="majorBidi"/>
          <w:color w:val="000000"/>
          <w:sz w:val="24"/>
          <w:szCs w:val="24"/>
        </w:rPr>
        <w:t>dans les années 2000</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Les ressources souterraines : </w:t>
      </w:r>
      <w:r w:rsidRPr="007C1C53">
        <w:rPr>
          <w:rFonts w:asciiTheme="majorBidi" w:hAnsiTheme="majorBidi" w:cstheme="majorBidi"/>
          <w:color w:val="000000"/>
          <w:sz w:val="24"/>
          <w:szCs w:val="24"/>
        </w:rPr>
        <w:t>dans le Nord du pays elles présentent des signes</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d’épuisement, représentant les deux tiers des ressources globales, elles sont</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exploitées à près de 90%.</w:t>
      </w:r>
    </w:p>
    <w:p w:rsidR="007C1C53" w:rsidRPr="007C1C53" w:rsidRDefault="007C1C53" w:rsidP="00447656">
      <w:pPr>
        <w:autoSpaceDE w:val="0"/>
        <w:autoSpaceDN w:val="0"/>
        <w:adjustRightInd w:val="0"/>
        <w:spacing w:after="0" w:line="240" w:lineRule="auto"/>
        <w:jc w:val="both"/>
        <w:rPr>
          <w:rFonts w:asciiTheme="majorBidi" w:hAnsiTheme="majorBidi" w:cstheme="majorBidi"/>
          <w:color w:val="000000"/>
          <w:sz w:val="24"/>
          <w:szCs w:val="24"/>
        </w:rPr>
      </w:pPr>
    </w:p>
    <w:p w:rsidR="00447656" w:rsidRPr="007C1C53" w:rsidRDefault="007C1C53" w:rsidP="007C1C53">
      <w:pPr>
        <w:pStyle w:val="Titre1"/>
        <w:rPr>
          <w:rFonts w:asciiTheme="majorBidi" w:hAnsiTheme="majorBidi"/>
          <w:sz w:val="24"/>
          <w:szCs w:val="24"/>
        </w:rPr>
      </w:pPr>
      <w:r w:rsidRPr="007C1C53">
        <w:rPr>
          <w:rFonts w:asciiTheme="majorBidi" w:hAnsiTheme="majorBidi"/>
          <w:sz w:val="24"/>
          <w:szCs w:val="24"/>
        </w:rPr>
        <w:t>L’hydraulique Urbaine En Algérie</w:t>
      </w:r>
    </w:p>
    <w:p w:rsidR="00447656" w:rsidRPr="007C1C53" w:rsidRDefault="007C1C53" w:rsidP="007C1C53">
      <w:pPr>
        <w:pStyle w:val="Titre2"/>
        <w:rPr>
          <w:szCs w:val="24"/>
        </w:rPr>
      </w:pPr>
      <w:r w:rsidRPr="007C1C53">
        <w:rPr>
          <w:szCs w:val="24"/>
        </w:rPr>
        <w:t>L’eau Domestique</w:t>
      </w:r>
    </w:p>
    <w:p w:rsidR="00447656" w:rsidRPr="007C1C53" w:rsidRDefault="00447656" w:rsidP="007C1C53">
      <w:pPr>
        <w:pStyle w:val="Paragraphedeliste"/>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Les volumes distribués à la consommation humaine (eau domestique) sont de l’ordre de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1,6 milliards m3 provenant de 30 % des barrages et 70 % des nappes souterraines. En</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considérons ces volumes, la dotation domestiques par personne n’est qu’a 53 m3/an soit</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145 l/j.</w:t>
      </w:r>
    </w:p>
    <w:p w:rsidR="00447656" w:rsidRPr="007C1C53" w:rsidRDefault="00447656" w:rsidP="007C1C53">
      <w:pPr>
        <w:pStyle w:val="Paragraphedeliste"/>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D’après l’Algérienne des eaux, le réseau d’AEP totalise un linéaire de 60 000 km dont</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20 000 km en adduction. Cette agence de l’eau exploite 1 300 forages d’une capacité de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442 million m3/an, 472 stations de pompage et 33 stations de traitement.</w:t>
      </w:r>
    </w:p>
    <w:p w:rsidR="00447656" w:rsidRPr="007C1C53" w:rsidRDefault="00447656" w:rsidP="007C1C53">
      <w:pPr>
        <w:pStyle w:val="Paragraphedeliste"/>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taux de raccordement aux réseaux d’AEP est d’une moyenne de 95%.</w:t>
      </w:r>
    </w:p>
    <w:p w:rsidR="00447656" w:rsidRPr="007C1C53" w:rsidRDefault="00447656" w:rsidP="007C1C53">
      <w:pPr>
        <w:pStyle w:val="Paragraphedeliste"/>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L’ADE produit 407 millions de m3 dont 347 millions m3 (47 %) sont distribués et</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seulement 195 millions m3 sont facturés.</w:t>
      </w:r>
    </w:p>
    <w:p w:rsidR="00447656" w:rsidRPr="007C1C53" w:rsidRDefault="00447656" w:rsidP="007C1C53">
      <w:pPr>
        <w:pStyle w:val="Paragraphedeliste"/>
        <w:numPr>
          <w:ilvl w:val="0"/>
          <w:numId w:val="2"/>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lastRenderedPageBreak/>
        <w:t>Le réseau de distribution est mal adapté et présente plus de 50% de fuites, ce qui est</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considérable, car cette eau disparaît dans la nature. Elle constitue une perte sèche. Donc,</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cela ne sert à rien d’économiser de l’eau lorsqu’on sait qu’elle ne servira à rien.</w:t>
      </w:r>
    </w:p>
    <w:p w:rsidR="00447656" w:rsidRPr="007C1C53" w:rsidRDefault="007C1C53" w:rsidP="007C1C53">
      <w:pPr>
        <w:pStyle w:val="Titre2"/>
      </w:pPr>
      <w:r w:rsidRPr="007C1C53">
        <w:t>Assainissement</w:t>
      </w:r>
    </w:p>
    <w:p w:rsidR="00447656" w:rsidRPr="007C1C53" w:rsidRDefault="00447656" w:rsidP="007C1C53">
      <w:pPr>
        <w:pStyle w:val="Paragraphedeliste"/>
        <w:numPr>
          <w:ilvl w:val="0"/>
          <w:numId w:val="3"/>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Les réseaux d’assainissement totalisent un linéaire de 4000 km en zones urbaines et</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2500 km en zone rurales. Le taux de raccordement est évalué à 87 % (urbain) et 78 %</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(rural).</w:t>
      </w:r>
    </w:p>
    <w:p w:rsidR="00447656" w:rsidRPr="007C1C53" w:rsidRDefault="00447656" w:rsidP="007C1C53">
      <w:pPr>
        <w:pStyle w:val="Paragraphedeliste"/>
        <w:numPr>
          <w:ilvl w:val="0"/>
          <w:numId w:val="3"/>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Les rejets domestiques sont de l’ordre de 1,38 milliards de m3.</w:t>
      </w:r>
    </w:p>
    <w:p w:rsidR="00447656" w:rsidRPr="007C1C53" w:rsidRDefault="00447656" w:rsidP="007C1C53">
      <w:pPr>
        <w:pStyle w:val="Paragraphedeliste"/>
        <w:numPr>
          <w:ilvl w:val="0"/>
          <w:numId w:val="3"/>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A ces volumes s’ajoutent ceux relatifs aux eaux pluviales, eaux de lavage et eaux</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industrielles sachant que les réseaux d’évacuation sont unitaires, figure (II-2).</w:t>
      </w:r>
    </w:p>
    <w:p w:rsidR="00447656" w:rsidRPr="007C1C53" w:rsidRDefault="00447656" w:rsidP="007C1C53">
      <w:pPr>
        <w:pStyle w:val="Paragraphedeliste"/>
        <w:numPr>
          <w:ilvl w:val="0"/>
          <w:numId w:val="3"/>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recyclage des eaux usées épurées : Le volume annuel d’eaux usées rejetées est</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estimé à 730 millions de m3. La capacité installée d’épuration des eaux usées est de 365</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millions de m3/an correspondant à 65 stations d’épuration en exploitation.</w:t>
      </w:r>
    </w:p>
    <w:p w:rsidR="00C954A6" w:rsidRPr="007C1C53" w:rsidRDefault="00C954A6" w:rsidP="00447656">
      <w:pPr>
        <w:autoSpaceDE w:val="0"/>
        <w:autoSpaceDN w:val="0"/>
        <w:adjustRightInd w:val="0"/>
        <w:spacing w:after="0" w:line="240" w:lineRule="auto"/>
        <w:jc w:val="both"/>
        <w:rPr>
          <w:rFonts w:asciiTheme="majorBidi" w:hAnsiTheme="majorBidi" w:cstheme="majorBidi"/>
          <w:color w:val="000000"/>
          <w:sz w:val="24"/>
          <w:szCs w:val="24"/>
        </w:rPr>
      </w:pPr>
    </w:p>
    <w:p w:rsidR="00447656" w:rsidRPr="007C1C53" w:rsidRDefault="00C954A6" w:rsidP="007C1C53">
      <w:pPr>
        <w:pStyle w:val="Titre2"/>
      </w:pPr>
      <w:r w:rsidRPr="007C1C53">
        <w:t xml:space="preserve"> Aspects Institutionnels Et </w:t>
      </w:r>
      <w:r w:rsidR="007C1C53" w:rsidRPr="007C1C53">
        <w:t>Règlementaires</w:t>
      </w:r>
    </w:p>
    <w:p w:rsidR="00447656" w:rsidRPr="007C1C53" w:rsidRDefault="0037405B" w:rsidP="007C1C53">
      <w:pPr>
        <w:pStyle w:val="Titre3"/>
      </w:pPr>
      <w:r w:rsidRPr="007C1C53">
        <w:t>Présentation</w:t>
      </w:r>
      <w:r w:rsidR="00C954A6" w:rsidRPr="007C1C53">
        <w:t xml:space="preserve"> Du Secteur De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secteur de l’eau est composé de ; Figure (II-3</w:t>
      </w:r>
      <w:r w:rsidRPr="007C1C53">
        <w:rPr>
          <w:rFonts w:asciiTheme="majorBidi" w:hAnsiTheme="majorBidi" w:cstheme="majorBidi"/>
          <w:b/>
          <w:bCs/>
          <w:color w:val="000000"/>
          <w:sz w:val="24"/>
          <w:szCs w:val="24"/>
        </w:rPr>
        <w:t xml:space="preserve">) </w:t>
      </w:r>
      <w:r w:rsidRPr="007C1C53">
        <w:rPr>
          <w:rFonts w:asciiTheme="majorBidi" w:hAnsiTheme="majorBidi" w:cstheme="majorBidi"/>
          <w:color w:val="000000"/>
          <w:sz w:val="24"/>
          <w:szCs w:val="24"/>
        </w:rPr>
        <w:t>:</w:t>
      </w:r>
    </w:p>
    <w:p w:rsidR="00447656" w:rsidRPr="007C1C53" w:rsidRDefault="00447656" w:rsidP="0037405B">
      <w:pPr>
        <w:pStyle w:val="Titre4"/>
      </w:pPr>
      <w:r w:rsidRPr="007C1C53">
        <w:t>1. L’Administration centrale (Ministère des Ressources en eau) : Elle se compose</w:t>
      </w:r>
      <w:r w:rsidR="00C954A6" w:rsidRPr="007C1C53">
        <w:t xml:space="preserve"> </w:t>
      </w:r>
      <w:r w:rsidRPr="007C1C53">
        <w:t>de 9 directions réparties en 3 pôles de compétences :</w:t>
      </w:r>
    </w:p>
    <w:p w:rsidR="00447656" w:rsidRPr="007C1C53" w:rsidRDefault="00447656" w:rsidP="007C1C53">
      <w:pPr>
        <w:pStyle w:val="Paragraphedeliste"/>
        <w:numPr>
          <w:ilvl w:val="0"/>
          <w:numId w:val="4"/>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Planification des aménagements et des investissements</w:t>
      </w:r>
    </w:p>
    <w:p w:rsidR="00447656" w:rsidRPr="007C1C53" w:rsidRDefault="00447656" w:rsidP="007C1C53">
      <w:pPr>
        <w:pStyle w:val="Paragraphedeliste"/>
        <w:numPr>
          <w:ilvl w:val="0"/>
          <w:numId w:val="4"/>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Programmes de développement et régulation des services publics</w:t>
      </w:r>
    </w:p>
    <w:p w:rsidR="00447656" w:rsidRPr="007C1C53" w:rsidRDefault="00447656" w:rsidP="007C1C53">
      <w:pPr>
        <w:pStyle w:val="Paragraphedeliste"/>
        <w:numPr>
          <w:ilvl w:val="0"/>
          <w:numId w:val="4"/>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Administration générale, réglementation et ressources humaines</w:t>
      </w:r>
    </w:p>
    <w:p w:rsidR="00447656" w:rsidRPr="007C1C53" w:rsidRDefault="00447656" w:rsidP="0037405B">
      <w:pPr>
        <w:pStyle w:val="Titre4"/>
      </w:pPr>
      <w:r w:rsidRPr="007C1C53">
        <w:t>L’Administration déconcentrée : Pour une meilleure lisibilité de la répartition</w:t>
      </w:r>
      <w:r w:rsidR="00C954A6" w:rsidRPr="007C1C53">
        <w:t xml:space="preserve"> </w:t>
      </w:r>
      <w:r w:rsidRPr="007C1C53">
        <w:t>des compétences entre les différentes agences du secteur de l’eau, le Ministère des</w:t>
      </w:r>
      <w:r w:rsidR="00C954A6" w:rsidRPr="007C1C53">
        <w:t xml:space="preserve"> </w:t>
      </w:r>
      <w:r w:rsidRPr="007C1C53">
        <w:t>Ressources en Eau (MRE) dispose de relais déconcentrés au niveau local avec les</w:t>
      </w:r>
      <w:r w:rsidR="00C954A6" w:rsidRPr="007C1C53">
        <w:t xml:space="preserve"> </w:t>
      </w:r>
      <w:r w:rsidRPr="007C1C53">
        <w:t>directions des ressources en eau de wilaya (DREW, 48 Directions).</w:t>
      </w:r>
    </w:p>
    <w:p w:rsidR="00447656" w:rsidRPr="007C1C53" w:rsidRDefault="00447656" w:rsidP="0037405B">
      <w:pPr>
        <w:pStyle w:val="Titre4"/>
      </w:pPr>
      <w:r w:rsidRPr="007C1C53">
        <w:t>Les établissements publics sous tutelle</w:t>
      </w:r>
    </w:p>
    <w:p w:rsidR="00447656" w:rsidRPr="007C1C53" w:rsidRDefault="00447656" w:rsidP="007C1C53">
      <w:pPr>
        <w:pStyle w:val="Paragraphedeliste"/>
        <w:numPr>
          <w:ilvl w:val="0"/>
          <w:numId w:val="5"/>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Les établissements publics ayant pour mission de mettre en </w:t>
      </w:r>
      <w:proofErr w:type="spellStart"/>
      <w:r w:rsidRPr="007C1C53">
        <w:rPr>
          <w:rFonts w:asciiTheme="majorBidi" w:hAnsiTheme="majorBidi" w:cstheme="majorBidi"/>
          <w:color w:val="000000"/>
          <w:sz w:val="24"/>
          <w:szCs w:val="24"/>
        </w:rPr>
        <w:t>oeuvre</w:t>
      </w:r>
      <w:proofErr w:type="spellEnd"/>
      <w:r w:rsidRPr="007C1C53">
        <w:rPr>
          <w:rFonts w:asciiTheme="majorBidi" w:hAnsiTheme="majorBidi" w:cstheme="majorBidi"/>
          <w:color w:val="000000"/>
          <w:sz w:val="24"/>
          <w:szCs w:val="24"/>
        </w:rPr>
        <w:t xml:space="preserve"> les</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programmes nationaux d’évaluation des ressources en eau et les systèmes de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gestion intégrée de l’eau à l’échelle des bassins hydrographiques (ANRH, 5</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ABH)</w:t>
      </w:r>
    </w:p>
    <w:p w:rsidR="00447656" w:rsidRPr="007C1C53" w:rsidRDefault="00447656" w:rsidP="007C1C53">
      <w:pPr>
        <w:pStyle w:val="Paragraphedeliste"/>
        <w:numPr>
          <w:ilvl w:val="0"/>
          <w:numId w:val="5"/>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Les établissements publics ayant pour mission de développer les</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infrastructures et de gérer, les services de l’eau, de l’assainissement et de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l’irrigation</w:t>
      </w:r>
      <w:proofErr w:type="gramStart"/>
      <w:r w:rsidRPr="007C1C53">
        <w:rPr>
          <w:rFonts w:asciiTheme="majorBidi" w:hAnsiTheme="majorBidi" w:cstheme="majorBidi"/>
          <w:color w:val="000000"/>
          <w:sz w:val="24"/>
          <w:szCs w:val="24"/>
        </w:rPr>
        <w:t>.(</w:t>
      </w:r>
      <w:proofErr w:type="gramEnd"/>
      <w:r w:rsidRPr="007C1C53">
        <w:rPr>
          <w:rFonts w:asciiTheme="majorBidi" w:hAnsiTheme="majorBidi" w:cstheme="majorBidi"/>
          <w:color w:val="000000"/>
          <w:sz w:val="24"/>
          <w:szCs w:val="24"/>
        </w:rPr>
        <w:t>ANBT, ADE, ONA,ONID)</w:t>
      </w:r>
    </w:p>
    <w:p w:rsidR="00C954A6" w:rsidRPr="007C1C53" w:rsidRDefault="00C954A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noProof/>
          <w:color w:val="000000"/>
          <w:sz w:val="24"/>
          <w:szCs w:val="24"/>
          <w:lang w:eastAsia="fr-FR"/>
        </w:rPr>
        <w:drawing>
          <wp:inline distT="0" distB="0" distL="0" distR="0">
            <wp:extent cx="4799106" cy="3308241"/>
            <wp:effectExtent l="0" t="0" r="190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a:stretch>
                      <a:fillRect/>
                    </a:stretch>
                  </pic:blipFill>
                  <pic:spPr bwMode="auto">
                    <a:xfrm>
                      <a:off x="0" y="0"/>
                      <a:ext cx="4802151" cy="3310340"/>
                    </a:xfrm>
                    <a:prstGeom prst="rect">
                      <a:avLst/>
                    </a:prstGeom>
                    <a:noFill/>
                    <a:ln>
                      <a:noFill/>
                    </a:ln>
                  </pic:spPr>
                </pic:pic>
              </a:graphicData>
            </a:graphic>
          </wp:inline>
        </w:drawing>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Figure (II-3) : </w:t>
      </w:r>
      <w:r w:rsidRPr="007C1C53">
        <w:rPr>
          <w:rFonts w:asciiTheme="majorBidi" w:hAnsiTheme="majorBidi" w:cstheme="majorBidi"/>
          <w:color w:val="000000"/>
          <w:sz w:val="24"/>
          <w:szCs w:val="24"/>
        </w:rPr>
        <w:t>Les autorités de l’eau</w:t>
      </w:r>
    </w:p>
    <w:p w:rsidR="00447656" w:rsidRPr="007C1C53" w:rsidRDefault="007C1C53" w:rsidP="007C1C53">
      <w:pPr>
        <w:pStyle w:val="Titre2"/>
      </w:pPr>
      <w:r w:rsidRPr="007C1C53">
        <w:lastRenderedPageBreak/>
        <w:t xml:space="preserve">Aspects </w:t>
      </w:r>
      <w:proofErr w:type="spellStart"/>
      <w:r w:rsidRPr="007C1C53">
        <w:t>Reglementaires</w:t>
      </w:r>
      <w:proofErr w:type="spellEnd"/>
    </w:p>
    <w:p w:rsidR="00447656" w:rsidRPr="007C1C53" w:rsidRDefault="00447656" w:rsidP="007C1C53">
      <w:pPr>
        <w:pStyle w:val="Titre3"/>
      </w:pPr>
      <w:r w:rsidRPr="007C1C53">
        <w:t>Ministère des ressources en 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Ministre des Ressources en Eau (MRE) a pour principale mission de proposer et de mettre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en </w:t>
      </w:r>
      <w:proofErr w:type="spellStart"/>
      <w:r w:rsidRPr="007C1C53">
        <w:rPr>
          <w:rFonts w:asciiTheme="majorBidi" w:hAnsiTheme="majorBidi" w:cstheme="majorBidi"/>
          <w:color w:val="000000"/>
          <w:sz w:val="24"/>
          <w:szCs w:val="24"/>
        </w:rPr>
        <w:t>oeuvre</w:t>
      </w:r>
      <w:proofErr w:type="spellEnd"/>
      <w:r w:rsidRPr="007C1C53">
        <w:rPr>
          <w:rFonts w:asciiTheme="majorBidi" w:hAnsiTheme="majorBidi" w:cstheme="majorBidi"/>
          <w:color w:val="000000"/>
          <w:sz w:val="24"/>
          <w:szCs w:val="24"/>
        </w:rPr>
        <w:t xml:space="preserve"> la politique nationale de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Dans ce cadre, le Ministère des Ressources en Eau est chargé de créer les conditions</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institutionnelles permettant d’améliorer la gestion des services publics de l’eau, notamment à</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travers la promotion du partenariat public-privé.</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La concertation institutionnelle avec les secteurs directement concernés est assurée au sein d’un</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organe consultatif dénommé « Conseil national de l’eau ».</w:t>
      </w:r>
    </w:p>
    <w:p w:rsidR="00447656" w:rsidRPr="007C1C53" w:rsidRDefault="00447656" w:rsidP="007C1C53">
      <w:pPr>
        <w:pStyle w:val="Titre3"/>
      </w:pPr>
      <w:r w:rsidRPr="007C1C53">
        <w:t>L’Administration déconcentrée</w:t>
      </w:r>
    </w:p>
    <w:p w:rsidR="007C1C53" w:rsidRDefault="00447656" w:rsidP="007C1C53">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Constituée de 48 Directions de l’Hydraulique de Wilaya (DHW) chargées de la maîtrise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d’ouvrage des projets hydrauliques déconcentrés et la maîtrise d’</w:t>
      </w:r>
      <w:proofErr w:type="spellStart"/>
      <w:r w:rsidRPr="007C1C53">
        <w:rPr>
          <w:rFonts w:asciiTheme="majorBidi" w:hAnsiTheme="majorBidi" w:cstheme="majorBidi"/>
          <w:color w:val="000000"/>
          <w:sz w:val="24"/>
          <w:szCs w:val="24"/>
        </w:rPr>
        <w:t>oeuvre</w:t>
      </w:r>
      <w:proofErr w:type="spellEnd"/>
      <w:r w:rsidRPr="007C1C53">
        <w:rPr>
          <w:rFonts w:asciiTheme="majorBidi" w:hAnsiTheme="majorBidi" w:cstheme="majorBidi"/>
          <w:color w:val="000000"/>
          <w:sz w:val="24"/>
          <w:szCs w:val="24"/>
        </w:rPr>
        <w:t xml:space="preserve"> des projets</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décentralisés au niveau communal.</w:t>
      </w:r>
    </w:p>
    <w:p w:rsidR="00447656" w:rsidRPr="007C1C53" w:rsidRDefault="00447656" w:rsidP="007C1C53">
      <w:pPr>
        <w:pStyle w:val="Titre3"/>
      </w:pPr>
      <w:r w:rsidRPr="007C1C53">
        <w:t>Les établissements publics sous tutelle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En 2001 des réformes institutionnelles ont modifié en profondeur les établissements publics à</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compétence nationale qui sont sous la tutelle du MRE :</w:t>
      </w:r>
    </w:p>
    <w:p w:rsidR="00447656" w:rsidRPr="007C1C53" w:rsidRDefault="00447656" w:rsidP="0037405B">
      <w:pPr>
        <w:pStyle w:val="Titre4"/>
      </w:pPr>
      <w:r w:rsidRPr="007C1C53">
        <w:t>Agence nationale des ressources hydrauliques (ANRH) : est chargée d’étudier et</w:t>
      </w:r>
      <w:r w:rsidR="00C954A6" w:rsidRPr="007C1C53">
        <w:t xml:space="preserve"> </w:t>
      </w:r>
      <w:r w:rsidRPr="007C1C53">
        <w:t>d’évaluer les ressources en eaux et en sols irrigables ;</w:t>
      </w:r>
    </w:p>
    <w:p w:rsidR="00447656" w:rsidRPr="007C1C53" w:rsidRDefault="00447656" w:rsidP="0037405B">
      <w:pPr>
        <w:pStyle w:val="Titre4"/>
      </w:pPr>
      <w:r w:rsidRPr="007C1C53">
        <w:t>Les Agences de bassins hydrographiques (ABH) : Le territoire algérien est subdivisé</w:t>
      </w:r>
      <w:r w:rsidR="00C954A6" w:rsidRPr="007C1C53">
        <w:t xml:space="preserve"> </w:t>
      </w:r>
      <w:r w:rsidRPr="007C1C53">
        <w:t xml:space="preserve">en 5 grands bassins versants créant dans chacun d’entre eux des organismes de </w:t>
      </w:r>
      <w:proofErr w:type="gramStart"/>
      <w:r w:rsidRPr="007C1C53">
        <w:t>bassin:</w:t>
      </w:r>
      <w:proofErr w:type="gramEnd"/>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Agences de Bassin hydrographique et Comités de bassin hydrographique, figure (II-4).</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La création en 1996 de l’échelon régional avec les Agences de bassins hydrographiques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(ABH) et les Comités de bassin marque le passage d’une gestion sectorielle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compartimentée à une gestion concertée au niveau des régions hydrographiques.</w:t>
      </w:r>
    </w:p>
    <w:p w:rsidR="006954CA" w:rsidRPr="007C1C53" w:rsidRDefault="006954CA"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noProof/>
          <w:color w:val="000000"/>
          <w:sz w:val="24"/>
          <w:szCs w:val="24"/>
          <w:lang w:eastAsia="fr-FR"/>
        </w:rPr>
        <w:drawing>
          <wp:anchor distT="0" distB="0" distL="114300" distR="114300" simplePos="0" relativeHeight="251658240" behindDoc="1" locked="0" layoutInCell="1" allowOverlap="1">
            <wp:simplePos x="0" y="0"/>
            <wp:positionH relativeFrom="column">
              <wp:posOffset>-2503</wp:posOffset>
            </wp:positionH>
            <wp:positionV relativeFrom="paragraph">
              <wp:posOffset>-672</wp:posOffset>
            </wp:positionV>
            <wp:extent cx="2258328" cy="2302286"/>
            <wp:effectExtent l="0" t="0" r="8890" b="3175"/>
            <wp:wrapTight wrapText="bothSides">
              <wp:wrapPolygon edited="0">
                <wp:start x="0" y="0"/>
                <wp:lineTo x="0" y="21451"/>
                <wp:lineTo x="21503" y="21451"/>
                <wp:lineTo x="2150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2258328" cy="23022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Figure (II-4) : </w:t>
      </w:r>
      <w:r w:rsidRPr="007C1C53">
        <w:rPr>
          <w:rFonts w:asciiTheme="majorBidi" w:hAnsiTheme="majorBidi" w:cstheme="majorBidi"/>
          <w:color w:val="000000"/>
          <w:sz w:val="24"/>
          <w:szCs w:val="24"/>
        </w:rPr>
        <w:t>les Cinq bassins hydrographiques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1. </w:t>
      </w:r>
      <w:proofErr w:type="spellStart"/>
      <w:r w:rsidRPr="007C1C53">
        <w:rPr>
          <w:rFonts w:asciiTheme="majorBidi" w:hAnsiTheme="majorBidi" w:cstheme="majorBidi"/>
          <w:color w:val="000000"/>
          <w:sz w:val="24"/>
          <w:szCs w:val="24"/>
        </w:rPr>
        <w:t>Oranie</w:t>
      </w:r>
      <w:proofErr w:type="spellEnd"/>
      <w:r w:rsidRPr="007C1C53">
        <w:rPr>
          <w:rFonts w:asciiTheme="majorBidi" w:hAnsiTheme="majorBidi" w:cstheme="majorBidi"/>
          <w:color w:val="000000"/>
          <w:sz w:val="24"/>
          <w:szCs w:val="24"/>
        </w:rPr>
        <w:t xml:space="preserve"> Chott-Chergui</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2. </w:t>
      </w:r>
      <w:r w:rsidRPr="007C1C53">
        <w:rPr>
          <w:rFonts w:asciiTheme="majorBidi" w:hAnsiTheme="majorBidi" w:cstheme="majorBidi"/>
          <w:color w:val="000000"/>
          <w:sz w:val="24"/>
          <w:szCs w:val="24"/>
        </w:rPr>
        <w:t xml:space="preserve">Cheliff - </w:t>
      </w:r>
      <w:proofErr w:type="spellStart"/>
      <w:r w:rsidRPr="007C1C53">
        <w:rPr>
          <w:rFonts w:asciiTheme="majorBidi" w:hAnsiTheme="majorBidi" w:cstheme="majorBidi"/>
          <w:color w:val="000000"/>
          <w:sz w:val="24"/>
          <w:szCs w:val="24"/>
        </w:rPr>
        <w:t>Zahrez</w:t>
      </w:r>
      <w:proofErr w:type="spellEnd"/>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3. </w:t>
      </w:r>
      <w:r w:rsidRPr="007C1C53">
        <w:rPr>
          <w:rFonts w:asciiTheme="majorBidi" w:hAnsiTheme="majorBidi" w:cstheme="majorBidi"/>
          <w:color w:val="000000"/>
          <w:sz w:val="24"/>
          <w:szCs w:val="24"/>
        </w:rPr>
        <w:t xml:space="preserve">Algérois- </w:t>
      </w:r>
      <w:proofErr w:type="spellStart"/>
      <w:r w:rsidRPr="007C1C53">
        <w:rPr>
          <w:rFonts w:asciiTheme="majorBidi" w:hAnsiTheme="majorBidi" w:cstheme="majorBidi"/>
          <w:color w:val="000000"/>
          <w:sz w:val="24"/>
          <w:szCs w:val="24"/>
        </w:rPr>
        <w:t>Hodna</w:t>
      </w:r>
      <w:proofErr w:type="spellEnd"/>
      <w:r w:rsidRPr="007C1C53">
        <w:rPr>
          <w:rFonts w:asciiTheme="majorBidi" w:hAnsiTheme="majorBidi" w:cstheme="majorBidi"/>
          <w:color w:val="000000"/>
          <w:sz w:val="24"/>
          <w:szCs w:val="24"/>
        </w:rPr>
        <w:t xml:space="preserve"> -Soummam</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4. </w:t>
      </w:r>
      <w:r w:rsidRPr="007C1C53">
        <w:rPr>
          <w:rFonts w:asciiTheme="majorBidi" w:hAnsiTheme="majorBidi" w:cstheme="majorBidi"/>
          <w:color w:val="000000"/>
          <w:sz w:val="24"/>
          <w:szCs w:val="24"/>
        </w:rPr>
        <w:t xml:space="preserve">Constantinois - Seybouse - </w:t>
      </w:r>
      <w:proofErr w:type="spellStart"/>
      <w:r w:rsidRPr="007C1C53">
        <w:rPr>
          <w:rFonts w:asciiTheme="majorBidi" w:hAnsiTheme="majorBidi" w:cstheme="majorBidi"/>
          <w:color w:val="000000"/>
          <w:sz w:val="24"/>
          <w:szCs w:val="24"/>
        </w:rPr>
        <w:t>Mellegue</w:t>
      </w:r>
      <w:proofErr w:type="spellEnd"/>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5. </w:t>
      </w:r>
      <w:r w:rsidRPr="007C1C53">
        <w:rPr>
          <w:rFonts w:asciiTheme="majorBidi" w:hAnsiTheme="majorBidi" w:cstheme="majorBidi"/>
          <w:color w:val="000000"/>
          <w:sz w:val="24"/>
          <w:szCs w:val="24"/>
        </w:rPr>
        <w:t>Sahara</w:t>
      </w:r>
    </w:p>
    <w:p w:rsidR="00447656" w:rsidRPr="007C1C53" w:rsidRDefault="00447656" w:rsidP="0037405B">
      <w:pPr>
        <w:pStyle w:val="Titre4"/>
      </w:pPr>
      <w:r w:rsidRPr="007C1C53">
        <w:t>Les principales missions des Agences de Bassins Hydrographiques</w:t>
      </w:r>
    </w:p>
    <w:p w:rsidR="00447656" w:rsidRPr="007C1C53" w:rsidRDefault="00447656" w:rsidP="007C1C53">
      <w:pPr>
        <w:pStyle w:val="Paragraphedeliste"/>
        <w:numPr>
          <w:ilvl w:val="0"/>
          <w:numId w:val="6"/>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Développer le système d’information sur l’eau à travers l’établissement et</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l’actualisation de bases de données et d’outils d’informations</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géographiques.</w:t>
      </w:r>
    </w:p>
    <w:p w:rsidR="00447656" w:rsidRPr="007C1C53" w:rsidRDefault="00447656" w:rsidP="007C1C53">
      <w:pPr>
        <w:pStyle w:val="Paragraphedeliste"/>
        <w:numPr>
          <w:ilvl w:val="0"/>
          <w:numId w:val="6"/>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Établir les plans de gestion des ressources en eaux superficielles et</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souterraines et élaborer des outils d’aide à la décision en la matière.</w:t>
      </w:r>
    </w:p>
    <w:p w:rsidR="00447656" w:rsidRPr="007C1C53" w:rsidRDefault="00447656" w:rsidP="007C1C53">
      <w:pPr>
        <w:pStyle w:val="Paragraphedeliste"/>
        <w:numPr>
          <w:ilvl w:val="0"/>
          <w:numId w:val="6"/>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Gérer le système de redevances instituées au titre de l’utilisation du</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domaine public hydraulique naturel.</w:t>
      </w:r>
    </w:p>
    <w:p w:rsidR="00447656" w:rsidRPr="007C1C53" w:rsidRDefault="00447656" w:rsidP="007C1C53">
      <w:pPr>
        <w:pStyle w:val="Paragraphedeliste"/>
        <w:numPr>
          <w:ilvl w:val="0"/>
          <w:numId w:val="6"/>
        </w:num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Gérer le système d’aides financières aux actions visant l’économie de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l’eau et la préservation de sa qualité.</w:t>
      </w:r>
    </w:p>
    <w:p w:rsidR="00447656" w:rsidRPr="007C1C53" w:rsidRDefault="00447656" w:rsidP="0037405B">
      <w:pPr>
        <w:pStyle w:val="Titre4"/>
      </w:pPr>
      <w:r w:rsidRPr="007C1C53">
        <w:t>Les missions du comité de bassin</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Examine le Plan Directeur d’Aménagement des Ressources en Eau</w:t>
      </w: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b/>
          <w:bCs/>
          <w:color w:val="000000"/>
          <w:sz w:val="24"/>
          <w:szCs w:val="24"/>
        </w:rPr>
        <w:t>PDARE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Examine toutes questions se rapportant à l’Aménagement et à la gestion</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des ressources en 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Examine les programmes d’activités en matière de protection quantitative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et qualitative des ressources en 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Fait des arbitrages sur les questions liées aux déficits d’apports en matière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de mobilisation et d’affectation des ressources en 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La planification : P</w:t>
      </w:r>
      <w:r w:rsidRPr="007C1C53">
        <w:rPr>
          <w:rFonts w:asciiTheme="majorBidi" w:hAnsiTheme="majorBidi" w:cstheme="majorBidi"/>
          <w:color w:val="000000"/>
          <w:sz w:val="24"/>
          <w:szCs w:val="24"/>
        </w:rPr>
        <w:t xml:space="preserve">LAN </w:t>
      </w:r>
      <w:r w:rsidRPr="007C1C53">
        <w:rPr>
          <w:rFonts w:asciiTheme="majorBidi" w:hAnsiTheme="majorBidi" w:cstheme="majorBidi"/>
          <w:b/>
          <w:bCs/>
          <w:color w:val="000000"/>
          <w:sz w:val="24"/>
          <w:szCs w:val="24"/>
        </w:rPr>
        <w:t>D</w:t>
      </w:r>
      <w:r w:rsidRPr="007C1C53">
        <w:rPr>
          <w:rFonts w:asciiTheme="majorBidi" w:hAnsiTheme="majorBidi" w:cstheme="majorBidi"/>
          <w:color w:val="000000"/>
          <w:sz w:val="24"/>
          <w:szCs w:val="24"/>
        </w:rPr>
        <w:t>IRECTEUR D’</w:t>
      </w:r>
      <w:r w:rsidRPr="007C1C53">
        <w:rPr>
          <w:rFonts w:asciiTheme="majorBidi" w:hAnsiTheme="majorBidi" w:cstheme="majorBidi"/>
          <w:b/>
          <w:bCs/>
          <w:color w:val="000000"/>
          <w:sz w:val="24"/>
          <w:szCs w:val="24"/>
        </w:rPr>
        <w:t>A</w:t>
      </w:r>
      <w:r w:rsidRPr="007C1C53">
        <w:rPr>
          <w:rFonts w:asciiTheme="majorBidi" w:hAnsiTheme="majorBidi" w:cstheme="majorBidi"/>
          <w:color w:val="000000"/>
          <w:sz w:val="24"/>
          <w:szCs w:val="24"/>
        </w:rPr>
        <w:t>MÉNAGEMENT DES</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b/>
          <w:bCs/>
          <w:color w:val="000000"/>
          <w:sz w:val="24"/>
          <w:szCs w:val="24"/>
        </w:rPr>
        <w:t>R</w:t>
      </w:r>
      <w:r w:rsidRPr="007C1C53">
        <w:rPr>
          <w:rFonts w:asciiTheme="majorBidi" w:hAnsiTheme="majorBidi" w:cstheme="majorBidi"/>
          <w:color w:val="000000"/>
          <w:sz w:val="24"/>
          <w:szCs w:val="24"/>
        </w:rPr>
        <w:t xml:space="preserve">ESSOURCES EN </w:t>
      </w:r>
      <w:r w:rsidRPr="007C1C53">
        <w:rPr>
          <w:rFonts w:asciiTheme="majorBidi" w:hAnsiTheme="majorBidi" w:cstheme="majorBidi"/>
          <w:b/>
          <w:bCs/>
          <w:color w:val="000000"/>
          <w:sz w:val="24"/>
          <w:szCs w:val="24"/>
        </w:rPr>
        <w:t>E</w:t>
      </w:r>
      <w:r w:rsidRPr="007C1C53">
        <w:rPr>
          <w:rFonts w:asciiTheme="majorBidi" w:hAnsiTheme="majorBidi" w:cstheme="majorBidi"/>
          <w:color w:val="000000"/>
          <w:sz w:val="24"/>
          <w:szCs w:val="24"/>
        </w:rPr>
        <w:t>AU -</w:t>
      </w:r>
      <w:r w:rsidRPr="007C1C53">
        <w:rPr>
          <w:rFonts w:asciiTheme="majorBidi" w:hAnsiTheme="majorBidi" w:cstheme="majorBidi"/>
          <w:b/>
          <w:bCs/>
          <w:color w:val="000000"/>
          <w:sz w:val="24"/>
          <w:szCs w:val="24"/>
        </w:rPr>
        <w:t xml:space="preserve">PDARE : </w:t>
      </w:r>
      <w:r w:rsidRPr="007C1C53">
        <w:rPr>
          <w:rFonts w:asciiTheme="majorBidi" w:hAnsiTheme="majorBidi" w:cstheme="majorBidi"/>
          <w:color w:val="000000"/>
          <w:sz w:val="24"/>
          <w:szCs w:val="24"/>
        </w:rPr>
        <w:t>Institué par la loi de l’eau,</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notamment son article 56 « Pour chaque unité hydrographique naturelle, il</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est </w:t>
      </w:r>
      <w:r w:rsidRPr="007C1C53">
        <w:rPr>
          <w:rFonts w:asciiTheme="majorBidi" w:hAnsiTheme="majorBidi" w:cstheme="majorBidi"/>
          <w:color w:val="000000"/>
          <w:sz w:val="24"/>
          <w:szCs w:val="24"/>
        </w:rPr>
        <w:lastRenderedPageBreak/>
        <w:t>institué un Plan Directeur des Ressources en Eau, qui définit les choix</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stratégiques de : </w:t>
      </w:r>
      <w:r w:rsidRPr="007C1C53">
        <w:rPr>
          <w:rFonts w:asciiTheme="majorBidi" w:hAnsiTheme="majorBidi" w:cstheme="majorBidi"/>
          <w:b/>
          <w:bCs/>
          <w:color w:val="000000"/>
          <w:sz w:val="24"/>
          <w:szCs w:val="24"/>
        </w:rPr>
        <w:t>mobilisation, d’affectation et d’utilisation des</w:t>
      </w:r>
      <w:r w:rsidR="00C954A6" w:rsidRPr="007C1C53">
        <w:rPr>
          <w:rFonts w:asciiTheme="majorBidi" w:hAnsiTheme="majorBidi" w:cstheme="majorBidi"/>
          <w:b/>
          <w:bCs/>
          <w:color w:val="000000"/>
          <w:sz w:val="24"/>
          <w:szCs w:val="24"/>
        </w:rPr>
        <w:t xml:space="preserve"> </w:t>
      </w:r>
      <w:r w:rsidRPr="007C1C53">
        <w:rPr>
          <w:rFonts w:asciiTheme="majorBidi" w:hAnsiTheme="majorBidi" w:cstheme="majorBidi"/>
          <w:b/>
          <w:bCs/>
          <w:color w:val="000000"/>
          <w:sz w:val="24"/>
          <w:szCs w:val="24"/>
        </w:rPr>
        <w:t xml:space="preserve">ressources en Eau, y compris les eaux non conventionnelles </w:t>
      </w:r>
      <w:r w:rsidRPr="007C1C53">
        <w:rPr>
          <w:rFonts w:asciiTheme="majorBidi" w:hAnsiTheme="majorBidi" w:cstheme="majorBidi"/>
          <w:color w:val="000000"/>
          <w:sz w:val="24"/>
          <w:szCs w:val="24"/>
        </w:rPr>
        <w:t>». Élaboré</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par l’Agence de bassin et approuvé par le comité de bassin. Il fixe les</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orientations fondamentales de la gestion de la ressource en eau et élabore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le plan de gestion des ressources en eau mobilisées et leurs affectations.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proofErr w:type="gramStart"/>
      <w:r w:rsidRPr="007C1C53">
        <w:rPr>
          <w:rFonts w:asciiTheme="majorBidi" w:hAnsiTheme="majorBidi" w:cstheme="majorBidi"/>
          <w:b/>
          <w:bCs/>
          <w:color w:val="000000"/>
          <w:sz w:val="24"/>
          <w:szCs w:val="24"/>
        </w:rPr>
        <w:t>l’Agence</w:t>
      </w:r>
      <w:proofErr w:type="gramEnd"/>
      <w:r w:rsidRPr="007C1C53">
        <w:rPr>
          <w:rFonts w:asciiTheme="majorBidi" w:hAnsiTheme="majorBidi" w:cstheme="majorBidi"/>
          <w:b/>
          <w:bCs/>
          <w:color w:val="000000"/>
          <w:sz w:val="24"/>
          <w:szCs w:val="24"/>
        </w:rPr>
        <w:t xml:space="preserve"> nationale des barrages et transferts (ANBT) : </w:t>
      </w:r>
      <w:r w:rsidRPr="007C1C53">
        <w:rPr>
          <w:rFonts w:asciiTheme="majorBidi" w:hAnsiTheme="majorBidi" w:cstheme="majorBidi"/>
          <w:color w:val="000000"/>
          <w:sz w:val="24"/>
          <w:szCs w:val="24"/>
        </w:rPr>
        <w:t>est responsable de mobiliser</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et de transférer les ressources en eau vers les lieux d’utilisation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proofErr w:type="gramStart"/>
      <w:r w:rsidRPr="007C1C53">
        <w:rPr>
          <w:rFonts w:asciiTheme="majorBidi" w:hAnsiTheme="majorBidi" w:cstheme="majorBidi"/>
          <w:b/>
          <w:bCs/>
          <w:color w:val="000000"/>
          <w:sz w:val="24"/>
          <w:szCs w:val="24"/>
        </w:rPr>
        <w:t>l’Algérienne</w:t>
      </w:r>
      <w:proofErr w:type="gramEnd"/>
      <w:r w:rsidRPr="007C1C53">
        <w:rPr>
          <w:rFonts w:asciiTheme="majorBidi" w:hAnsiTheme="majorBidi" w:cstheme="majorBidi"/>
          <w:b/>
          <w:bCs/>
          <w:color w:val="000000"/>
          <w:sz w:val="24"/>
          <w:szCs w:val="24"/>
        </w:rPr>
        <w:t xml:space="preserve"> des eaux (ADE) : </w:t>
      </w:r>
      <w:r w:rsidRPr="007C1C53">
        <w:rPr>
          <w:rFonts w:asciiTheme="majorBidi" w:hAnsiTheme="majorBidi" w:cstheme="majorBidi"/>
          <w:color w:val="000000"/>
          <w:sz w:val="24"/>
          <w:szCs w:val="24"/>
        </w:rPr>
        <w:t>A pour mission de gérer tout le processus</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d’alimentation en eau potable et industrielle y compris la mise en </w:t>
      </w:r>
      <w:proofErr w:type="spellStart"/>
      <w:r w:rsidRPr="007C1C53">
        <w:rPr>
          <w:rFonts w:asciiTheme="majorBidi" w:hAnsiTheme="majorBidi" w:cstheme="majorBidi"/>
          <w:color w:val="000000"/>
          <w:sz w:val="24"/>
          <w:szCs w:val="24"/>
        </w:rPr>
        <w:t>oeuvre</w:t>
      </w:r>
      <w:proofErr w:type="spellEnd"/>
      <w:r w:rsidRPr="007C1C53">
        <w:rPr>
          <w:rFonts w:asciiTheme="majorBidi" w:hAnsiTheme="majorBidi" w:cstheme="majorBidi"/>
          <w:color w:val="000000"/>
          <w:sz w:val="24"/>
          <w:szCs w:val="24"/>
        </w:rPr>
        <w:t xml:space="preserve"> des</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programmes annuels et pluriannuels d’investissements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proofErr w:type="gramStart"/>
      <w:r w:rsidRPr="007C1C53">
        <w:rPr>
          <w:rFonts w:asciiTheme="majorBidi" w:hAnsiTheme="majorBidi" w:cstheme="majorBidi"/>
          <w:b/>
          <w:bCs/>
          <w:color w:val="000000"/>
          <w:sz w:val="24"/>
          <w:szCs w:val="24"/>
        </w:rPr>
        <w:t>l’Office</w:t>
      </w:r>
      <w:proofErr w:type="gramEnd"/>
      <w:r w:rsidRPr="007C1C53">
        <w:rPr>
          <w:rFonts w:asciiTheme="majorBidi" w:hAnsiTheme="majorBidi" w:cstheme="majorBidi"/>
          <w:b/>
          <w:bCs/>
          <w:color w:val="000000"/>
          <w:sz w:val="24"/>
          <w:szCs w:val="24"/>
        </w:rPr>
        <w:t xml:space="preserve"> national de l’assainissement (ONA) : </w:t>
      </w:r>
      <w:r w:rsidRPr="007C1C53">
        <w:rPr>
          <w:rFonts w:asciiTheme="majorBidi" w:hAnsiTheme="majorBidi" w:cstheme="majorBidi"/>
          <w:color w:val="000000"/>
          <w:sz w:val="24"/>
          <w:szCs w:val="24"/>
        </w:rPr>
        <w:t>Sa prérogative est la gestion et le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développement des infrastructures d’assainissement urbain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proofErr w:type="gramStart"/>
      <w:r w:rsidRPr="007C1C53">
        <w:rPr>
          <w:rFonts w:asciiTheme="majorBidi" w:hAnsiTheme="majorBidi" w:cstheme="majorBidi"/>
          <w:b/>
          <w:bCs/>
          <w:color w:val="000000"/>
          <w:sz w:val="24"/>
          <w:szCs w:val="24"/>
        </w:rPr>
        <w:t>l’Office</w:t>
      </w:r>
      <w:proofErr w:type="gramEnd"/>
      <w:r w:rsidRPr="007C1C53">
        <w:rPr>
          <w:rFonts w:asciiTheme="majorBidi" w:hAnsiTheme="majorBidi" w:cstheme="majorBidi"/>
          <w:b/>
          <w:bCs/>
          <w:color w:val="000000"/>
          <w:sz w:val="24"/>
          <w:szCs w:val="24"/>
        </w:rPr>
        <w:t xml:space="preserve"> national de l’irrigation et du drainage (ONID) : </w:t>
      </w:r>
      <w:r w:rsidRPr="007C1C53">
        <w:rPr>
          <w:rFonts w:asciiTheme="majorBidi" w:hAnsiTheme="majorBidi" w:cstheme="majorBidi"/>
          <w:color w:val="000000"/>
          <w:sz w:val="24"/>
          <w:szCs w:val="24"/>
        </w:rPr>
        <w:t>est chargé de gérer les</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périmètres d’irrigation que l’Etat et les collectivités locales lui concèdent ; dans ce</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cadre, l’Office a également pour tâche de mettre en </w:t>
      </w:r>
      <w:proofErr w:type="spellStart"/>
      <w:r w:rsidRPr="007C1C53">
        <w:rPr>
          <w:rFonts w:asciiTheme="majorBidi" w:hAnsiTheme="majorBidi" w:cstheme="majorBidi"/>
          <w:color w:val="000000"/>
          <w:sz w:val="24"/>
          <w:szCs w:val="24"/>
        </w:rPr>
        <w:t>oeuvre</w:t>
      </w:r>
      <w:proofErr w:type="spellEnd"/>
      <w:r w:rsidRPr="007C1C53">
        <w:rPr>
          <w:rFonts w:asciiTheme="majorBidi" w:hAnsiTheme="majorBidi" w:cstheme="majorBidi"/>
          <w:color w:val="000000"/>
          <w:sz w:val="24"/>
          <w:szCs w:val="24"/>
        </w:rPr>
        <w:t xml:space="preserve"> des stratégies pour</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rationaliser l’usage de l’eau d’irrigation.</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Deux autres ministères sont proches de la gestion de </w:t>
      </w:r>
      <w:proofErr w:type="gramStart"/>
      <w:r w:rsidRPr="007C1C53">
        <w:rPr>
          <w:rFonts w:asciiTheme="majorBidi" w:hAnsiTheme="majorBidi" w:cstheme="majorBidi"/>
          <w:color w:val="000000"/>
          <w:sz w:val="24"/>
          <w:szCs w:val="24"/>
        </w:rPr>
        <w:t>l’eau:</w:t>
      </w:r>
      <w:proofErr w:type="gramEnd"/>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Le ministère de </w:t>
      </w:r>
      <w:proofErr w:type="gramStart"/>
      <w:r w:rsidRPr="007C1C53">
        <w:rPr>
          <w:rFonts w:asciiTheme="majorBidi" w:hAnsiTheme="majorBidi" w:cstheme="majorBidi"/>
          <w:color w:val="000000"/>
          <w:sz w:val="24"/>
          <w:szCs w:val="24"/>
        </w:rPr>
        <w:t>l’Environnement:</w:t>
      </w:r>
      <w:proofErr w:type="gramEnd"/>
      <w:r w:rsidRPr="007C1C53">
        <w:rPr>
          <w:rFonts w:asciiTheme="majorBidi" w:hAnsiTheme="majorBidi" w:cstheme="majorBidi"/>
          <w:color w:val="000000"/>
          <w:sz w:val="24"/>
          <w:szCs w:val="24"/>
        </w:rPr>
        <w:t xml:space="preserve"> les inspecteurs de l’environnement </w:t>
      </w:r>
      <w:r w:rsidR="00C954A6" w:rsidRPr="007C1C53">
        <w:rPr>
          <w:rFonts w:asciiTheme="majorBidi" w:hAnsiTheme="majorBidi" w:cstheme="majorBidi"/>
          <w:color w:val="000000"/>
          <w:sz w:val="24"/>
          <w:szCs w:val="24"/>
        </w:rPr>
        <w:t>sont</w:t>
      </w:r>
      <w:r w:rsidRPr="007C1C53">
        <w:rPr>
          <w:rFonts w:asciiTheme="majorBidi" w:hAnsiTheme="majorBidi" w:cstheme="majorBidi"/>
          <w:color w:val="000000"/>
          <w:sz w:val="24"/>
          <w:szCs w:val="24"/>
        </w:rPr>
        <w:t xml:space="preserve"> appelés à</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veiller sur les causes de la pollution de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Le ministère de </w:t>
      </w:r>
      <w:proofErr w:type="gramStart"/>
      <w:r w:rsidRPr="007C1C53">
        <w:rPr>
          <w:rFonts w:asciiTheme="majorBidi" w:hAnsiTheme="majorBidi" w:cstheme="majorBidi"/>
          <w:color w:val="000000"/>
          <w:sz w:val="24"/>
          <w:szCs w:val="24"/>
        </w:rPr>
        <w:t>l’Agriculture:</w:t>
      </w:r>
      <w:proofErr w:type="gramEnd"/>
      <w:r w:rsidRPr="007C1C53">
        <w:rPr>
          <w:rFonts w:asciiTheme="majorBidi" w:hAnsiTheme="majorBidi" w:cstheme="majorBidi"/>
          <w:color w:val="000000"/>
          <w:sz w:val="24"/>
          <w:szCs w:val="24"/>
        </w:rPr>
        <w:t xml:space="preserve"> les eaux d’irrigation influencent le rendement agricole.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FFFFFF"/>
          <w:sz w:val="24"/>
          <w:szCs w:val="24"/>
        </w:rPr>
      </w:pPr>
      <w:r w:rsidRPr="007C1C53">
        <w:rPr>
          <w:rFonts w:asciiTheme="majorBidi" w:hAnsiTheme="majorBidi" w:cstheme="majorBidi"/>
          <w:color w:val="FFFFFF"/>
          <w:sz w:val="24"/>
          <w:szCs w:val="24"/>
        </w:rPr>
        <w:t>E C T E U R D E L ’ E AU E N A L G É R</w:t>
      </w:r>
    </w:p>
    <w:p w:rsidR="00447656" w:rsidRPr="007C1C53" w:rsidRDefault="00447656" w:rsidP="007C1C53">
      <w:pPr>
        <w:pStyle w:val="Titre2"/>
      </w:pPr>
      <w:r w:rsidRPr="007C1C53">
        <w:t>PRINCIPALES MISSIONS DU SECTEUR DE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L’évaluation quantitative et qualitative des ressources en eau et la</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planification du développement des infrastructures hydrauliques.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La mobilisation et la gestion intégrée des ressources en eau superficielles,</w:t>
      </w:r>
      <w:r w:rsidR="00C954A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souterraines et non conventionnelles.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L’alimentation en eau potable et industrielle.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L’irrigation dans les grands périmètres et les aménagements de petite et</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moyenne hydraulique.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L’assainissement urbain et la protection contre les inondations.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L’adaptation du cadre juridique et institutionnel.</w:t>
      </w:r>
    </w:p>
    <w:p w:rsidR="00A430E3" w:rsidRPr="007C1C53" w:rsidRDefault="00A430E3" w:rsidP="00447656">
      <w:pPr>
        <w:autoSpaceDE w:val="0"/>
        <w:autoSpaceDN w:val="0"/>
        <w:adjustRightInd w:val="0"/>
        <w:spacing w:after="0" w:line="240" w:lineRule="auto"/>
        <w:jc w:val="both"/>
        <w:rPr>
          <w:rFonts w:asciiTheme="majorBidi" w:hAnsiTheme="majorBidi" w:cstheme="majorBidi"/>
          <w:color w:val="000000"/>
          <w:sz w:val="24"/>
          <w:szCs w:val="24"/>
        </w:rPr>
      </w:pPr>
    </w:p>
    <w:p w:rsidR="00447656" w:rsidRPr="007C1C53" w:rsidRDefault="00447656" w:rsidP="0037405B">
      <w:pPr>
        <w:pStyle w:val="Titre1"/>
      </w:pPr>
      <w:r w:rsidRPr="007C1C53">
        <w:t>FINANCEMENT DES INFRASTRUCTURES</w:t>
      </w:r>
    </w:p>
    <w:p w:rsidR="00447656" w:rsidRPr="007C1C53" w:rsidRDefault="0037405B" w:rsidP="007C1C53">
      <w:pPr>
        <w:pStyle w:val="Titre2"/>
      </w:pPr>
      <w:r w:rsidRPr="007C1C53">
        <w:t>Le Financement Des Services De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financement des services de l’eau (Alimentation en eau potable et assainissement)</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n’est seulement une question de financement du capital initial, mais aussi celle des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crédits nécessaires à l’exploitation et la maintenance des services fournis. En outre, les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besoins financiers augmentent au même rythme de la population urbaine.</w:t>
      </w:r>
    </w:p>
    <w:p w:rsidR="00447656" w:rsidRPr="007C1C53" w:rsidRDefault="0037405B" w:rsidP="007C1C53">
      <w:pPr>
        <w:pStyle w:val="Titre2"/>
      </w:pPr>
      <w:r w:rsidRPr="007C1C53">
        <w:t>Financement Des Investissements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financement des infrastructures hydrauliques se fait sur budget de l’Etat : Le budget</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(général) de l’Etat est un acte qui prévoit et autorise pour l’année l’ensemble des recettes, des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dépenses de fonctionnement et dépenses d’investissements dont les dépenses d’équipement</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public et les dépenses en capital.</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budget de l’Etat est fixé annuellement par l</w:t>
      </w:r>
      <w:r w:rsidRPr="007C1C53">
        <w:rPr>
          <w:rFonts w:asciiTheme="majorBidi" w:hAnsiTheme="majorBidi" w:cstheme="majorBidi"/>
          <w:b/>
          <w:bCs/>
          <w:color w:val="000000"/>
          <w:sz w:val="24"/>
          <w:szCs w:val="24"/>
        </w:rPr>
        <w:t xml:space="preserve">a loi de finances </w:t>
      </w:r>
      <w:r w:rsidRPr="007C1C53">
        <w:rPr>
          <w:rFonts w:asciiTheme="majorBidi" w:hAnsiTheme="majorBidi" w:cstheme="majorBidi"/>
          <w:color w:val="000000"/>
          <w:sz w:val="24"/>
          <w:szCs w:val="24"/>
        </w:rPr>
        <w:t>qui prévoit et autorise,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pour chaque année civile, l’ensemble des ressources et des charges de l’Etat, ainsi que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les autres moyens financiers destinés au fonctionnement des services publics. Elle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prévoit et autorise, en outre, les dépenses destinées aux équipements publics, ainsi que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les dépenses en capital.</w:t>
      </w:r>
    </w:p>
    <w:p w:rsidR="00447656" w:rsidRPr="007C1C53" w:rsidRDefault="0037405B" w:rsidP="007C1C53">
      <w:pPr>
        <w:pStyle w:val="Titre2"/>
      </w:pPr>
      <w:r w:rsidRPr="007C1C53">
        <w:t xml:space="preserve">Les </w:t>
      </w:r>
      <w:proofErr w:type="spellStart"/>
      <w:r w:rsidRPr="007C1C53">
        <w:t>Depenses</w:t>
      </w:r>
      <w:proofErr w:type="spellEnd"/>
      <w:r w:rsidRPr="007C1C53">
        <w:t xml:space="preserve"> D’</w:t>
      </w:r>
      <w:proofErr w:type="spellStart"/>
      <w:r w:rsidRPr="007C1C53">
        <w:t>equipement</w:t>
      </w:r>
      <w:proofErr w:type="spellEnd"/>
      <w:r w:rsidRPr="007C1C53">
        <w:t xml:space="preserve"> Public</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Les dépenses d’équipement public sont inscrites au budget de l’Etat sous forme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w:t>
      </w:r>
      <w:r w:rsidRPr="007C1C53">
        <w:rPr>
          <w:rFonts w:asciiTheme="majorBidi" w:hAnsiTheme="majorBidi" w:cstheme="majorBidi"/>
          <w:b/>
          <w:bCs/>
          <w:color w:val="000000"/>
          <w:sz w:val="24"/>
          <w:szCs w:val="24"/>
        </w:rPr>
        <w:t xml:space="preserve">autorisation de programme </w:t>
      </w:r>
      <w:r w:rsidRPr="007C1C53">
        <w:rPr>
          <w:rFonts w:asciiTheme="majorBidi" w:hAnsiTheme="majorBidi" w:cstheme="majorBidi"/>
          <w:color w:val="000000"/>
          <w:sz w:val="24"/>
          <w:szCs w:val="24"/>
        </w:rPr>
        <w:t xml:space="preserve">et sont exécutées à travers des </w:t>
      </w:r>
      <w:r w:rsidRPr="007C1C53">
        <w:rPr>
          <w:rFonts w:asciiTheme="majorBidi" w:hAnsiTheme="majorBidi" w:cstheme="majorBidi"/>
          <w:b/>
          <w:bCs/>
          <w:color w:val="000000"/>
          <w:sz w:val="24"/>
          <w:szCs w:val="24"/>
        </w:rPr>
        <w:t>crédits de paiement</w:t>
      </w:r>
      <w:r w:rsidRPr="007C1C53">
        <w:rPr>
          <w:rFonts w:asciiTheme="majorBidi" w:hAnsiTheme="majorBidi" w:cstheme="majorBidi"/>
          <w:color w:val="000000"/>
          <w:sz w:val="24"/>
          <w:szCs w:val="24"/>
        </w:rPr>
        <w:t>.</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Autorisation du programme : </w:t>
      </w:r>
      <w:r w:rsidRPr="007C1C53">
        <w:rPr>
          <w:rFonts w:asciiTheme="majorBidi" w:hAnsiTheme="majorBidi" w:cstheme="majorBidi"/>
          <w:color w:val="000000"/>
          <w:sz w:val="24"/>
          <w:szCs w:val="24"/>
        </w:rPr>
        <w:t>constitue la limite supérieure des dépenses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qui peuvent être engagées par les </w:t>
      </w:r>
      <w:proofErr w:type="gramStart"/>
      <w:r w:rsidRPr="007C1C53">
        <w:rPr>
          <w:rFonts w:asciiTheme="majorBidi" w:hAnsiTheme="majorBidi" w:cstheme="majorBidi"/>
          <w:color w:val="000000"/>
          <w:sz w:val="24"/>
          <w:szCs w:val="24"/>
        </w:rPr>
        <w:t>ordonnateurs</w:t>
      </w:r>
      <w:r w:rsidRPr="007C1C53">
        <w:rPr>
          <w:rFonts w:asciiTheme="majorBidi" w:hAnsiTheme="majorBidi" w:cstheme="majorBidi"/>
          <w:b/>
          <w:bCs/>
          <w:color w:val="000000"/>
          <w:sz w:val="24"/>
          <w:szCs w:val="24"/>
        </w:rPr>
        <w:t>;</w:t>
      </w:r>
      <w:proofErr w:type="gramEnd"/>
      <w:r w:rsidRPr="007C1C53">
        <w:rPr>
          <w:rFonts w:asciiTheme="majorBidi" w:hAnsiTheme="majorBidi" w:cstheme="majorBidi"/>
          <w:b/>
          <w:bCs/>
          <w:color w:val="000000"/>
          <w:sz w:val="24"/>
          <w:szCs w:val="24"/>
        </w:rPr>
        <w:t xml:space="preserve"> </w:t>
      </w:r>
      <w:r w:rsidRPr="007C1C53">
        <w:rPr>
          <w:rFonts w:asciiTheme="majorBidi" w:hAnsiTheme="majorBidi" w:cstheme="majorBidi"/>
          <w:color w:val="000000"/>
          <w:sz w:val="24"/>
          <w:szCs w:val="24"/>
        </w:rPr>
        <w:t>elle demeure valable sans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limitation de duré jusqu'à son annulation.</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Crédits de paiement : </w:t>
      </w:r>
      <w:r w:rsidRPr="007C1C53">
        <w:rPr>
          <w:rFonts w:asciiTheme="majorBidi" w:hAnsiTheme="majorBidi" w:cstheme="majorBidi"/>
          <w:color w:val="000000"/>
          <w:sz w:val="24"/>
          <w:szCs w:val="24"/>
        </w:rPr>
        <w:t>dotation annuelle pouvant être ordonnancées,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mandatées ou payées pour la couverture des engagements contractés dans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le cadre de l’autorisation de programme.</w:t>
      </w: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color w:val="000000"/>
          <w:sz w:val="24"/>
          <w:szCs w:val="24"/>
        </w:rPr>
        <w:t xml:space="preserve">Ces dépenses e sont classées en deux catégories </w:t>
      </w:r>
      <w:r w:rsidRPr="007C1C53">
        <w:rPr>
          <w:rFonts w:asciiTheme="majorBidi" w:hAnsiTheme="majorBidi" w:cstheme="majorBidi"/>
          <w:b/>
          <w:bCs/>
          <w:color w:val="000000"/>
          <w:sz w:val="24"/>
          <w:szCs w:val="24"/>
        </w:rPr>
        <w:t>:</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lastRenderedPageBreak/>
        <w:t xml:space="preserve">1. Dépenses d’équipement centralisées : </w:t>
      </w:r>
      <w:r w:rsidRPr="007C1C53">
        <w:rPr>
          <w:rFonts w:asciiTheme="majorBidi" w:hAnsiTheme="majorBidi" w:cstheme="majorBidi"/>
          <w:color w:val="000000"/>
          <w:sz w:val="24"/>
          <w:szCs w:val="24"/>
        </w:rPr>
        <w:t>qui correspondent aux</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programmes sectoriels centralises </w:t>
      </w:r>
      <w:r w:rsidRPr="007C1C53">
        <w:rPr>
          <w:rFonts w:asciiTheme="majorBidi" w:hAnsiTheme="majorBidi" w:cstheme="majorBidi"/>
          <w:b/>
          <w:bCs/>
          <w:color w:val="000000"/>
          <w:sz w:val="24"/>
          <w:szCs w:val="24"/>
        </w:rPr>
        <w:t>(</w:t>
      </w:r>
      <w:proofErr w:type="spellStart"/>
      <w:r w:rsidRPr="007C1C53">
        <w:rPr>
          <w:rFonts w:asciiTheme="majorBidi" w:hAnsiTheme="majorBidi" w:cstheme="majorBidi"/>
          <w:b/>
          <w:bCs/>
          <w:color w:val="000000"/>
          <w:sz w:val="24"/>
          <w:szCs w:val="24"/>
        </w:rPr>
        <w:t>psc</w:t>
      </w:r>
      <w:proofErr w:type="spellEnd"/>
      <w:r w:rsidRPr="007C1C53">
        <w:rPr>
          <w:rFonts w:asciiTheme="majorBidi" w:hAnsiTheme="majorBidi" w:cstheme="majorBidi"/>
          <w:b/>
          <w:bCs/>
          <w:color w:val="000000"/>
          <w:sz w:val="24"/>
          <w:szCs w:val="24"/>
        </w:rPr>
        <w:t xml:space="preserve">) </w:t>
      </w:r>
      <w:r w:rsidRPr="007C1C53">
        <w:rPr>
          <w:rFonts w:asciiTheme="majorBidi" w:hAnsiTheme="majorBidi" w:cstheme="majorBidi"/>
          <w:color w:val="000000"/>
          <w:sz w:val="24"/>
          <w:szCs w:val="24"/>
        </w:rPr>
        <w:t>inscrits à l’indicatif du Ministère et des EPA</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(Etablissement Public à caractère Administratif) sous tutelle.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2. Dépenses d’équipement déconcentrées : </w:t>
      </w:r>
      <w:r w:rsidRPr="007C1C53">
        <w:rPr>
          <w:rFonts w:asciiTheme="majorBidi" w:hAnsiTheme="majorBidi" w:cstheme="majorBidi"/>
          <w:color w:val="000000"/>
          <w:sz w:val="24"/>
          <w:szCs w:val="24"/>
        </w:rPr>
        <w:t>correspondent aux</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programmes sectoriels déconcentrés </w:t>
      </w:r>
      <w:r w:rsidRPr="007C1C53">
        <w:rPr>
          <w:rFonts w:asciiTheme="majorBidi" w:hAnsiTheme="majorBidi" w:cstheme="majorBidi"/>
          <w:b/>
          <w:bCs/>
          <w:color w:val="000000"/>
          <w:sz w:val="24"/>
          <w:szCs w:val="24"/>
        </w:rPr>
        <w:t>(</w:t>
      </w:r>
      <w:proofErr w:type="spellStart"/>
      <w:r w:rsidRPr="007C1C53">
        <w:rPr>
          <w:rFonts w:asciiTheme="majorBidi" w:hAnsiTheme="majorBidi" w:cstheme="majorBidi"/>
          <w:b/>
          <w:bCs/>
          <w:color w:val="000000"/>
          <w:sz w:val="24"/>
          <w:szCs w:val="24"/>
        </w:rPr>
        <w:t>psd</w:t>
      </w:r>
      <w:proofErr w:type="spellEnd"/>
      <w:r w:rsidRPr="007C1C53">
        <w:rPr>
          <w:rFonts w:asciiTheme="majorBidi" w:hAnsiTheme="majorBidi" w:cstheme="majorBidi"/>
          <w:b/>
          <w:bCs/>
          <w:color w:val="000000"/>
          <w:sz w:val="24"/>
          <w:szCs w:val="24"/>
        </w:rPr>
        <w:t xml:space="preserve">) </w:t>
      </w:r>
      <w:r w:rsidRPr="007C1C53">
        <w:rPr>
          <w:rFonts w:asciiTheme="majorBidi" w:hAnsiTheme="majorBidi" w:cstheme="majorBidi"/>
          <w:color w:val="000000"/>
          <w:sz w:val="24"/>
          <w:szCs w:val="24"/>
        </w:rPr>
        <w:t>et aux programmes communaux de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développement </w:t>
      </w:r>
      <w:r w:rsidRPr="007C1C53">
        <w:rPr>
          <w:rFonts w:asciiTheme="majorBidi" w:hAnsiTheme="majorBidi" w:cstheme="majorBidi"/>
          <w:b/>
          <w:bCs/>
          <w:color w:val="000000"/>
          <w:sz w:val="24"/>
          <w:szCs w:val="24"/>
        </w:rPr>
        <w:t>(</w:t>
      </w:r>
      <w:proofErr w:type="spellStart"/>
      <w:r w:rsidRPr="007C1C53">
        <w:rPr>
          <w:rFonts w:asciiTheme="majorBidi" w:hAnsiTheme="majorBidi" w:cstheme="majorBidi"/>
          <w:b/>
          <w:bCs/>
          <w:color w:val="000000"/>
          <w:sz w:val="24"/>
          <w:szCs w:val="24"/>
        </w:rPr>
        <w:t>pcd</w:t>
      </w:r>
      <w:proofErr w:type="spellEnd"/>
      <w:r w:rsidRPr="007C1C53">
        <w:rPr>
          <w:rFonts w:asciiTheme="majorBidi" w:hAnsiTheme="majorBidi" w:cstheme="majorBidi"/>
          <w:b/>
          <w:bCs/>
          <w:color w:val="000000"/>
          <w:sz w:val="24"/>
          <w:szCs w:val="24"/>
        </w:rPr>
        <w:t xml:space="preserve">) </w:t>
      </w:r>
      <w:r w:rsidRPr="007C1C53">
        <w:rPr>
          <w:rFonts w:asciiTheme="majorBidi" w:hAnsiTheme="majorBidi" w:cstheme="majorBidi"/>
          <w:color w:val="000000"/>
          <w:sz w:val="24"/>
          <w:szCs w:val="24"/>
        </w:rPr>
        <w:t>exécutés par les collectivités territoriales.</w:t>
      </w:r>
    </w:p>
    <w:p w:rsidR="00447656" w:rsidRPr="007C1C53" w:rsidRDefault="00447656" w:rsidP="0036467B">
      <w:pPr>
        <w:pStyle w:val="Titre2"/>
        <w:rPr>
          <w:b w:val="0"/>
        </w:rPr>
      </w:pPr>
      <w:r w:rsidRPr="007C1C53">
        <w:rPr>
          <w:b w:val="0"/>
        </w:rPr>
        <w:t>SYSTEME DE REDEVANCES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FFFFFF"/>
          <w:sz w:val="24"/>
          <w:szCs w:val="24"/>
        </w:rPr>
      </w:pPr>
      <w:r w:rsidRPr="007C1C53">
        <w:rPr>
          <w:rFonts w:asciiTheme="majorBidi" w:hAnsiTheme="majorBidi" w:cstheme="majorBidi"/>
          <w:color w:val="000000"/>
          <w:sz w:val="24"/>
          <w:szCs w:val="24"/>
        </w:rPr>
        <w:t>Redevances au titre de l’</w:t>
      </w:r>
      <w:r w:rsidRPr="007C1C53">
        <w:rPr>
          <w:rFonts w:asciiTheme="majorBidi" w:hAnsiTheme="majorBidi" w:cstheme="majorBidi"/>
          <w:color w:val="FFFFFF"/>
          <w:sz w:val="24"/>
          <w:szCs w:val="24"/>
        </w:rPr>
        <w:t>’</w:t>
      </w:r>
      <w:r w:rsidRPr="007C1C53">
        <w:rPr>
          <w:rFonts w:asciiTheme="majorBidi" w:hAnsiTheme="majorBidi" w:cstheme="majorBidi"/>
          <w:color w:val="000000"/>
          <w:sz w:val="24"/>
          <w:szCs w:val="24"/>
        </w:rPr>
        <w:t>exploitation/usage des ressources en eau</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(préleveur/payeur)</w:t>
      </w:r>
      <w:r w:rsidRPr="007C1C53">
        <w:rPr>
          <w:rFonts w:asciiTheme="majorBidi" w:hAnsiTheme="majorBidi" w:cstheme="majorBidi"/>
          <w:color w:val="FFFFFF"/>
          <w:sz w:val="24"/>
          <w:szCs w:val="24"/>
        </w:rPr>
        <w:t>-</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Redevances au titre de la protection quantitative et qualitative des ressources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en 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FFFFFF"/>
          <w:sz w:val="24"/>
          <w:szCs w:val="24"/>
        </w:rPr>
      </w:pPr>
      <w:r w:rsidRPr="007C1C53">
        <w:rPr>
          <w:rFonts w:asciiTheme="majorBidi" w:hAnsiTheme="majorBidi" w:cstheme="majorBidi"/>
          <w:color w:val="000000"/>
          <w:sz w:val="24"/>
          <w:szCs w:val="24"/>
        </w:rPr>
        <w:t xml:space="preserve">Redevance de gestion des installations d’AEP </w:t>
      </w:r>
      <w:r w:rsidRPr="007C1C53">
        <w:rPr>
          <w:rFonts w:asciiTheme="majorBidi" w:hAnsiTheme="majorBidi" w:cstheme="majorBidi"/>
          <w:color w:val="FFFFFF"/>
          <w:sz w:val="24"/>
          <w:szCs w:val="24"/>
        </w:rPr>
        <w:t>A</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Ces diverses redevances résultent d’un ensemble de dispositions de lois de finances qui</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ont fixé à la fois, leur taux (ou montant unitaire), leur assiette, les modalités de leur</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facturation/recouvrement ainsi que l’affectation des recettes correspondantes soit au</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fonds national de l’eau (FNE) soit au fonds national de la gestion intégrée des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ressources en eau (FNGIRE)</w:t>
      </w: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b/>
          <w:bCs/>
          <w:color w:val="000000"/>
          <w:sz w:val="24"/>
          <w:szCs w:val="24"/>
        </w:rPr>
        <w:t>Aides et avantages de l’Etat</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proofErr w:type="gramStart"/>
      <w:r w:rsidRPr="007C1C53">
        <w:rPr>
          <w:rFonts w:asciiTheme="majorBidi" w:hAnsiTheme="majorBidi" w:cstheme="majorBidi"/>
          <w:color w:val="000000"/>
          <w:sz w:val="24"/>
          <w:szCs w:val="24"/>
        </w:rPr>
        <w:t>la</w:t>
      </w:r>
      <w:proofErr w:type="gramEnd"/>
      <w:r w:rsidRPr="007C1C53">
        <w:rPr>
          <w:rFonts w:asciiTheme="majorBidi" w:hAnsiTheme="majorBidi" w:cstheme="majorBidi"/>
          <w:color w:val="000000"/>
          <w:sz w:val="24"/>
          <w:szCs w:val="24"/>
        </w:rPr>
        <w:t xml:space="preserve"> conservation des eaux et des sols (lutte contre l’érosion hydrique)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l’économie, le recyclage et la valorisation de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FFFFFF"/>
          <w:sz w:val="24"/>
          <w:szCs w:val="24"/>
        </w:rPr>
      </w:pPr>
      <w:r w:rsidRPr="007C1C53">
        <w:rPr>
          <w:rFonts w:asciiTheme="majorBidi" w:hAnsiTheme="majorBidi" w:cstheme="majorBidi"/>
          <w:color w:val="FFFFFF"/>
          <w:sz w:val="24"/>
          <w:szCs w:val="24"/>
        </w:rPr>
        <w:t>EP</w:t>
      </w:r>
    </w:p>
    <w:p w:rsidR="00447656" w:rsidRPr="007C1C53" w:rsidRDefault="00447656" w:rsidP="0036467B">
      <w:pPr>
        <w:pStyle w:val="Titre3"/>
        <w:rPr>
          <w:b w:val="0"/>
        </w:rPr>
      </w:pPr>
      <w:r w:rsidRPr="007C1C53">
        <w:rPr>
          <w:b w:val="0"/>
        </w:rPr>
        <w:t>Redevances préleveur payeur</w:t>
      </w:r>
    </w:p>
    <w:p w:rsidR="00447656" w:rsidRPr="007C1C53" w:rsidRDefault="00447656" w:rsidP="0037405B">
      <w:pPr>
        <w:pStyle w:val="Titre4"/>
      </w:pPr>
      <w:r w:rsidRPr="007C1C53">
        <w:t>Redevance domaniale à raison de l’exploitation des ressources en eau par les</w:t>
      </w:r>
      <w:r w:rsidR="006954CA" w:rsidRPr="007C1C53">
        <w:t xml:space="preserve"> </w:t>
      </w:r>
      <w:r w:rsidRPr="007C1C53">
        <w:t>concessionnaires des services publics et les exploitants d’eau minérales</w:t>
      </w:r>
      <w:r w:rsidR="006954CA" w:rsidRPr="007C1C53">
        <w:t xml:space="preserve"> </w:t>
      </w:r>
      <w:r w:rsidRPr="007C1C53">
        <w:t>instituée par la loi de finances pour 1990.</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FFFFFF"/>
          <w:sz w:val="24"/>
          <w:szCs w:val="24"/>
        </w:rPr>
      </w:pPr>
      <w:r w:rsidRPr="007C1C53">
        <w:rPr>
          <w:rFonts w:asciiTheme="majorBidi" w:hAnsiTheme="majorBidi" w:cstheme="majorBidi"/>
          <w:color w:val="000000"/>
          <w:sz w:val="24"/>
          <w:szCs w:val="24"/>
        </w:rPr>
        <w:t xml:space="preserve">Taux et </w:t>
      </w:r>
      <w:proofErr w:type="gramStart"/>
      <w:r w:rsidRPr="007C1C53">
        <w:rPr>
          <w:rFonts w:asciiTheme="majorBidi" w:hAnsiTheme="majorBidi" w:cstheme="majorBidi"/>
          <w:color w:val="000000"/>
          <w:sz w:val="24"/>
          <w:szCs w:val="24"/>
        </w:rPr>
        <w:t>assiette:</w:t>
      </w:r>
      <w:proofErr w:type="gramEnd"/>
      <w:r w:rsidRPr="007C1C53">
        <w:rPr>
          <w:rFonts w:asciiTheme="majorBidi" w:hAnsiTheme="majorBidi" w:cstheme="majorBidi"/>
          <w:color w:val="000000"/>
          <w:sz w:val="24"/>
          <w:szCs w:val="24"/>
        </w:rPr>
        <w:t xml:space="preserve"> 5% des recettes encaissés au titre des abonnements(AEP)</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5% du prix de vente de chaque bouteille d’eau </w:t>
      </w:r>
      <w:r w:rsidR="006954CA" w:rsidRPr="007C1C53">
        <w:rPr>
          <w:rFonts w:asciiTheme="majorBidi" w:hAnsiTheme="majorBidi" w:cstheme="majorBidi"/>
          <w:color w:val="000000"/>
          <w:sz w:val="24"/>
          <w:szCs w:val="24"/>
        </w:rPr>
        <w:t>minérale</w:t>
      </w:r>
      <w:r w:rsidRPr="007C1C53">
        <w:rPr>
          <w:rFonts w:asciiTheme="majorBidi" w:hAnsiTheme="majorBidi" w:cstheme="majorBidi"/>
          <w:color w:val="000000"/>
          <w:sz w:val="24"/>
          <w:szCs w:val="24"/>
        </w:rPr>
        <w:t>.</w:t>
      </w:r>
    </w:p>
    <w:p w:rsidR="00447656" w:rsidRPr="007C1C53" w:rsidRDefault="00447656" w:rsidP="0037405B">
      <w:pPr>
        <w:pStyle w:val="Titre4"/>
      </w:pPr>
      <w:r w:rsidRPr="007C1C53">
        <w:t>Redevances de prélèvement d’eau instituée par la loi de finances pour 2003</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1. </w:t>
      </w:r>
      <w:r w:rsidRPr="007C1C53">
        <w:rPr>
          <w:rFonts w:asciiTheme="majorBidi" w:hAnsiTheme="majorBidi" w:cstheme="majorBidi"/>
          <w:color w:val="000000"/>
          <w:sz w:val="24"/>
          <w:szCs w:val="24"/>
        </w:rPr>
        <w:t>Redevance pour usages industriels, touristiques et de services : Taux et</w:t>
      </w:r>
      <w:r w:rsidR="006954CA" w:rsidRPr="007C1C53">
        <w:rPr>
          <w:rFonts w:asciiTheme="majorBidi" w:hAnsiTheme="majorBidi" w:cstheme="majorBidi"/>
          <w:color w:val="000000"/>
          <w:sz w:val="24"/>
          <w:szCs w:val="24"/>
        </w:rPr>
        <w:t xml:space="preserve"> </w:t>
      </w:r>
      <w:proofErr w:type="gramStart"/>
      <w:r w:rsidRPr="007C1C53">
        <w:rPr>
          <w:rFonts w:asciiTheme="majorBidi" w:hAnsiTheme="majorBidi" w:cstheme="majorBidi"/>
          <w:color w:val="000000"/>
          <w:sz w:val="24"/>
          <w:szCs w:val="24"/>
        </w:rPr>
        <w:t>assiette:</w:t>
      </w:r>
      <w:proofErr w:type="gramEnd"/>
      <w:r w:rsidRPr="007C1C53">
        <w:rPr>
          <w:rFonts w:asciiTheme="majorBidi" w:hAnsiTheme="majorBidi" w:cstheme="majorBidi"/>
          <w:color w:val="000000"/>
          <w:sz w:val="24"/>
          <w:szCs w:val="24"/>
        </w:rPr>
        <w:t xml:space="preserve"> 25 DA/m3 prélevé - Facturation/Recouvrement : ABH</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2. </w:t>
      </w:r>
      <w:r w:rsidRPr="007C1C53">
        <w:rPr>
          <w:rFonts w:asciiTheme="majorBidi" w:hAnsiTheme="majorBidi" w:cstheme="majorBidi"/>
          <w:color w:val="000000"/>
          <w:sz w:val="24"/>
          <w:szCs w:val="24"/>
        </w:rPr>
        <w:t>Redevance pour usages pétroliers : Taux et assiette : 80 DA/m3 prélevé-Facturation/Recouvrement : ABH/ALNAFT</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3. </w:t>
      </w:r>
      <w:r w:rsidRPr="007C1C53">
        <w:rPr>
          <w:rFonts w:asciiTheme="majorBidi" w:hAnsiTheme="majorBidi" w:cstheme="majorBidi"/>
          <w:color w:val="000000"/>
          <w:sz w:val="24"/>
          <w:szCs w:val="24"/>
        </w:rPr>
        <w:t>Redevance pour exploitation commerciale des eaux minérales et eaux de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sources : Taux et </w:t>
      </w:r>
      <w:r w:rsidR="0037405B" w:rsidRPr="007C1C53">
        <w:rPr>
          <w:rFonts w:asciiTheme="majorBidi" w:hAnsiTheme="majorBidi" w:cstheme="majorBidi"/>
          <w:color w:val="000000"/>
          <w:sz w:val="24"/>
          <w:szCs w:val="24"/>
        </w:rPr>
        <w:t>assiette :</w:t>
      </w:r>
      <w:r w:rsidR="0037405B">
        <w:rPr>
          <w:rFonts w:asciiTheme="majorBidi" w:hAnsiTheme="majorBidi" w:cstheme="majorBidi"/>
          <w:color w:val="000000"/>
          <w:sz w:val="24"/>
          <w:szCs w:val="24"/>
        </w:rPr>
        <w:t xml:space="preserve"> 2</w:t>
      </w:r>
      <w:bookmarkStart w:id="0" w:name="_GoBack"/>
      <w:bookmarkEnd w:id="0"/>
      <w:r w:rsidRPr="007C1C53">
        <w:rPr>
          <w:rFonts w:asciiTheme="majorBidi" w:hAnsiTheme="majorBidi" w:cstheme="majorBidi"/>
          <w:color w:val="000000"/>
          <w:sz w:val="24"/>
          <w:szCs w:val="24"/>
        </w:rPr>
        <w:t>DA par litre d’eau expédié - Facturation/recouvrement: ABH</w:t>
      </w:r>
    </w:p>
    <w:p w:rsidR="0037405B" w:rsidRDefault="00447656" w:rsidP="0037405B">
      <w:pPr>
        <w:pStyle w:val="Titre4"/>
      </w:pPr>
      <w:r w:rsidRPr="007C1C53">
        <w:t>Redevances de protecti</w:t>
      </w:r>
      <w:r w:rsidR="0037405B">
        <w:t>on :</w:t>
      </w:r>
    </w:p>
    <w:p w:rsidR="00447656" w:rsidRPr="0037405B" w:rsidRDefault="00447656" w:rsidP="0037405B">
      <w:pPr>
        <w:autoSpaceDE w:val="0"/>
        <w:autoSpaceDN w:val="0"/>
        <w:adjustRightInd w:val="0"/>
        <w:spacing w:after="0" w:line="240" w:lineRule="auto"/>
        <w:jc w:val="both"/>
        <w:rPr>
          <w:rFonts w:asciiTheme="majorBidi" w:hAnsiTheme="majorBidi" w:cstheme="majorBidi"/>
          <w:color w:val="000000"/>
          <w:sz w:val="24"/>
          <w:szCs w:val="24"/>
        </w:rPr>
      </w:pPr>
      <w:r w:rsidRPr="0037405B">
        <w:rPr>
          <w:rFonts w:asciiTheme="majorBidi" w:hAnsiTheme="majorBidi" w:cstheme="majorBidi"/>
          <w:color w:val="000000"/>
          <w:sz w:val="24"/>
          <w:szCs w:val="24"/>
        </w:rPr>
        <w:t>Redevances au titre de la protection quantitative et</w:t>
      </w:r>
      <w:r w:rsidR="006954CA" w:rsidRPr="0037405B">
        <w:rPr>
          <w:rFonts w:asciiTheme="majorBidi" w:hAnsiTheme="majorBidi" w:cstheme="majorBidi"/>
          <w:color w:val="000000"/>
          <w:sz w:val="24"/>
          <w:szCs w:val="24"/>
        </w:rPr>
        <w:t xml:space="preserve"> </w:t>
      </w:r>
      <w:r w:rsidRPr="0037405B">
        <w:rPr>
          <w:rFonts w:asciiTheme="majorBidi" w:hAnsiTheme="majorBidi" w:cstheme="majorBidi"/>
          <w:color w:val="000000"/>
          <w:sz w:val="24"/>
          <w:szCs w:val="24"/>
        </w:rPr>
        <w:t>qualitative des ressources en eau instituées par la loi de finances pour 1996</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FFFFFF"/>
          <w:sz w:val="24"/>
          <w:szCs w:val="24"/>
        </w:rPr>
      </w:pPr>
      <w:r w:rsidRPr="007C1C53">
        <w:rPr>
          <w:rFonts w:asciiTheme="majorBidi" w:hAnsiTheme="majorBidi" w:cstheme="majorBidi"/>
          <w:color w:val="000000"/>
          <w:sz w:val="24"/>
          <w:szCs w:val="24"/>
        </w:rPr>
        <w:t xml:space="preserve">Redevance d’économie de l’eau </w:t>
      </w:r>
      <w:r w:rsidRPr="007C1C53">
        <w:rPr>
          <w:rFonts w:asciiTheme="majorBidi" w:hAnsiTheme="majorBidi" w:cstheme="majorBidi"/>
          <w:color w:val="FFFFFF"/>
          <w:sz w:val="24"/>
          <w:szCs w:val="24"/>
        </w:rPr>
        <w:t>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FFFFFF"/>
          <w:sz w:val="24"/>
          <w:szCs w:val="24"/>
        </w:rPr>
      </w:pPr>
      <w:r w:rsidRPr="007C1C53">
        <w:rPr>
          <w:rFonts w:asciiTheme="majorBidi" w:hAnsiTheme="majorBidi" w:cstheme="majorBidi"/>
          <w:color w:val="000000"/>
          <w:sz w:val="24"/>
          <w:szCs w:val="24"/>
        </w:rPr>
        <w:t xml:space="preserve">Redevance de protection de la qualité de l’eau </w:t>
      </w:r>
      <w:r w:rsidRPr="007C1C53">
        <w:rPr>
          <w:rFonts w:asciiTheme="majorBidi" w:hAnsiTheme="majorBidi" w:cstheme="majorBidi"/>
          <w:color w:val="FFFFFF"/>
          <w:sz w:val="24"/>
          <w:szCs w:val="24"/>
        </w:rPr>
        <w:t>e</w:t>
      </w:r>
    </w:p>
    <w:p w:rsidR="00447656" w:rsidRPr="007C1C53" w:rsidRDefault="0037405B" w:rsidP="00447656">
      <w:p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Taux et assiette (4% au Nord)</w:t>
      </w:r>
      <w:r w:rsidR="00447656" w:rsidRPr="007C1C53">
        <w:rPr>
          <w:rFonts w:asciiTheme="majorBidi" w:hAnsiTheme="majorBidi" w:cstheme="majorBidi"/>
          <w:color w:val="000000"/>
          <w:sz w:val="24"/>
          <w:szCs w:val="24"/>
        </w:rPr>
        <w:t>, (2% au Sud) du montant facturé aux usagers</w:t>
      </w:r>
      <w:r w:rsidR="006954CA" w:rsidRPr="007C1C53">
        <w:rPr>
          <w:rFonts w:asciiTheme="majorBidi" w:hAnsiTheme="majorBidi" w:cstheme="majorBidi"/>
          <w:color w:val="000000"/>
          <w:sz w:val="24"/>
          <w:szCs w:val="24"/>
        </w:rPr>
        <w:t xml:space="preserve"> </w:t>
      </w:r>
      <w:r w:rsidR="00447656" w:rsidRPr="007C1C53">
        <w:rPr>
          <w:rFonts w:asciiTheme="majorBidi" w:hAnsiTheme="majorBidi" w:cstheme="majorBidi"/>
          <w:color w:val="000000"/>
          <w:sz w:val="24"/>
          <w:szCs w:val="24"/>
        </w:rPr>
        <w:t>raccordés à un réseau collectif ou aux personnes disposant d’installations de</w:t>
      </w:r>
      <w:r w:rsidR="006954CA" w:rsidRPr="007C1C53">
        <w:rPr>
          <w:rFonts w:asciiTheme="majorBidi" w:hAnsiTheme="majorBidi" w:cstheme="majorBidi"/>
          <w:color w:val="000000"/>
          <w:sz w:val="24"/>
          <w:szCs w:val="24"/>
        </w:rPr>
        <w:t xml:space="preserve"> </w:t>
      </w:r>
      <w:r w:rsidR="00447656" w:rsidRPr="007C1C53">
        <w:rPr>
          <w:rFonts w:asciiTheme="majorBidi" w:hAnsiTheme="majorBidi" w:cstheme="majorBidi"/>
          <w:color w:val="000000"/>
          <w:sz w:val="24"/>
          <w:szCs w:val="24"/>
        </w:rPr>
        <w:t>prélèvement d’eau.</w:t>
      </w:r>
    </w:p>
    <w:p w:rsidR="00447656" w:rsidRPr="007C1C53" w:rsidRDefault="00447656" w:rsidP="0037405B">
      <w:pPr>
        <w:pStyle w:val="Titre4"/>
      </w:pPr>
      <w:r w:rsidRPr="007C1C53">
        <w:t>Redevance de gestion des installations d’AEP</w:t>
      </w:r>
    </w:p>
    <w:p w:rsidR="00447656"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Redevance au titre de la concession de gestion des installations d’AEP instituée par</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la loi de finances pour 1995 : taux et </w:t>
      </w:r>
      <w:r w:rsidR="006B6D4D" w:rsidRPr="007C1C53">
        <w:rPr>
          <w:rFonts w:asciiTheme="majorBidi" w:hAnsiTheme="majorBidi" w:cstheme="majorBidi"/>
          <w:color w:val="000000"/>
          <w:sz w:val="24"/>
          <w:szCs w:val="24"/>
        </w:rPr>
        <w:t>assiette :</w:t>
      </w:r>
      <w:r w:rsidRPr="007C1C53">
        <w:rPr>
          <w:rFonts w:asciiTheme="majorBidi" w:hAnsiTheme="majorBidi" w:cstheme="majorBidi"/>
          <w:color w:val="000000"/>
          <w:sz w:val="24"/>
          <w:szCs w:val="24"/>
        </w:rPr>
        <w:t xml:space="preserve"> 3 DA/ m3 : facturés aux </w:t>
      </w:r>
      <w:r w:rsidR="006B6D4D" w:rsidRPr="007C1C53">
        <w:rPr>
          <w:rFonts w:asciiTheme="majorBidi" w:hAnsiTheme="majorBidi" w:cstheme="majorBidi"/>
          <w:color w:val="000000"/>
          <w:sz w:val="24"/>
          <w:szCs w:val="24"/>
        </w:rPr>
        <w:t>usagers,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facturation/ recouvrement : concessionnaires ou délégataires des services publics</w:t>
      </w:r>
      <w:r w:rsidR="006954CA" w:rsidRPr="007C1C53">
        <w:rPr>
          <w:rFonts w:asciiTheme="majorBidi" w:hAnsiTheme="majorBidi" w:cstheme="majorBidi"/>
          <w:color w:val="000000"/>
          <w:sz w:val="24"/>
          <w:szCs w:val="24"/>
        </w:rPr>
        <w:t xml:space="preserve"> </w:t>
      </w:r>
      <w:proofErr w:type="gramStart"/>
      <w:r w:rsidRPr="007C1C53">
        <w:rPr>
          <w:rFonts w:asciiTheme="majorBidi" w:hAnsiTheme="majorBidi" w:cstheme="majorBidi"/>
          <w:color w:val="000000"/>
          <w:sz w:val="24"/>
          <w:szCs w:val="24"/>
        </w:rPr>
        <w:t>d’AEP .</w:t>
      </w:r>
      <w:proofErr w:type="gramEnd"/>
      <w:r w:rsidRPr="007C1C53">
        <w:rPr>
          <w:rFonts w:asciiTheme="majorBidi" w:hAnsiTheme="majorBidi" w:cstheme="majorBidi"/>
          <w:color w:val="000000"/>
          <w:sz w:val="24"/>
          <w:szCs w:val="24"/>
        </w:rPr>
        <w:t xml:space="preserve"> Le produit de cette redevance est versé au FNE</w:t>
      </w:r>
    </w:p>
    <w:p w:rsidR="0048755D" w:rsidRPr="007C1C53" w:rsidRDefault="0048755D" w:rsidP="00447656">
      <w:pPr>
        <w:autoSpaceDE w:val="0"/>
        <w:autoSpaceDN w:val="0"/>
        <w:adjustRightInd w:val="0"/>
        <w:spacing w:after="0" w:line="240" w:lineRule="auto"/>
        <w:jc w:val="both"/>
        <w:rPr>
          <w:rFonts w:asciiTheme="majorBidi" w:hAnsiTheme="majorBidi" w:cstheme="majorBidi"/>
          <w:color w:val="000000"/>
          <w:sz w:val="24"/>
          <w:szCs w:val="24"/>
        </w:rPr>
      </w:pPr>
    </w:p>
    <w:p w:rsidR="00447656" w:rsidRDefault="00447656" w:rsidP="0048755D">
      <w:pPr>
        <w:pStyle w:val="Titre1"/>
        <w:rPr>
          <w:b w:val="0"/>
        </w:rPr>
      </w:pPr>
      <w:r w:rsidRPr="007C1C53">
        <w:rPr>
          <w:b w:val="0"/>
        </w:rPr>
        <w:t>SYSTEME DE TARIFICATION DES SERVICES AEP ET ASSAINISSEMENT</w:t>
      </w:r>
    </w:p>
    <w:p w:rsidR="0048755D" w:rsidRPr="007C1C53" w:rsidRDefault="0048755D" w:rsidP="00447656">
      <w:pPr>
        <w:autoSpaceDE w:val="0"/>
        <w:autoSpaceDN w:val="0"/>
        <w:adjustRightInd w:val="0"/>
        <w:spacing w:after="0" w:line="240" w:lineRule="auto"/>
        <w:jc w:val="both"/>
        <w:rPr>
          <w:rFonts w:asciiTheme="majorBidi" w:hAnsiTheme="majorBidi" w:cstheme="majorBidi"/>
          <w:b/>
          <w:bCs/>
          <w:color w:val="000000"/>
          <w:sz w:val="24"/>
          <w:szCs w:val="24"/>
        </w:rPr>
      </w:pP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système tarifaire réglementé par l’Etat est basé sur trois principes ; tableau (II-1) et (II-2</w:t>
      </w:r>
      <w:proofErr w:type="gramStart"/>
      <w:r w:rsidRPr="007C1C53">
        <w:rPr>
          <w:rFonts w:asciiTheme="majorBidi" w:hAnsiTheme="majorBidi" w:cstheme="majorBidi"/>
          <w:color w:val="000000"/>
          <w:sz w:val="24"/>
          <w:szCs w:val="24"/>
        </w:rPr>
        <w:t>):</w:t>
      </w:r>
      <w:proofErr w:type="gramEnd"/>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proofErr w:type="gramStart"/>
      <w:r w:rsidRPr="007C1C53">
        <w:rPr>
          <w:rFonts w:asciiTheme="majorBidi" w:hAnsiTheme="majorBidi" w:cstheme="majorBidi"/>
          <w:color w:val="000000"/>
          <w:sz w:val="24"/>
          <w:szCs w:val="24"/>
        </w:rPr>
        <w:t>le</w:t>
      </w:r>
      <w:proofErr w:type="gramEnd"/>
      <w:r w:rsidRPr="007C1C53">
        <w:rPr>
          <w:rFonts w:asciiTheme="majorBidi" w:hAnsiTheme="majorBidi" w:cstheme="majorBidi"/>
          <w:color w:val="000000"/>
          <w:sz w:val="24"/>
          <w:szCs w:val="24"/>
        </w:rPr>
        <w:t xml:space="preserve"> principe de </w:t>
      </w:r>
      <w:r w:rsidRPr="007C1C53">
        <w:rPr>
          <w:rFonts w:asciiTheme="majorBidi" w:hAnsiTheme="majorBidi" w:cstheme="majorBidi"/>
          <w:b/>
          <w:bCs/>
          <w:color w:val="000000"/>
          <w:sz w:val="24"/>
          <w:szCs w:val="24"/>
        </w:rPr>
        <w:t xml:space="preserve">progressivité </w:t>
      </w:r>
      <w:r w:rsidRPr="007C1C53">
        <w:rPr>
          <w:rFonts w:asciiTheme="majorBidi" w:hAnsiTheme="majorBidi" w:cstheme="majorBidi"/>
          <w:color w:val="000000"/>
          <w:sz w:val="24"/>
          <w:szCs w:val="24"/>
        </w:rPr>
        <w:t>des tarifs en fonction des tranches de consommation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proofErr w:type="gramStart"/>
      <w:r w:rsidRPr="007C1C53">
        <w:rPr>
          <w:rFonts w:asciiTheme="majorBidi" w:hAnsiTheme="majorBidi" w:cstheme="majorBidi"/>
          <w:color w:val="000000"/>
          <w:sz w:val="24"/>
          <w:szCs w:val="24"/>
        </w:rPr>
        <w:t>le</w:t>
      </w:r>
      <w:proofErr w:type="gramEnd"/>
      <w:r w:rsidRPr="007C1C53">
        <w:rPr>
          <w:rFonts w:asciiTheme="majorBidi" w:hAnsiTheme="majorBidi" w:cstheme="majorBidi"/>
          <w:color w:val="000000"/>
          <w:sz w:val="24"/>
          <w:szCs w:val="24"/>
        </w:rPr>
        <w:t xml:space="preserve"> principe de </w:t>
      </w:r>
      <w:r w:rsidRPr="007C1C53">
        <w:rPr>
          <w:rFonts w:asciiTheme="majorBidi" w:hAnsiTheme="majorBidi" w:cstheme="majorBidi"/>
          <w:b/>
          <w:bCs/>
          <w:color w:val="000000"/>
          <w:sz w:val="24"/>
          <w:szCs w:val="24"/>
        </w:rPr>
        <w:t xml:space="preserve">sélectivité </w:t>
      </w:r>
      <w:r w:rsidRPr="007C1C53">
        <w:rPr>
          <w:rFonts w:asciiTheme="majorBidi" w:hAnsiTheme="majorBidi" w:cstheme="majorBidi"/>
          <w:color w:val="000000"/>
          <w:sz w:val="24"/>
          <w:szCs w:val="24"/>
        </w:rPr>
        <w:t>des tarifs selon les catégories des usagers (ménages-services,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industries et tourisme)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proofErr w:type="gramStart"/>
      <w:r w:rsidRPr="007C1C53">
        <w:rPr>
          <w:rFonts w:asciiTheme="majorBidi" w:hAnsiTheme="majorBidi" w:cstheme="majorBidi"/>
          <w:color w:val="000000"/>
          <w:sz w:val="24"/>
          <w:szCs w:val="24"/>
        </w:rPr>
        <w:t>le</w:t>
      </w:r>
      <w:proofErr w:type="gramEnd"/>
      <w:r w:rsidRPr="007C1C53">
        <w:rPr>
          <w:rFonts w:asciiTheme="majorBidi" w:hAnsiTheme="majorBidi" w:cstheme="majorBidi"/>
          <w:color w:val="000000"/>
          <w:sz w:val="24"/>
          <w:szCs w:val="24"/>
        </w:rPr>
        <w:t xml:space="preserve"> principe de </w:t>
      </w:r>
      <w:r w:rsidRPr="007C1C53">
        <w:rPr>
          <w:rFonts w:asciiTheme="majorBidi" w:hAnsiTheme="majorBidi" w:cstheme="majorBidi"/>
          <w:b/>
          <w:bCs/>
          <w:color w:val="000000"/>
          <w:sz w:val="24"/>
          <w:szCs w:val="24"/>
        </w:rPr>
        <w:t xml:space="preserve">solidarité </w:t>
      </w:r>
      <w:r w:rsidRPr="007C1C53">
        <w:rPr>
          <w:rFonts w:asciiTheme="majorBidi" w:hAnsiTheme="majorBidi" w:cstheme="majorBidi"/>
          <w:color w:val="000000"/>
          <w:sz w:val="24"/>
          <w:szCs w:val="24"/>
        </w:rPr>
        <w:t>entre les usagers permettant de garantir un accès à l’eau</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correspondant aux besoins vitaux des ménages (tranche sociale facturé au tarif de base).</w:t>
      </w:r>
    </w:p>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rPr>
      </w:pP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Tableau (II- 1) : </w:t>
      </w:r>
      <w:r w:rsidRPr="007C1C53">
        <w:rPr>
          <w:rFonts w:asciiTheme="majorBidi" w:hAnsiTheme="majorBidi" w:cstheme="majorBidi"/>
          <w:color w:val="000000"/>
          <w:sz w:val="24"/>
          <w:szCs w:val="24"/>
        </w:rPr>
        <w:t>Barème tarifaire de l’eau potable et de l’assainissement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lastRenderedPageBreak/>
        <w:t>(Décret exécutif n°05-13 du 9 janvier 2005)</w:t>
      </w:r>
    </w:p>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noProof/>
          <w:color w:val="000000"/>
          <w:sz w:val="24"/>
          <w:szCs w:val="24"/>
          <w:lang w:eastAsia="fr-FR"/>
        </w:rPr>
        <w:drawing>
          <wp:inline distT="0" distB="0" distL="0" distR="0">
            <wp:extent cx="5836920" cy="25981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lum bright="3000" contrast="63000"/>
                      <a:extLst>
                        <a:ext uri="{28A0092B-C50C-407E-A947-70E740481C1C}">
                          <a14:useLocalDpi xmlns:a14="http://schemas.microsoft.com/office/drawing/2010/main" val="0"/>
                        </a:ext>
                      </a:extLst>
                    </a:blip>
                    <a:srcRect t="5498"/>
                    <a:stretch/>
                  </pic:blipFill>
                  <pic:spPr bwMode="auto">
                    <a:xfrm>
                      <a:off x="0" y="0"/>
                      <a:ext cx="5850803" cy="2604365"/>
                    </a:xfrm>
                    <a:prstGeom prst="rect">
                      <a:avLst/>
                    </a:prstGeom>
                    <a:noFill/>
                    <a:ln>
                      <a:noFill/>
                    </a:ln>
                    <a:extLst>
                      <a:ext uri="{53640926-AAD7-44D8-BBD7-CCE9431645EC}">
                        <a14:shadowObscured xmlns:a14="http://schemas.microsoft.com/office/drawing/2010/main"/>
                      </a:ext>
                    </a:extLst>
                  </pic:spPr>
                </pic:pic>
              </a:graphicData>
            </a:graphic>
          </wp:inline>
        </w:drawing>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La première tranche = tranche sociale (≤25 m3/trimestre) facturée au tarif de base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Tableau (II- 2) : </w:t>
      </w:r>
      <w:r w:rsidRPr="007C1C53">
        <w:rPr>
          <w:rFonts w:asciiTheme="majorBidi" w:hAnsiTheme="majorBidi" w:cstheme="majorBidi"/>
          <w:color w:val="000000"/>
          <w:sz w:val="24"/>
          <w:szCs w:val="24"/>
        </w:rPr>
        <w:t>Tarif de base applicable pour chaque zone tarifaire territoriale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(Décret exécutif n°05-13 du 9 janvier 2005)</w:t>
      </w:r>
    </w:p>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noProof/>
          <w:color w:val="000000"/>
          <w:sz w:val="24"/>
          <w:szCs w:val="24"/>
          <w:lang w:eastAsia="fr-FR"/>
        </w:rPr>
        <w:drawing>
          <wp:inline distT="0" distB="0" distL="0" distR="0">
            <wp:extent cx="5814060" cy="2667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3000" contrast="63000"/>
                      <a:extLst>
                        <a:ext uri="{28A0092B-C50C-407E-A947-70E740481C1C}">
                          <a14:useLocalDpi xmlns:a14="http://schemas.microsoft.com/office/drawing/2010/main" val="0"/>
                        </a:ext>
                      </a:extLst>
                    </a:blip>
                    <a:srcRect/>
                    <a:stretch>
                      <a:fillRect/>
                    </a:stretch>
                  </pic:blipFill>
                  <pic:spPr bwMode="auto">
                    <a:xfrm>
                      <a:off x="0" y="0"/>
                      <a:ext cx="5814060" cy="2667000"/>
                    </a:xfrm>
                    <a:prstGeom prst="rect">
                      <a:avLst/>
                    </a:prstGeom>
                    <a:noFill/>
                    <a:ln>
                      <a:noFill/>
                    </a:ln>
                  </pic:spPr>
                </pic:pic>
              </a:graphicData>
            </a:graphic>
          </wp:inline>
        </w:drawing>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FFFFFF"/>
          <w:sz w:val="24"/>
          <w:szCs w:val="24"/>
        </w:rPr>
      </w:pPr>
      <w:r w:rsidRPr="007C1C53">
        <w:rPr>
          <w:rFonts w:asciiTheme="majorBidi" w:hAnsiTheme="majorBidi" w:cstheme="majorBidi"/>
          <w:color w:val="FFFFFF"/>
          <w:sz w:val="24"/>
          <w:szCs w:val="24"/>
        </w:rPr>
        <w:t>“ »3’</w:t>
      </w:r>
    </w:p>
    <w:p w:rsidR="00447656" w:rsidRPr="007C1C53" w:rsidRDefault="0048755D" w:rsidP="0048755D">
      <w:pPr>
        <w:pStyle w:val="Titre2"/>
        <w:rPr>
          <w:b w:val="0"/>
        </w:rPr>
      </w:pPr>
      <w:r w:rsidRPr="007C1C53">
        <w:rPr>
          <w:b w:val="0"/>
        </w:rPr>
        <w:t xml:space="preserve">La Nouvelle Politique De L’eau En </w:t>
      </w:r>
      <w:r w:rsidRPr="007C1C53">
        <w:t>Algérie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Consciente des défis à relever dans la gestion des ressources en eau et de la nécessité de mettre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en </w:t>
      </w:r>
      <w:proofErr w:type="spellStart"/>
      <w:r w:rsidRPr="007C1C53">
        <w:rPr>
          <w:rFonts w:asciiTheme="majorBidi" w:hAnsiTheme="majorBidi" w:cstheme="majorBidi"/>
          <w:color w:val="000000"/>
          <w:sz w:val="24"/>
          <w:szCs w:val="24"/>
        </w:rPr>
        <w:t>oeuvre</w:t>
      </w:r>
      <w:proofErr w:type="spellEnd"/>
      <w:r w:rsidRPr="007C1C53">
        <w:rPr>
          <w:rFonts w:asciiTheme="majorBidi" w:hAnsiTheme="majorBidi" w:cstheme="majorBidi"/>
          <w:color w:val="000000"/>
          <w:sz w:val="24"/>
          <w:szCs w:val="24"/>
        </w:rPr>
        <w:t xml:space="preserve"> une nouvelle politique dans ce secteur. L’Algérie à procéder à établir sa nouvelle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politique qui est passée par plusieurs étapes à savoir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L’Algérie organise pour la première fois des assises nationales de l’eau en 1995. Suite à</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cette rencontre, un état des lieux et un diagnostic des systèmes de distribution et</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d’assainissement d’eau (vétusté des réseaux, fuites, branchements illégaux, incapacité à</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assurer pleinement l’accès à l’ea</w:t>
      </w:r>
      <w:r w:rsidR="006954CA" w:rsidRPr="007C1C53">
        <w:rPr>
          <w:rFonts w:asciiTheme="majorBidi" w:hAnsiTheme="majorBidi" w:cstheme="majorBidi"/>
          <w:color w:val="000000"/>
          <w:sz w:val="24"/>
          <w:szCs w:val="24"/>
        </w:rPr>
        <w:t>u des populations, etc.</w:t>
      </w:r>
      <w:r w:rsidRPr="007C1C53">
        <w:rPr>
          <w:rFonts w:asciiTheme="majorBidi" w:hAnsiTheme="majorBidi" w:cstheme="majorBidi"/>
          <w:color w:val="000000"/>
          <w:sz w:val="24"/>
          <w:szCs w:val="24"/>
        </w:rPr>
        <w:t>) fut établi et une stratégie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nationale élaborée.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w:t>
      </w:r>
      <w:proofErr w:type="spellStart"/>
      <w:r w:rsidRPr="007C1C53">
        <w:rPr>
          <w:rFonts w:asciiTheme="majorBidi" w:hAnsiTheme="majorBidi" w:cstheme="majorBidi"/>
          <w:color w:val="000000"/>
          <w:sz w:val="24"/>
          <w:szCs w:val="24"/>
        </w:rPr>
        <w:t>Dés</w:t>
      </w:r>
      <w:proofErr w:type="spellEnd"/>
      <w:r w:rsidRPr="007C1C53">
        <w:rPr>
          <w:rFonts w:asciiTheme="majorBidi" w:hAnsiTheme="majorBidi" w:cstheme="majorBidi"/>
          <w:color w:val="000000"/>
          <w:sz w:val="24"/>
          <w:szCs w:val="24"/>
        </w:rPr>
        <w:t xml:space="preserve"> 1996, l’Algérie a engagé une nouvelle politique de l’eau, à savoir la « Gestion</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intégrée des ressources en eau » pour garantir leur valorisation et durabilité. Cette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nouvelle politique est fondée sur un ensemble de réformes institutionnelles et de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nouveaux instruments qui sont les Agences de bassin et les Comités de Bassin.</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 xml:space="preserve">En 1999, création du Ministère des Ressources en Eau, chargé de la mise en </w:t>
      </w:r>
      <w:proofErr w:type="spellStart"/>
      <w:r w:rsidRPr="007C1C53">
        <w:rPr>
          <w:rFonts w:asciiTheme="majorBidi" w:hAnsiTheme="majorBidi" w:cstheme="majorBidi"/>
          <w:color w:val="000000"/>
          <w:sz w:val="24"/>
          <w:szCs w:val="24"/>
        </w:rPr>
        <w:t>oeuvre</w:t>
      </w:r>
      <w:proofErr w:type="spellEnd"/>
      <w:r w:rsidRPr="007C1C53">
        <w:rPr>
          <w:rFonts w:asciiTheme="majorBidi" w:hAnsiTheme="majorBidi" w:cstheme="majorBidi"/>
          <w:color w:val="000000"/>
          <w:sz w:val="24"/>
          <w:szCs w:val="24"/>
        </w:rPr>
        <w:t xml:space="preserve"> et</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l’application de la politique nationale de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En 2005 le code des eaux a été promulgué, définit l’eau comme bien de la collectivité</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nationale. Selon ce texte, le premier principe sur lequel se fonde l’utilisation, la gestion</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et le développement durable des ressources en eau, est le </w:t>
      </w:r>
      <w:r w:rsidRPr="007C1C53">
        <w:rPr>
          <w:rFonts w:asciiTheme="majorBidi" w:hAnsiTheme="majorBidi" w:cstheme="majorBidi"/>
          <w:b/>
          <w:bCs/>
          <w:i/>
          <w:iCs/>
          <w:color w:val="000000"/>
          <w:sz w:val="24"/>
          <w:szCs w:val="24"/>
        </w:rPr>
        <w:t xml:space="preserve">droit </w:t>
      </w:r>
      <w:r w:rsidRPr="007C1C53">
        <w:rPr>
          <w:rFonts w:asciiTheme="majorBidi" w:hAnsiTheme="majorBidi" w:cstheme="majorBidi"/>
          <w:color w:val="000000"/>
          <w:sz w:val="24"/>
          <w:szCs w:val="24"/>
        </w:rPr>
        <w:t>à l’accès à l’eau et à</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l’assainissement pour satisfaire les besoins fondamentaux de la population, dans le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respect de l’équité en matière de services publics. Elle a pour objet de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lastRenderedPageBreak/>
        <w:t></w:t>
      </w:r>
      <w:r w:rsidRPr="007C1C53">
        <w:rPr>
          <w:rFonts w:asciiTheme="majorBidi" w:hAnsiTheme="majorBidi" w:cstheme="majorBidi"/>
          <w:color w:val="000000"/>
          <w:sz w:val="24"/>
          <w:szCs w:val="24"/>
        </w:rPr>
        <w:t>Améliorer le service public de l’eau et de l’assainissement</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Renforcer les compétences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Améliorer la transparence de la gestion</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Faciliter l’accès à l’eau des plus démunis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Préserver et restaurer la qualité des eaux</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En février 2007, a été adopté le Plan National de l’Eau étalé jusqu’à l’horizon 2025, cet</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outil de planification souple et évolutif a pour principaux </w:t>
      </w:r>
      <w:proofErr w:type="gramStart"/>
      <w:r w:rsidRPr="007C1C53">
        <w:rPr>
          <w:rFonts w:asciiTheme="majorBidi" w:hAnsiTheme="majorBidi" w:cstheme="majorBidi"/>
          <w:color w:val="000000"/>
          <w:sz w:val="24"/>
          <w:szCs w:val="24"/>
        </w:rPr>
        <w:t>objectifs:</w:t>
      </w:r>
      <w:proofErr w:type="gramEnd"/>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Assurer une durabilité de la ressource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Créer la dynamique de rééquilibrage territorial</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Créer et renforcer l’attractivité et la compétitivité</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Garantir une bonne gouvernance de l’eau</w:t>
      </w:r>
    </w:p>
    <w:p w:rsidR="00447656" w:rsidRPr="007C1C53" w:rsidRDefault="0048755D" w:rsidP="0048755D">
      <w:pPr>
        <w:pStyle w:val="Titre2"/>
        <w:rPr>
          <w:b w:val="0"/>
        </w:rPr>
      </w:pPr>
      <w:r w:rsidRPr="007C1C53">
        <w:rPr>
          <w:b w:val="0"/>
        </w:rPr>
        <w:t>Principes De Cette Politique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1. Unicité de la </w:t>
      </w:r>
      <w:proofErr w:type="gramStart"/>
      <w:r w:rsidRPr="007C1C53">
        <w:rPr>
          <w:rFonts w:asciiTheme="majorBidi" w:hAnsiTheme="majorBidi" w:cstheme="majorBidi"/>
          <w:b/>
          <w:bCs/>
          <w:color w:val="000000"/>
          <w:sz w:val="24"/>
          <w:szCs w:val="24"/>
        </w:rPr>
        <w:t>ressource:</w:t>
      </w:r>
      <w:proofErr w:type="gramEnd"/>
      <w:r w:rsidRPr="007C1C53">
        <w:rPr>
          <w:rFonts w:asciiTheme="majorBidi" w:hAnsiTheme="majorBidi" w:cstheme="majorBidi"/>
          <w:b/>
          <w:bCs/>
          <w:color w:val="000000"/>
          <w:sz w:val="24"/>
          <w:szCs w:val="24"/>
        </w:rPr>
        <w:t xml:space="preserve"> </w:t>
      </w:r>
      <w:r w:rsidRPr="007C1C53">
        <w:rPr>
          <w:rFonts w:asciiTheme="majorBidi" w:hAnsiTheme="majorBidi" w:cstheme="majorBidi"/>
          <w:color w:val="000000"/>
          <w:sz w:val="24"/>
          <w:szCs w:val="24"/>
        </w:rPr>
        <w:t>Gestion unitaire à l’échelle du Bassin Hydrographique.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Cette gestion sera assurée par les Agences de Bassin Hydrographiques.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2. Concertation : </w:t>
      </w:r>
      <w:r w:rsidRPr="007C1C53">
        <w:rPr>
          <w:rFonts w:asciiTheme="majorBidi" w:hAnsiTheme="majorBidi" w:cstheme="majorBidi"/>
          <w:color w:val="000000"/>
          <w:sz w:val="24"/>
          <w:szCs w:val="24"/>
        </w:rPr>
        <w:t>La concertation se fait par le biais des comités de bassins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hydrographiques.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3. Economie : </w:t>
      </w:r>
      <w:r w:rsidRPr="007C1C53">
        <w:rPr>
          <w:rFonts w:asciiTheme="majorBidi" w:hAnsiTheme="majorBidi" w:cstheme="majorBidi"/>
          <w:color w:val="000000"/>
          <w:sz w:val="24"/>
          <w:szCs w:val="24"/>
        </w:rPr>
        <w:t>Cette économie se fait par la lutte contre les fuites et le gaspillage de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l’eau avec des objectifs basés sur le comptage systématique et la réhabilitation</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des réseaux ainsi que par la sensibilisation des usagers à l’utilisation de cette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ressource.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4. Ecologie : </w:t>
      </w:r>
      <w:r w:rsidRPr="007C1C53">
        <w:rPr>
          <w:rFonts w:asciiTheme="majorBidi" w:hAnsiTheme="majorBidi" w:cstheme="majorBidi"/>
          <w:color w:val="000000"/>
          <w:sz w:val="24"/>
          <w:szCs w:val="24"/>
        </w:rPr>
        <w:t>L’eau est une ressource rare et un bien collectif à protéger contre toute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forme de pollution.</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5. </w:t>
      </w:r>
      <w:proofErr w:type="gramStart"/>
      <w:r w:rsidRPr="007C1C53">
        <w:rPr>
          <w:rFonts w:asciiTheme="majorBidi" w:hAnsiTheme="majorBidi" w:cstheme="majorBidi"/>
          <w:b/>
          <w:bCs/>
          <w:color w:val="000000"/>
          <w:sz w:val="24"/>
          <w:szCs w:val="24"/>
        </w:rPr>
        <w:t>L’universalité:</w:t>
      </w:r>
      <w:proofErr w:type="gramEnd"/>
      <w:r w:rsidRPr="007C1C53">
        <w:rPr>
          <w:rFonts w:asciiTheme="majorBidi" w:hAnsiTheme="majorBidi" w:cstheme="majorBidi"/>
          <w:b/>
          <w:bCs/>
          <w:color w:val="000000"/>
          <w:sz w:val="24"/>
          <w:szCs w:val="24"/>
        </w:rPr>
        <w:t xml:space="preserve"> </w:t>
      </w:r>
      <w:r w:rsidRPr="007C1C53">
        <w:rPr>
          <w:rFonts w:asciiTheme="majorBidi" w:hAnsiTheme="majorBidi" w:cstheme="majorBidi"/>
          <w:color w:val="000000"/>
          <w:sz w:val="24"/>
          <w:szCs w:val="24"/>
        </w:rPr>
        <w:t>L’eau est l’affaire de tous les usagers</w:t>
      </w:r>
    </w:p>
    <w:p w:rsidR="0048755D" w:rsidRDefault="0048755D" w:rsidP="0048755D">
      <w:pPr>
        <w:pStyle w:val="Titre2"/>
        <w:rPr>
          <w:b w:val="0"/>
        </w:rPr>
      </w:pPr>
      <w:r>
        <w:rPr>
          <w:b w:val="0"/>
        </w:rPr>
        <w:t xml:space="preserve">Les </w:t>
      </w:r>
      <w:r>
        <w:t>Compétences</w:t>
      </w:r>
      <w:r>
        <w:rPr>
          <w:b w:val="0"/>
        </w:rPr>
        <w:t xml:space="preserve"> De L’état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L’Etat doit avoir des compétences pour</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accomplir et appliquer la nouvelle politique de l’eau qui sont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 xml:space="preserve">La proposition et la mise en </w:t>
      </w:r>
      <w:proofErr w:type="spellStart"/>
      <w:r w:rsidRPr="007C1C53">
        <w:rPr>
          <w:rFonts w:asciiTheme="majorBidi" w:hAnsiTheme="majorBidi" w:cstheme="majorBidi"/>
          <w:color w:val="000000"/>
          <w:sz w:val="24"/>
          <w:szCs w:val="24"/>
        </w:rPr>
        <w:t>oeuvre</w:t>
      </w:r>
      <w:proofErr w:type="spellEnd"/>
      <w:r w:rsidRPr="007C1C53">
        <w:rPr>
          <w:rFonts w:asciiTheme="majorBidi" w:hAnsiTheme="majorBidi" w:cstheme="majorBidi"/>
          <w:color w:val="000000"/>
          <w:sz w:val="24"/>
          <w:szCs w:val="24"/>
        </w:rPr>
        <w:t xml:space="preserve"> de la politique nationale de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La représentation internationale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La préparation des lois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 xml:space="preserve">La </w:t>
      </w:r>
      <w:r w:rsidR="0048755D" w:rsidRPr="007C1C53">
        <w:rPr>
          <w:rFonts w:asciiTheme="majorBidi" w:hAnsiTheme="majorBidi" w:cstheme="majorBidi"/>
          <w:color w:val="000000"/>
          <w:sz w:val="24"/>
          <w:szCs w:val="24"/>
        </w:rPr>
        <w:t>réglementation :</w:t>
      </w:r>
      <w:r w:rsidRPr="007C1C53">
        <w:rPr>
          <w:rFonts w:asciiTheme="majorBidi" w:hAnsiTheme="majorBidi" w:cstheme="majorBidi"/>
          <w:color w:val="000000"/>
          <w:sz w:val="24"/>
          <w:szCs w:val="24"/>
        </w:rPr>
        <w:t xml:space="preserve"> élaboration, instruction, contrôle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La gestion du domaine public hydraulique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Le suivi et l’évaluation</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L’adaptation aux changements climatiques</w:t>
      </w: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b/>
          <w:bCs/>
          <w:color w:val="000000"/>
          <w:sz w:val="24"/>
          <w:szCs w:val="24"/>
        </w:rPr>
        <w:t xml:space="preserve">Scénario année pluviométrique </w:t>
      </w:r>
      <w:r w:rsidR="0048755D" w:rsidRPr="007C1C53">
        <w:rPr>
          <w:rFonts w:asciiTheme="majorBidi" w:hAnsiTheme="majorBidi" w:cstheme="majorBidi"/>
          <w:b/>
          <w:bCs/>
          <w:color w:val="000000"/>
          <w:sz w:val="24"/>
          <w:szCs w:val="24"/>
        </w:rPr>
        <w:t>moyenne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Satisfaction de tous les besoins (alimentation en eau potable et irrigation)</w:t>
      </w: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b/>
          <w:bCs/>
          <w:color w:val="000000"/>
          <w:sz w:val="24"/>
          <w:szCs w:val="24"/>
        </w:rPr>
        <w:t xml:space="preserve">Scénario année pluviométrique </w:t>
      </w:r>
      <w:r w:rsidR="0048755D" w:rsidRPr="007C1C53">
        <w:rPr>
          <w:rFonts w:asciiTheme="majorBidi" w:hAnsiTheme="majorBidi" w:cstheme="majorBidi"/>
          <w:b/>
          <w:bCs/>
          <w:color w:val="000000"/>
          <w:sz w:val="24"/>
          <w:szCs w:val="24"/>
        </w:rPr>
        <w:t>sèche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Satisfaction de tous les besoins en alimentation en eau potable et de 60% des besoins en</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irrigation</w:t>
      </w:r>
    </w:p>
    <w:p w:rsidR="00447656" w:rsidRPr="007C1C53" w:rsidRDefault="0048755D" w:rsidP="0048755D">
      <w:pPr>
        <w:pStyle w:val="Titre2"/>
        <w:rPr>
          <w:b w:val="0"/>
        </w:rPr>
      </w:pPr>
      <w:r w:rsidRPr="007C1C53">
        <w:rPr>
          <w:b w:val="0"/>
        </w:rPr>
        <w:t>Les Grands Principes De La Gestion De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L’eau fait partie du patrimoine commun de la nation</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L’usage de l’eau appartient à tous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L’approche de la gestion de l’eau doit être globale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La cohérence hydrographique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La concertation avec les usagers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L’incitation économique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L’adaptation du cadre juridique et institutionnel</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La concertation institutionnelle entre tous les acteurs de l’eau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Au niveau central (national</w:t>
      </w:r>
      <w:proofErr w:type="gramStart"/>
      <w:r w:rsidRPr="007C1C53">
        <w:rPr>
          <w:rFonts w:asciiTheme="majorBidi" w:hAnsiTheme="majorBidi" w:cstheme="majorBidi"/>
          <w:color w:val="000000"/>
          <w:sz w:val="24"/>
          <w:szCs w:val="24"/>
        </w:rPr>
        <w:t>):</w:t>
      </w:r>
      <w:proofErr w:type="gramEnd"/>
      <w:r w:rsidRPr="007C1C53">
        <w:rPr>
          <w:rFonts w:asciiTheme="majorBidi" w:hAnsiTheme="majorBidi" w:cstheme="majorBidi"/>
          <w:color w:val="000000"/>
          <w:sz w:val="24"/>
          <w:szCs w:val="24"/>
        </w:rPr>
        <w:t xml:space="preserve"> Un conseil national consultatif des ressources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en 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 xml:space="preserve">Au niveau </w:t>
      </w:r>
      <w:proofErr w:type="gramStart"/>
      <w:r w:rsidRPr="007C1C53">
        <w:rPr>
          <w:rFonts w:asciiTheme="majorBidi" w:hAnsiTheme="majorBidi" w:cstheme="majorBidi"/>
          <w:color w:val="000000"/>
          <w:sz w:val="24"/>
          <w:szCs w:val="24"/>
        </w:rPr>
        <w:t>régional:</w:t>
      </w:r>
      <w:proofErr w:type="gramEnd"/>
      <w:r w:rsidRPr="007C1C53">
        <w:rPr>
          <w:rFonts w:asciiTheme="majorBidi" w:hAnsiTheme="majorBidi" w:cstheme="majorBidi"/>
          <w:color w:val="000000"/>
          <w:sz w:val="24"/>
          <w:szCs w:val="24"/>
        </w:rPr>
        <w:t xml:space="preserve"> 5 Comités de bassins hydrographiques</w:t>
      </w:r>
    </w:p>
    <w:p w:rsidR="00447656" w:rsidRPr="007C1C53" w:rsidRDefault="0048755D" w:rsidP="0048755D">
      <w:pPr>
        <w:pStyle w:val="Titre2"/>
        <w:rPr>
          <w:b w:val="0"/>
        </w:rPr>
      </w:pPr>
      <w:r w:rsidRPr="007C1C53">
        <w:rPr>
          <w:b w:val="0"/>
        </w:rPr>
        <w:t xml:space="preserve">Les Axes </w:t>
      </w:r>
      <w:r w:rsidRPr="007C1C53">
        <w:t>Stratégiques</w:t>
      </w:r>
      <w:r w:rsidRPr="007C1C53">
        <w:rPr>
          <w:b w:val="0"/>
        </w:rPr>
        <w:t xml:space="preserve"> De La Politique Nationale De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A l’instar des autres pays, l’Algérie a enrichi sa politique nationale de l’eau en l’adaptant à</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toutes les mutations nées aussi bien des changements climatiques, de l’évolution, des enjeux et</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des besoins sociaux-économiques ainsi que d’une perception du coût réel de l’eau et des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conséquences économiques.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Dès le début des années 2000, les pouvoirs publics ont décidé d’ériger la question de l’eau en</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priorité de premier ordre. Cette priorité s’est traduite par une forte impulsion de l’intervention</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de l’État sur deux axes stratégiques majeurs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lastRenderedPageBreak/>
        <w:t></w:t>
      </w:r>
      <w:r w:rsidRPr="007C1C53">
        <w:rPr>
          <w:rFonts w:asciiTheme="majorBidi" w:hAnsiTheme="majorBidi" w:cstheme="majorBidi"/>
          <w:color w:val="000000"/>
          <w:sz w:val="24"/>
          <w:szCs w:val="24"/>
        </w:rPr>
        <w:t></w:t>
      </w:r>
      <w:r w:rsidRPr="007C1C53">
        <w:rPr>
          <w:rFonts w:asciiTheme="majorBidi" w:hAnsiTheme="majorBidi" w:cstheme="majorBidi"/>
          <w:b/>
          <w:bCs/>
          <w:color w:val="000000"/>
          <w:sz w:val="24"/>
          <w:szCs w:val="24"/>
        </w:rPr>
        <w:t xml:space="preserve">1er axe : Le développement de l’infrastructure hydraulique </w:t>
      </w:r>
      <w:r w:rsidRPr="007C1C53">
        <w:rPr>
          <w:rFonts w:asciiTheme="majorBidi" w:hAnsiTheme="majorBidi" w:cstheme="majorBidi"/>
          <w:color w:val="000000"/>
          <w:sz w:val="24"/>
          <w:szCs w:val="24"/>
        </w:rPr>
        <w:t>dans le cadre des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programmes nationaux de relance et de soutien à la croissance économique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w:t>
      </w:r>
      <w:r w:rsidRPr="007C1C53">
        <w:rPr>
          <w:rFonts w:asciiTheme="majorBidi" w:hAnsiTheme="majorBidi" w:cstheme="majorBidi"/>
          <w:b/>
          <w:bCs/>
          <w:color w:val="000000"/>
          <w:sz w:val="24"/>
          <w:szCs w:val="24"/>
        </w:rPr>
        <w:t xml:space="preserve">2ème axe : Les réformes institutionnelles </w:t>
      </w:r>
      <w:r w:rsidRPr="007C1C53">
        <w:rPr>
          <w:rFonts w:asciiTheme="majorBidi" w:hAnsiTheme="majorBidi" w:cstheme="majorBidi"/>
          <w:color w:val="000000"/>
          <w:sz w:val="24"/>
          <w:szCs w:val="24"/>
        </w:rPr>
        <w:t>dans le cadre de la démarche nationale de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renforcement de la gouvernance</w:t>
      </w: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b/>
          <w:bCs/>
          <w:color w:val="000000"/>
          <w:sz w:val="24"/>
          <w:szCs w:val="24"/>
        </w:rPr>
        <w:t>1. Développement de l’infrastructure hydraulique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Les grands chantiers mis en </w:t>
      </w:r>
      <w:proofErr w:type="spellStart"/>
      <w:r w:rsidRPr="007C1C53">
        <w:rPr>
          <w:rFonts w:asciiTheme="majorBidi" w:hAnsiTheme="majorBidi" w:cstheme="majorBidi"/>
          <w:color w:val="000000"/>
          <w:sz w:val="24"/>
          <w:szCs w:val="24"/>
        </w:rPr>
        <w:t>oeuvre</w:t>
      </w:r>
      <w:proofErr w:type="spellEnd"/>
      <w:r w:rsidRPr="007C1C53">
        <w:rPr>
          <w:rFonts w:asciiTheme="majorBidi" w:hAnsiTheme="majorBidi" w:cstheme="majorBidi"/>
          <w:color w:val="000000"/>
          <w:sz w:val="24"/>
          <w:szCs w:val="24"/>
        </w:rPr>
        <w:t xml:space="preserve"> depuis le début de la décennie 2000 visent cinq objectifs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stratégiques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1. </w:t>
      </w:r>
      <w:r w:rsidRPr="007C1C53">
        <w:rPr>
          <w:rFonts w:asciiTheme="majorBidi" w:hAnsiTheme="majorBidi" w:cstheme="majorBidi"/>
          <w:color w:val="000000"/>
          <w:sz w:val="24"/>
          <w:szCs w:val="24"/>
        </w:rPr>
        <w:t xml:space="preserve">Accroître et sécuriser </w:t>
      </w:r>
      <w:r w:rsidRPr="007C1C53">
        <w:rPr>
          <w:rFonts w:asciiTheme="majorBidi" w:hAnsiTheme="majorBidi" w:cstheme="majorBidi"/>
          <w:b/>
          <w:bCs/>
          <w:color w:val="000000"/>
          <w:sz w:val="24"/>
          <w:szCs w:val="24"/>
        </w:rPr>
        <w:t>la mobilisation de ressources en eau conventionnelles</w:t>
      </w:r>
      <w:r w:rsidR="005C23E0" w:rsidRPr="007C1C53">
        <w:rPr>
          <w:rFonts w:asciiTheme="majorBidi" w:hAnsiTheme="majorBidi" w:cstheme="majorBidi"/>
          <w:b/>
          <w:bCs/>
          <w:color w:val="000000"/>
          <w:sz w:val="24"/>
          <w:szCs w:val="24"/>
        </w:rPr>
        <w:t xml:space="preserve"> </w:t>
      </w:r>
      <w:r w:rsidRPr="007C1C53">
        <w:rPr>
          <w:rFonts w:asciiTheme="majorBidi" w:hAnsiTheme="majorBidi" w:cstheme="majorBidi"/>
          <w:color w:val="000000"/>
          <w:sz w:val="24"/>
          <w:szCs w:val="24"/>
        </w:rPr>
        <w:t xml:space="preserve">(renouvelables et fossiles) et </w:t>
      </w:r>
      <w:r w:rsidRPr="007C1C53">
        <w:rPr>
          <w:rFonts w:asciiTheme="majorBidi" w:hAnsiTheme="majorBidi" w:cstheme="majorBidi"/>
          <w:b/>
          <w:bCs/>
          <w:color w:val="000000"/>
          <w:sz w:val="24"/>
          <w:szCs w:val="24"/>
        </w:rPr>
        <w:t xml:space="preserve">non conventionnelles </w:t>
      </w:r>
      <w:r w:rsidRPr="007C1C53">
        <w:rPr>
          <w:rFonts w:asciiTheme="majorBidi" w:hAnsiTheme="majorBidi" w:cstheme="majorBidi"/>
          <w:color w:val="000000"/>
          <w:sz w:val="24"/>
          <w:szCs w:val="24"/>
        </w:rPr>
        <w:t>(dessalement et eaux usées épurées)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et ceci, pour assurer la couverture des besoins en eau domestique, industrielle et</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agricole.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2. </w:t>
      </w:r>
      <w:r w:rsidRPr="007C1C53">
        <w:rPr>
          <w:rFonts w:asciiTheme="majorBidi" w:hAnsiTheme="majorBidi" w:cstheme="majorBidi"/>
          <w:color w:val="000000"/>
          <w:sz w:val="24"/>
          <w:szCs w:val="24"/>
        </w:rPr>
        <w:t xml:space="preserve">Garantir </w:t>
      </w:r>
      <w:r w:rsidRPr="007C1C53">
        <w:rPr>
          <w:rFonts w:asciiTheme="majorBidi" w:hAnsiTheme="majorBidi" w:cstheme="majorBidi"/>
          <w:b/>
          <w:bCs/>
          <w:color w:val="000000"/>
          <w:sz w:val="24"/>
          <w:szCs w:val="24"/>
        </w:rPr>
        <w:t xml:space="preserve">l’accès à l’eau </w:t>
      </w:r>
      <w:r w:rsidRPr="007C1C53">
        <w:rPr>
          <w:rFonts w:asciiTheme="majorBidi" w:hAnsiTheme="majorBidi" w:cstheme="majorBidi"/>
          <w:color w:val="000000"/>
          <w:sz w:val="24"/>
          <w:szCs w:val="24"/>
        </w:rPr>
        <w:t>et améliorer la qualité de service à travers la réhabilitation et la</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modernisation des infrastructures d’adduction et de distribution d’eau potable pour</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réduire au maximum les pertes et améliorer la qualité de service.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3. </w:t>
      </w:r>
      <w:r w:rsidRPr="007C1C53">
        <w:rPr>
          <w:rFonts w:asciiTheme="majorBidi" w:hAnsiTheme="majorBidi" w:cstheme="majorBidi"/>
          <w:color w:val="000000"/>
          <w:sz w:val="24"/>
          <w:szCs w:val="24"/>
        </w:rPr>
        <w:t xml:space="preserve">Assurer </w:t>
      </w:r>
      <w:r w:rsidRPr="007C1C53">
        <w:rPr>
          <w:rFonts w:asciiTheme="majorBidi" w:hAnsiTheme="majorBidi" w:cstheme="majorBidi"/>
          <w:b/>
          <w:bCs/>
          <w:color w:val="000000"/>
          <w:sz w:val="24"/>
          <w:szCs w:val="24"/>
        </w:rPr>
        <w:t xml:space="preserve">l’accès à l’assainissement </w:t>
      </w:r>
      <w:r w:rsidRPr="007C1C53">
        <w:rPr>
          <w:rFonts w:asciiTheme="majorBidi" w:hAnsiTheme="majorBidi" w:cstheme="majorBidi"/>
          <w:color w:val="000000"/>
          <w:sz w:val="24"/>
          <w:szCs w:val="24"/>
        </w:rPr>
        <w:t>et protéger les écosystèmes hydriques au moyen de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la réhabilitation, modernisation et l’extension des infrastructures d’assainissement et</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d’épuration des eaux usées pour préserver et réutiliser une ressource en eau limitée.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4. </w:t>
      </w:r>
      <w:r w:rsidRPr="007C1C53">
        <w:rPr>
          <w:rFonts w:asciiTheme="majorBidi" w:hAnsiTheme="majorBidi" w:cstheme="majorBidi"/>
          <w:color w:val="000000"/>
          <w:sz w:val="24"/>
          <w:szCs w:val="24"/>
        </w:rPr>
        <w:t xml:space="preserve">Soutenir la stratégie </w:t>
      </w:r>
      <w:r w:rsidRPr="007C1C53">
        <w:rPr>
          <w:rFonts w:asciiTheme="majorBidi" w:hAnsiTheme="majorBidi" w:cstheme="majorBidi"/>
          <w:b/>
          <w:bCs/>
          <w:color w:val="000000"/>
          <w:sz w:val="24"/>
          <w:szCs w:val="24"/>
        </w:rPr>
        <w:t xml:space="preserve">de sécurité alimentaire </w:t>
      </w:r>
      <w:r w:rsidRPr="007C1C53">
        <w:rPr>
          <w:rFonts w:asciiTheme="majorBidi" w:hAnsiTheme="majorBidi" w:cstheme="majorBidi"/>
          <w:color w:val="000000"/>
          <w:sz w:val="24"/>
          <w:szCs w:val="24"/>
        </w:rPr>
        <w:t>avec la modernisation et l’extension des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superficies irriguées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5. </w:t>
      </w:r>
      <w:r w:rsidRPr="007C1C53">
        <w:rPr>
          <w:rFonts w:asciiTheme="majorBidi" w:hAnsiTheme="majorBidi" w:cstheme="majorBidi"/>
          <w:color w:val="000000"/>
          <w:sz w:val="24"/>
          <w:szCs w:val="24"/>
        </w:rPr>
        <w:t>Assurer une bonne gouvernance de l’eau et une amélioration des indicateurs de gestion.</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Cette gouvernance se base sur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Economie et préservation de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Protection contre les risques majeurs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Système tarifaire progressif et solidaire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Gestion participative</w:t>
      </w:r>
    </w:p>
    <w:p w:rsidR="00447656" w:rsidRPr="007C1C53" w:rsidRDefault="0048755D" w:rsidP="0048755D">
      <w:pPr>
        <w:pStyle w:val="Titre2"/>
        <w:rPr>
          <w:b w:val="0"/>
        </w:rPr>
      </w:pPr>
      <w:r w:rsidRPr="007C1C53">
        <w:t>Résultats</w:t>
      </w:r>
      <w:r w:rsidRPr="007C1C53">
        <w:rPr>
          <w:b w:val="0"/>
        </w:rPr>
        <w:t xml:space="preserve"> De La Nouvelle Politique De L’eau En </w:t>
      </w:r>
      <w:r w:rsidRPr="007C1C53">
        <w:t>Algérie</w:t>
      </w:r>
    </w:p>
    <w:p w:rsidR="00447656" w:rsidRPr="007C1C53" w:rsidRDefault="00447656" w:rsidP="0048755D">
      <w:pPr>
        <w:pStyle w:val="Titre3"/>
        <w:rPr>
          <w:b w:val="0"/>
        </w:rPr>
      </w:pPr>
      <w:r w:rsidRPr="007C1C53">
        <w:rPr>
          <w:b w:val="0"/>
        </w:rPr>
        <w:t>Investissement publics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Actuellement, plus de 2.395 opérations sont menées à travers le territoire national. Elles</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 xml:space="preserve">couvrent la totalité des segments d’activité du secteur. La mise en </w:t>
      </w:r>
      <w:proofErr w:type="spellStart"/>
      <w:r w:rsidRPr="007C1C53">
        <w:rPr>
          <w:rFonts w:asciiTheme="majorBidi" w:hAnsiTheme="majorBidi" w:cstheme="majorBidi"/>
          <w:color w:val="000000"/>
          <w:sz w:val="24"/>
          <w:szCs w:val="24"/>
        </w:rPr>
        <w:t>oeuvre</w:t>
      </w:r>
      <w:proofErr w:type="spellEnd"/>
      <w:r w:rsidRPr="007C1C53">
        <w:rPr>
          <w:rFonts w:asciiTheme="majorBidi" w:hAnsiTheme="majorBidi" w:cstheme="majorBidi"/>
          <w:color w:val="000000"/>
          <w:sz w:val="24"/>
          <w:szCs w:val="24"/>
        </w:rPr>
        <w:t xml:space="preserve"> de programme de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développement (Le développement infrastructurel) a nécessité un investissement public de</w:t>
      </w:r>
      <w:r w:rsidR="006954CA"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totalisant près de 2300 milliards de DA, soit 23 milliards € ; figure (II-5).</w:t>
      </w:r>
    </w:p>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rPr>
      </w:pPr>
    </w:p>
    <w:p w:rsidR="00DB7BC6" w:rsidRPr="007C1C53" w:rsidRDefault="005C23E0"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noProof/>
          <w:color w:val="000000"/>
          <w:sz w:val="24"/>
          <w:szCs w:val="24"/>
          <w:lang w:eastAsia="fr-FR"/>
        </w:rPr>
        <w:drawing>
          <wp:inline distT="0" distB="0" distL="0" distR="0">
            <wp:extent cx="6118860" cy="24079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860" cy="2407920"/>
                    </a:xfrm>
                    <a:prstGeom prst="rect">
                      <a:avLst/>
                    </a:prstGeom>
                    <a:noFill/>
                    <a:ln>
                      <a:noFill/>
                    </a:ln>
                  </pic:spPr>
                </pic:pic>
              </a:graphicData>
            </a:graphic>
          </wp:inline>
        </w:drawing>
      </w:r>
    </w:p>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rPr>
      </w:pP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Figure (II-5) : </w:t>
      </w:r>
      <w:r w:rsidRPr="007C1C53">
        <w:rPr>
          <w:rFonts w:asciiTheme="majorBidi" w:hAnsiTheme="majorBidi" w:cstheme="majorBidi"/>
          <w:color w:val="000000"/>
          <w:sz w:val="24"/>
          <w:szCs w:val="24"/>
        </w:rPr>
        <w:t>Evolution des investissements publics</w:t>
      </w:r>
    </w:p>
    <w:p w:rsidR="00447656" w:rsidRPr="007C1C53" w:rsidRDefault="00447656" w:rsidP="0048755D">
      <w:pPr>
        <w:pStyle w:val="Titre3"/>
        <w:rPr>
          <w:b w:val="0"/>
        </w:rPr>
      </w:pPr>
      <w:r w:rsidRPr="007C1C53">
        <w:rPr>
          <w:b w:val="0"/>
        </w:rPr>
        <w:lastRenderedPageBreak/>
        <w:t>Mobilisation des eaux conventionnelles et non conventionnelles</w:t>
      </w:r>
    </w:p>
    <w:p w:rsidR="005C23E0" w:rsidRPr="007C1C53" w:rsidRDefault="005C23E0"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b/>
          <w:bCs/>
          <w:noProof/>
          <w:color w:val="000000"/>
          <w:sz w:val="24"/>
          <w:szCs w:val="24"/>
          <w:lang w:eastAsia="fr-FR"/>
        </w:rPr>
        <w:drawing>
          <wp:inline distT="0" distB="0" distL="0" distR="0">
            <wp:extent cx="5539740" cy="2529840"/>
            <wp:effectExtent l="0" t="0" r="381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t="4871"/>
                    <a:stretch/>
                  </pic:blipFill>
                  <pic:spPr bwMode="auto">
                    <a:xfrm>
                      <a:off x="0" y="0"/>
                      <a:ext cx="5539740" cy="2529840"/>
                    </a:xfrm>
                    <a:prstGeom prst="rect">
                      <a:avLst/>
                    </a:prstGeom>
                    <a:noFill/>
                    <a:ln>
                      <a:noFill/>
                    </a:ln>
                    <a:extLst>
                      <a:ext uri="{53640926-AAD7-44D8-BBD7-CCE9431645EC}">
                        <a14:shadowObscured xmlns:a14="http://schemas.microsoft.com/office/drawing/2010/main"/>
                      </a:ext>
                    </a:extLst>
                  </pic:spPr>
                </pic:pic>
              </a:graphicData>
            </a:graphic>
          </wp:inline>
        </w:drawing>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Figure (II-6) : </w:t>
      </w:r>
      <w:r w:rsidRPr="007C1C53">
        <w:rPr>
          <w:rFonts w:asciiTheme="majorBidi" w:hAnsiTheme="majorBidi" w:cstheme="majorBidi"/>
          <w:color w:val="000000"/>
          <w:sz w:val="24"/>
          <w:szCs w:val="24"/>
        </w:rPr>
        <w:t>Les grands barrages</w:t>
      </w:r>
    </w:p>
    <w:p w:rsidR="005C23E0" w:rsidRPr="007C1C53" w:rsidRDefault="005C23E0"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noProof/>
          <w:color w:val="000000"/>
          <w:sz w:val="24"/>
          <w:szCs w:val="24"/>
          <w:lang w:eastAsia="fr-FR"/>
        </w:rPr>
        <w:drawing>
          <wp:inline distT="0" distB="0" distL="0" distR="0">
            <wp:extent cx="5509260" cy="330419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5622" cy="3308006"/>
                    </a:xfrm>
                    <a:prstGeom prst="rect">
                      <a:avLst/>
                    </a:prstGeom>
                    <a:noFill/>
                    <a:ln>
                      <a:noFill/>
                    </a:ln>
                  </pic:spPr>
                </pic:pic>
              </a:graphicData>
            </a:graphic>
          </wp:inline>
        </w:drawing>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Figure (II-3) : </w:t>
      </w:r>
      <w:r w:rsidRPr="007C1C53">
        <w:rPr>
          <w:rFonts w:asciiTheme="majorBidi" w:hAnsiTheme="majorBidi" w:cstheme="majorBidi"/>
          <w:color w:val="000000"/>
          <w:sz w:val="24"/>
          <w:szCs w:val="24"/>
        </w:rPr>
        <w:t>Les Grands Transferts</w:t>
      </w:r>
    </w:p>
    <w:p w:rsidR="005C23E0" w:rsidRPr="007C1C53" w:rsidRDefault="005C23E0"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noProof/>
          <w:color w:val="000000"/>
          <w:sz w:val="24"/>
          <w:szCs w:val="24"/>
          <w:lang w:eastAsia="fr-FR"/>
        </w:rPr>
        <w:drawing>
          <wp:inline distT="0" distB="0" distL="0" distR="0">
            <wp:extent cx="5547360" cy="1655091"/>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a:stretch>
                      <a:fillRect/>
                    </a:stretch>
                  </pic:blipFill>
                  <pic:spPr bwMode="auto">
                    <a:xfrm>
                      <a:off x="0" y="0"/>
                      <a:ext cx="5551135" cy="1656217"/>
                    </a:xfrm>
                    <a:prstGeom prst="rect">
                      <a:avLst/>
                    </a:prstGeom>
                    <a:noFill/>
                    <a:ln>
                      <a:noFill/>
                    </a:ln>
                  </pic:spPr>
                </pic:pic>
              </a:graphicData>
            </a:graphic>
          </wp:inline>
        </w:drawing>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Figure (II-4) : </w:t>
      </w:r>
      <w:r w:rsidRPr="007C1C53">
        <w:rPr>
          <w:rFonts w:asciiTheme="majorBidi" w:hAnsiTheme="majorBidi" w:cstheme="majorBidi"/>
          <w:color w:val="000000"/>
          <w:sz w:val="24"/>
          <w:szCs w:val="24"/>
        </w:rPr>
        <w:t>Projets en cour</w:t>
      </w:r>
    </w:p>
    <w:p w:rsidR="005C23E0" w:rsidRPr="007C1C53" w:rsidRDefault="005C23E0" w:rsidP="00447656">
      <w:pPr>
        <w:autoSpaceDE w:val="0"/>
        <w:autoSpaceDN w:val="0"/>
        <w:adjustRightInd w:val="0"/>
        <w:spacing w:after="0" w:line="240" w:lineRule="auto"/>
        <w:jc w:val="both"/>
        <w:rPr>
          <w:rFonts w:asciiTheme="majorBidi" w:hAnsiTheme="majorBidi" w:cstheme="majorBidi"/>
          <w:color w:val="000000"/>
          <w:sz w:val="24"/>
          <w:szCs w:val="24"/>
        </w:rPr>
      </w:pP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Tableau (II-</w:t>
      </w:r>
      <w:proofErr w:type="gramStart"/>
      <w:r w:rsidRPr="007C1C53">
        <w:rPr>
          <w:rFonts w:asciiTheme="majorBidi" w:hAnsiTheme="majorBidi" w:cstheme="majorBidi"/>
          <w:b/>
          <w:bCs/>
          <w:color w:val="000000"/>
          <w:sz w:val="24"/>
          <w:szCs w:val="24"/>
        </w:rPr>
        <w:t>5 )</w:t>
      </w:r>
      <w:proofErr w:type="gramEnd"/>
      <w:r w:rsidRPr="007C1C53">
        <w:rPr>
          <w:rFonts w:asciiTheme="majorBidi" w:hAnsiTheme="majorBidi" w:cstheme="majorBidi"/>
          <w:b/>
          <w:bCs/>
          <w:color w:val="000000"/>
          <w:sz w:val="24"/>
          <w:szCs w:val="24"/>
        </w:rPr>
        <w:t xml:space="preserve"> : </w:t>
      </w:r>
      <w:r w:rsidRPr="007C1C53">
        <w:rPr>
          <w:rFonts w:asciiTheme="majorBidi" w:hAnsiTheme="majorBidi" w:cstheme="majorBidi"/>
          <w:color w:val="000000"/>
          <w:sz w:val="24"/>
          <w:szCs w:val="24"/>
        </w:rPr>
        <w:t>Le programme de dessalement de l’eau de mer</w:t>
      </w:r>
    </w:p>
    <w:p w:rsidR="005C23E0" w:rsidRPr="007C1C53" w:rsidRDefault="005C23E0"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noProof/>
          <w:color w:val="000000"/>
          <w:sz w:val="24"/>
          <w:szCs w:val="24"/>
          <w:lang w:eastAsia="fr-FR"/>
        </w:rPr>
        <w:lastRenderedPageBreak/>
        <w:drawing>
          <wp:inline distT="0" distB="0" distL="0" distR="0">
            <wp:extent cx="5902314" cy="3466100"/>
            <wp:effectExtent l="0" t="0" r="381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8996" cy="3470024"/>
                    </a:xfrm>
                    <a:prstGeom prst="rect">
                      <a:avLst/>
                    </a:prstGeom>
                    <a:noFill/>
                    <a:ln>
                      <a:noFill/>
                    </a:ln>
                  </pic:spPr>
                </pic:pic>
              </a:graphicData>
            </a:graphic>
          </wp:inline>
        </w:drawing>
      </w:r>
    </w:p>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rPr>
      </w:pPr>
    </w:p>
    <w:p w:rsidR="00447656" w:rsidRPr="007C1C53" w:rsidRDefault="00447656" w:rsidP="0048755D">
      <w:pPr>
        <w:pStyle w:val="Titre3"/>
        <w:rPr>
          <w:b w:val="0"/>
        </w:rPr>
      </w:pPr>
      <w:r w:rsidRPr="007C1C53">
        <w:rPr>
          <w:b w:val="0"/>
        </w:rPr>
        <w:t>La gestion de l’eau potable et de l’assainissement</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 xml:space="preserve">Deux grands modes de gestion pour l’alimentation en </w:t>
      </w:r>
      <w:proofErr w:type="gramStart"/>
      <w:r w:rsidRPr="007C1C53">
        <w:rPr>
          <w:rFonts w:asciiTheme="majorBidi" w:hAnsiTheme="majorBidi" w:cstheme="majorBidi"/>
          <w:color w:val="000000"/>
          <w:sz w:val="24"/>
          <w:szCs w:val="24"/>
        </w:rPr>
        <w:t>potable:</w:t>
      </w:r>
      <w:proofErr w:type="gramEnd"/>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1. La gestion </w:t>
      </w:r>
      <w:proofErr w:type="gramStart"/>
      <w:r w:rsidRPr="007C1C53">
        <w:rPr>
          <w:rFonts w:asciiTheme="majorBidi" w:hAnsiTheme="majorBidi" w:cstheme="majorBidi"/>
          <w:b/>
          <w:bCs/>
          <w:color w:val="000000"/>
          <w:sz w:val="24"/>
          <w:szCs w:val="24"/>
        </w:rPr>
        <w:t>directe</w:t>
      </w:r>
      <w:r w:rsidRPr="007C1C53">
        <w:rPr>
          <w:rFonts w:asciiTheme="majorBidi" w:hAnsiTheme="majorBidi" w:cstheme="majorBidi"/>
          <w:color w:val="000000"/>
          <w:sz w:val="24"/>
          <w:szCs w:val="24"/>
        </w:rPr>
        <w:t>:</w:t>
      </w:r>
      <w:proofErr w:type="gramEnd"/>
      <w:r w:rsidRPr="007C1C53">
        <w:rPr>
          <w:rFonts w:asciiTheme="majorBidi" w:hAnsiTheme="majorBidi" w:cstheme="majorBidi"/>
          <w:color w:val="000000"/>
          <w:sz w:val="24"/>
          <w:szCs w:val="24"/>
        </w:rPr>
        <w:t xml:space="preserve"> régie Communale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2. La gestion déléguée </w:t>
      </w:r>
      <w:r w:rsidRPr="007C1C53">
        <w:rPr>
          <w:rFonts w:asciiTheme="majorBidi" w:hAnsiTheme="majorBidi" w:cstheme="majorBidi"/>
          <w:color w:val="000000"/>
          <w:sz w:val="24"/>
          <w:szCs w:val="24"/>
        </w:rPr>
        <w:t>(SEAAL, SEACO, SEOR, SEATA) pour les grandes</w:t>
      </w:r>
      <w:r w:rsidR="005C23E0"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villes du pays.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La réhabilitation et l’extension des systèmes d’AEP et d’irrigation en vue</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d’améliorer leurs rendements physiques.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Le renforcement des capacités de gestion, portant à la fois sur :</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w:t>
      </w:r>
      <w:r w:rsidRPr="007C1C53">
        <w:rPr>
          <w:rFonts w:asciiTheme="majorBidi" w:hAnsiTheme="majorBidi" w:cstheme="majorBidi"/>
          <w:b/>
          <w:bCs/>
          <w:color w:val="000000"/>
          <w:sz w:val="24"/>
          <w:szCs w:val="24"/>
        </w:rPr>
        <w:t xml:space="preserve">les fonctions techniques </w:t>
      </w:r>
      <w:r w:rsidRPr="007C1C53">
        <w:rPr>
          <w:rFonts w:asciiTheme="majorBidi" w:hAnsiTheme="majorBidi" w:cstheme="majorBidi"/>
          <w:color w:val="000000"/>
          <w:sz w:val="24"/>
          <w:szCs w:val="24"/>
        </w:rPr>
        <w:t>(télégestion/</w:t>
      </w:r>
      <w:proofErr w:type="spellStart"/>
      <w:r w:rsidRPr="007C1C53">
        <w:rPr>
          <w:rFonts w:asciiTheme="majorBidi" w:hAnsiTheme="majorBidi" w:cstheme="majorBidi"/>
          <w:color w:val="000000"/>
          <w:sz w:val="24"/>
          <w:szCs w:val="24"/>
        </w:rPr>
        <w:t>télécontrôle</w:t>
      </w:r>
      <w:proofErr w:type="spellEnd"/>
      <w:r w:rsidRPr="007C1C53">
        <w:rPr>
          <w:rFonts w:asciiTheme="majorBidi" w:hAnsiTheme="majorBidi" w:cstheme="majorBidi"/>
          <w:color w:val="000000"/>
          <w:sz w:val="24"/>
          <w:szCs w:val="24"/>
        </w:rPr>
        <w:t>, détection et réparation</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des fuites, contrôle qualité de l’eau). Elle a porté sur les missions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d’ingénierie et d’appui à la gestion au niveau de 44 villes.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w:t>
      </w:r>
      <w:r w:rsidRPr="007C1C53">
        <w:rPr>
          <w:rFonts w:asciiTheme="majorBidi" w:hAnsiTheme="majorBidi" w:cstheme="majorBidi"/>
          <w:b/>
          <w:bCs/>
          <w:color w:val="000000"/>
          <w:sz w:val="24"/>
          <w:szCs w:val="24"/>
        </w:rPr>
        <w:t xml:space="preserve">les fonctions commerciales </w:t>
      </w:r>
      <w:r w:rsidRPr="007C1C53">
        <w:rPr>
          <w:rFonts w:asciiTheme="majorBidi" w:hAnsiTheme="majorBidi" w:cstheme="majorBidi"/>
          <w:color w:val="000000"/>
          <w:sz w:val="24"/>
          <w:szCs w:val="24"/>
        </w:rPr>
        <w:t>(gestion des abonnés - branchements et</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compteurs - facturation et recouvrement). Elle porte sur la réalisation des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travaux au fur et à mesure de l’achèvement des études.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La réhabilitation des systèmes d’assainissement et l’extension du des stations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d’épuration des eaux usées urbaines, permettent d’atteindre à l’horizon 2015 une</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capacité de 1,2 millions m3/an destinées essentiellement à la réutilisation pour</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l’irrigation.</w:t>
      </w: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color w:val="000000"/>
          <w:sz w:val="24"/>
          <w:szCs w:val="24"/>
        </w:rPr>
        <w:t></w:t>
      </w:r>
      <w:r w:rsidRPr="007C1C53">
        <w:rPr>
          <w:rFonts w:asciiTheme="majorBidi" w:hAnsiTheme="majorBidi" w:cstheme="majorBidi"/>
          <w:color w:val="000000"/>
          <w:sz w:val="24"/>
          <w:szCs w:val="24"/>
        </w:rPr>
        <w:t></w:t>
      </w:r>
      <w:r w:rsidRPr="007C1C53">
        <w:rPr>
          <w:rFonts w:asciiTheme="majorBidi" w:hAnsiTheme="majorBidi" w:cstheme="majorBidi"/>
          <w:b/>
          <w:bCs/>
          <w:color w:val="000000"/>
          <w:sz w:val="24"/>
          <w:szCs w:val="24"/>
        </w:rPr>
        <w:t>L’économie de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Les efforts considérables de l’Etat ces dernières années en matière de ressources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en eau, ont nettement amélioré l’accès du citoyen aux services d’AEP et</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d’assainissement et ce, à travers l’ensemble du territoire national.</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La satisfaction</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du citoyen consommateur et palpable et dans plusieurs régions du pays, les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citoyens considère que le problème de l’eau est réglé. Pour positive que soit</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cette situation, elle n’en est pas moins dangereuse du fait qu’elle occulte que</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notre pays vit en stress hydrique depuis plus de deux décennies et en raison des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comportements de gaspillage et de pollution qui en résultent.</w:t>
      </w:r>
    </w:p>
    <w:p w:rsidR="00447656" w:rsidRPr="007C1C53" w:rsidRDefault="00447656" w:rsidP="0048755D">
      <w:pPr>
        <w:pStyle w:val="Titre3"/>
        <w:rPr>
          <w:b w:val="0"/>
        </w:rPr>
      </w:pPr>
      <w:r w:rsidRPr="007C1C53">
        <w:rPr>
          <w:b w:val="0"/>
        </w:rPr>
        <w:t>Le partenariat Public/Privé</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Entre 2005 et 2007, quatre grandes villes du pays ont été concernées par des opérations de</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gestion déléguée des services publics de l’eau et de l’assainissement. Il s’agit de la capitale</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Alger, d’Oran, de Constantine et du groupement urbain Annaba/</w:t>
      </w:r>
      <w:proofErr w:type="spellStart"/>
      <w:r w:rsidRPr="007C1C53">
        <w:rPr>
          <w:rFonts w:asciiTheme="majorBidi" w:hAnsiTheme="majorBidi" w:cstheme="majorBidi"/>
          <w:color w:val="000000"/>
          <w:sz w:val="24"/>
          <w:szCs w:val="24"/>
        </w:rPr>
        <w:t>Taref</w:t>
      </w:r>
      <w:proofErr w:type="spellEnd"/>
      <w:r w:rsidRPr="007C1C53">
        <w:rPr>
          <w:rFonts w:asciiTheme="majorBidi" w:hAnsiTheme="majorBidi" w:cstheme="majorBidi"/>
          <w:color w:val="000000"/>
          <w:sz w:val="24"/>
          <w:szCs w:val="24"/>
        </w:rPr>
        <w:t>.</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Des sociétés par actions ont été créées dans ces villes. L’actionnariat est exclusivement</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constitué de fonds publics et réparti, à parts égales, entre deux établissements publics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«l’Algérienne des Eaux» et «l’Office National de l’Assainissement». L’Etat demeure, ainsi,</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propriétaire des réseaux, des infrastructures et des équipements. Il est, également, seul décideur</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en matière de tarification.</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partenaire étranger apporte son expertise pour manager les entités de gestion en</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question, sur la base de contrats à objectifs tels que la distribution en H 24, l’amélioration des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indicateurs de gestion et le transfert de savoir-faire.</w:t>
      </w:r>
    </w:p>
    <w:p w:rsidR="00447656" w:rsidRPr="007C1C53" w:rsidRDefault="00447656" w:rsidP="0048755D">
      <w:pPr>
        <w:pStyle w:val="Titre3"/>
        <w:rPr>
          <w:b w:val="0"/>
        </w:rPr>
      </w:pPr>
      <w:r w:rsidRPr="007C1C53">
        <w:rPr>
          <w:b w:val="0"/>
        </w:rPr>
        <w:lastRenderedPageBreak/>
        <w:t>La tarification des services de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La tarification du service public d’alimentation en eau potable est fondé sur le principe de</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progressivité des tarifs selon les catégories d’usagers et les tranches de consommation afin,</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d’une part, d’assurer aux usagers domestiques la fourniture, à un tarif social, de volumes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suffisants pour la satisfaction des besoins vitaux et, d’autre part, de réguler la demande</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correspondant aux consommations élevées.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L’application de ce principe se traduit par l’établissement, pour chaque zone tarifaire, de</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barèmes progressifs par catégories de consommateurs.</w:t>
      </w:r>
    </w:p>
    <w:p w:rsidR="00447656" w:rsidRPr="007C1C53" w:rsidRDefault="00447656" w:rsidP="0048755D">
      <w:pPr>
        <w:pStyle w:val="Titre3"/>
        <w:rPr>
          <w:b w:val="0"/>
        </w:rPr>
      </w:pPr>
      <w:r w:rsidRPr="007C1C53">
        <w:rPr>
          <w:b w:val="0"/>
        </w:rPr>
        <w:t>L’Information sur l’Eau</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ministère des ressources en eau à la charge d’établir un système de gestion intégrée de</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l’information sur l’eau, harmonisé avec les systèmes d’information et les bases de données des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organismes publics compétents.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code de l’eau dispose que l’administration est tenue, dans un cadre réglementé, de fournir</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tous renseignements d’ordre hydrologique et hydrogéologique ainsi que toutes les informations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sur les prescriptions de protection quantitative et/ou qualitative des ressources en eau.</w:t>
      </w:r>
    </w:p>
    <w:p w:rsidR="00447656" w:rsidRPr="007C1C53" w:rsidRDefault="00447656" w:rsidP="0048755D">
      <w:pPr>
        <w:pStyle w:val="Titre3"/>
        <w:rPr>
          <w:b w:val="0"/>
        </w:rPr>
      </w:pPr>
      <w:r w:rsidRPr="007C1C53">
        <w:rPr>
          <w:b w:val="0"/>
        </w:rPr>
        <w:t>La police des eaux</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Ce corps d’agents relevant de l’administration des ressources en eau et exerçant leurs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prérogatives conformément à leur statut et aux code de procédure pénale, est chargé de</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constater les infractions à la loi sur l’eau, notamment les atteintes au domaine public</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hydraulique.</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Le ministère mène actuellement une compagne d’information pour expliquer que la police des</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eaux n’a pas était créée contre les différents usagers et qu’il est de l’intérêt et de la</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responsabilité de tous de lutter contre les phénomènes d’exploitation illicite, de gaspillage et</w:t>
      </w:r>
      <w:r w:rsidR="00DB7BC6" w:rsidRPr="007C1C53">
        <w:rPr>
          <w:rFonts w:asciiTheme="majorBidi" w:hAnsiTheme="majorBidi" w:cstheme="majorBidi"/>
          <w:color w:val="000000"/>
          <w:sz w:val="24"/>
          <w:szCs w:val="24"/>
        </w:rPr>
        <w:t xml:space="preserve"> </w:t>
      </w:r>
      <w:r w:rsidRPr="007C1C53">
        <w:rPr>
          <w:rFonts w:asciiTheme="majorBidi" w:hAnsiTheme="majorBidi" w:cstheme="majorBidi"/>
          <w:color w:val="000000"/>
          <w:sz w:val="24"/>
          <w:szCs w:val="24"/>
        </w:rPr>
        <w:t>pollution d’une ressource fragile et de plus en plus rare.</w:t>
      </w:r>
    </w:p>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rPr>
      </w:pP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Tableau (II-6) : </w:t>
      </w:r>
      <w:r w:rsidRPr="007C1C53">
        <w:rPr>
          <w:rFonts w:asciiTheme="majorBidi" w:hAnsiTheme="majorBidi" w:cstheme="majorBidi"/>
          <w:color w:val="000000"/>
          <w:sz w:val="24"/>
          <w:szCs w:val="24"/>
        </w:rPr>
        <w:t>Evolution des principaux indicateurs du secteur</w:t>
      </w:r>
    </w:p>
    <w:p w:rsidR="00DB7BC6" w:rsidRPr="007C1C53" w:rsidRDefault="005C23E0"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noProof/>
          <w:color w:val="000000"/>
          <w:sz w:val="24"/>
          <w:szCs w:val="24"/>
          <w:lang w:eastAsia="fr-FR"/>
        </w:rPr>
        <w:drawing>
          <wp:inline distT="0" distB="0" distL="0" distR="0">
            <wp:extent cx="5217459" cy="3347288"/>
            <wp:effectExtent l="0" t="0" r="254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5219875" cy="3348838"/>
                    </a:xfrm>
                    <a:prstGeom prst="rect">
                      <a:avLst/>
                    </a:prstGeom>
                    <a:noFill/>
                    <a:ln>
                      <a:noFill/>
                    </a:ln>
                  </pic:spPr>
                </pic:pic>
              </a:graphicData>
            </a:graphic>
          </wp:inline>
        </w:drawing>
      </w:r>
    </w:p>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rPr>
      </w:pP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Figure (II-7) : </w:t>
      </w:r>
      <w:r w:rsidRPr="007C1C53">
        <w:rPr>
          <w:rFonts w:asciiTheme="majorBidi" w:hAnsiTheme="majorBidi" w:cstheme="majorBidi"/>
          <w:color w:val="000000"/>
          <w:sz w:val="24"/>
          <w:szCs w:val="24"/>
        </w:rPr>
        <w:t>Les grands transferts d’eau en Algérie</w:t>
      </w:r>
    </w:p>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rPr>
      </w:pPr>
    </w:p>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rPr>
      </w:pP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FF"/>
          <w:sz w:val="24"/>
          <w:szCs w:val="24"/>
        </w:rPr>
      </w:pPr>
      <w:r w:rsidRPr="007C1C53">
        <w:rPr>
          <w:rFonts w:asciiTheme="majorBidi" w:hAnsiTheme="majorBidi" w:cstheme="majorBidi"/>
          <w:b/>
          <w:bCs/>
          <w:color w:val="0000FF"/>
          <w:sz w:val="24"/>
          <w:szCs w:val="24"/>
        </w:rPr>
        <w:t>Le transfert Mostaganem/Arzew/Oran Le complexe Beni Haroun</w:t>
      </w:r>
    </w:p>
    <w:p w:rsidR="005C23E0" w:rsidRPr="007C1C53" w:rsidRDefault="005C23E0" w:rsidP="00447656">
      <w:pPr>
        <w:autoSpaceDE w:val="0"/>
        <w:autoSpaceDN w:val="0"/>
        <w:adjustRightInd w:val="0"/>
        <w:spacing w:after="0" w:line="240" w:lineRule="auto"/>
        <w:jc w:val="both"/>
        <w:rPr>
          <w:rFonts w:asciiTheme="majorBidi" w:hAnsiTheme="majorBidi" w:cstheme="majorBidi"/>
          <w:b/>
          <w:bCs/>
          <w:color w:val="0000FF"/>
          <w:sz w:val="24"/>
          <w:szCs w:val="24"/>
        </w:rPr>
      </w:pPr>
      <w:r w:rsidRPr="007C1C53">
        <w:rPr>
          <w:rFonts w:asciiTheme="majorBidi" w:hAnsiTheme="majorBidi" w:cstheme="majorBidi"/>
          <w:b/>
          <w:bCs/>
          <w:noProof/>
          <w:color w:val="0000FF"/>
          <w:sz w:val="24"/>
          <w:szCs w:val="24"/>
          <w:lang w:eastAsia="fr-FR"/>
        </w:rPr>
        <w:lastRenderedPageBreak/>
        <w:drawing>
          <wp:inline distT="0" distB="0" distL="0" distR="0">
            <wp:extent cx="3200400" cy="2627621"/>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lum contrast="40000"/>
                      <a:extLst>
                        <a:ext uri="{28A0092B-C50C-407E-A947-70E740481C1C}">
                          <a14:useLocalDpi xmlns:a14="http://schemas.microsoft.com/office/drawing/2010/main" val="0"/>
                        </a:ext>
                      </a:extLst>
                    </a:blip>
                    <a:srcRect/>
                    <a:stretch>
                      <a:fillRect/>
                    </a:stretch>
                  </pic:blipFill>
                  <pic:spPr bwMode="auto">
                    <a:xfrm>
                      <a:off x="0" y="0"/>
                      <a:ext cx="3203507" cy="2630172"/>
                    </a:xfrm>
                    <a:prstGeom prst="rect">
                      <a:avLst/>
                    </a:prstGeom>
                    <a:noFill/>
                    <a:ln>
                      <a:noFill/>
                    </a:ln>
                  </pic:spPr>
                </pic:pic>
              </a:graphicData>
            </a:graphic>
          </wp:inline>
        </w:drawing>
      </w:r>
      <w:r w:rsidRPr="007C1C53">
        <w:rPr>
          <w:rFonts w:asciiTheme="majorBidi" w:hAnsiTheme="majorBidi" w:cstheme="majorBidi"/>
          <w:b/>
          <w:bCs/>
          <w:noProof/>
          <w:color w:val="0000FF"/>
          <w:sz w:val="24"/>
          <w:szCs w:val="24"/>
          <w:lang w:eastAsia="fr-FR"/>
        </w:rPr>
        <w:drawing>
          <wp:inline distT="0" distB="0" distL="0" distR="0">
            <wp:extent cx="3086289" cy="2628000"/>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289" cy="2628000"/>
                    </a:xfrm>
                    <a:prstGeom prst="rect">
                      <a:avLst/>
                    </a:prstGeom>
                    <a:noFill/>
                    <a:ln>
                      <a:noFill/>
                    </a:ln>
                  </pic:spPr>
                </pic:pic>
              </a:graphicData>
            </a:graphic>
          </wp:inline>
        </w:drawing>
      </w:r>
    </w:p>
    <w:p w:rsidR="005C23E0" w:rsidRPr="007C1C53" w:rsidRDefault="005C23E0" w:rsidP="00447656">
      <w:pPr>
        <w:autoSpaceDE w:val="0"/>
        <w:autoSpaceDN w:val="0"/>
        <w:adjustRightInd w:val="0"/>
        <w:spacing w:after="0" w:line="240" w:lineRule="auto"/>
        <w:jc w:val="both"/>
        <w:rPr>
          <w:rFonts w:asciiTheme="majorBidi" w:hAnsiTheme="majorBidi" w:cstheme="majorBidi"/>
          <w:b/>
          <w:bCs/>
          <w:color w:val="0000FF"/>
          <w:sz w:val="24"/>
          <w:szCs w:val="24"/>
        </w:rPr>
      </w:pPr>
    </w:p>
    <w:p w:rsidR="005C23E0" w:rsidRPr="007C1C53" w:rsidRDefault="005C23E0" w:rsidP="00447656">
      <w:pPr>
        <w:autoSpaceDE w:val="0"/>
        <w:autoSpaceDN w:val="0"/>
        <w:adjustRightInd w:val="0"/>
        <w:spacing w:after="0" w:line="240" w:lineRule="auto"/>
        <w:jc w:val="both"/>
        <w:rPr>
          <w:rFonts w:asciiTheme="majorBidi" w:hAnsiTheme="majorBidi" w:cstheme="majorBidi"/>
          <w:b/>
          <w:bCs/>
          <w:color w:val="0000FF"/>
          <w:sz w:val="24"/>
          <w:szCs w:val="24"/>
        </w:rPr>
      </w:pPr>
    </w:p>
    <w:p w:rsidR="005C23E0" w:rsidRPr="007C1C53" w:rsidRDefault="005C23E0" w:rsidP="00447656">
      <w:pPr>
        <w:autoSpaceDE w:val="0"/>
        <w:autoSpaceDN w:val="0"/>
        <w:adjustRightInd w:val="0"/>
        <w:spacing w:after="0" w:line="240" w:lineRule="auto"/>
        <w:jc w:val="both"/>
        <w:rPr>
          <w:rFonts w:asciiTheme="majorBidi" w:hAnsiTheme="majorBidi" w:cstheme="majorBidi"/>
          <w:b/>
          <w:bCs/>
          <w:color w:val="0000FF"/>
          <w:sz w:val="24"/>
          <w:szCs w:val="24"/>
        </w:rPr>
      </w:pPr>
    </w:p>
    <w:p w:rsidR="005C23E0" w:rsidRPr="007C1C53" w:rsidRDefault="005C23E0" w:rsidP="00447656">
      <w:pPr>
        <w:autoSpaceDE w:val="0"/>
        <w:autoSpaceDN w:val="0"/>
        <w:adjustRightInd w:val="0"/>
        <w:spacing w:after="0" w:line="240" w:lineRule="auto"/>
        <w:jc w:val="both"/>
        <w:rPr>
          <w:rFonts w:asciiTheme="majorBidi" w:hAnsiTheme="majorBidi" w:cstheme="majorBidi"/>
          <w:b/>
          <w:bCs/>
          <w:color w:val="0000FF"/>
          <w:sz w:val="24"/>
          <w:szCs w:val="24"/>
        </w:rPr>
      </w:pPr>
    </w:p>
    <w:p w:rsidR="005C23E0" w:rsidRPr="007C1C53" w:rsidRDefault="005C23E0" w:rsidP="00447656">
      <w:pPr>
        <w:autoSpaceDE w:val="0"/>
        <w:autoSpaceDN w:val="0"/>
        <w:adjustRightInd w:val="0"/>
        <w:spacing w:after="0" w:line="240" w:lineRule="auto"/>
        <w:jc w:val="both"/>
        <w:rPr>
          <w:rFonts w:asciiTheme="majorBidi" w:hAnsiTheme="majorBidi" w:cstheme="majorBidi"/>
          <w:b/>
          <w:bCs/>
          <w:color w:val="0000FF"/>
          <w:sz w:val="24"/>
          <w:szCs w:val="24"/>
        </w:rPr>
      </w:pPr>
    </w:p>
    <w:p w:rsidR="005C23E0" w:rsidRPr="007C1C53" w:rsidRDefault="005C23E0" w:rsidP="00447656">
      <w:pPr>
        <w:autoSpaceDE w:val="0"/>
        <w:autoSpaceDN w:val="0"/>
        <w:adjustRightInd w:val="0"/>
        <w:spacing w:after="0" w:line="240" w:lineRule="auto"/>
        <w:jc w:val="both"/>
        <w:rPr>
          <w:rFonts w:asciiTheme="majorBidi" w:hAnsiTheme="majorBidi" w:cstheme="majorBidi"/>
          <w:b/>
          <w:bCs/>
          <w:color w:val="0000FF"/>
          <w:sz w:val="24"/>
          <w:szCs w:val="24"/>
        </w:rPr>
      </w:pP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FF"/>
          <w:sz w:val="24"/>
          <w:szCs w:val="24"/>
        </w:rPr>
      </w:pPr>
      <w:r w:rsidRPr="007C1C53">
        <w:rPr>
          <w:rFonts w:asciiTheme="majorBidi" w:hAnsiTheme="majorBidi" w:cstheme="majorBidi"/>
          <w:b/>
          <w:bCs/>
          <w:color w:val="0000FF"/>
          <w:sz w:val="24"/>
          <w:szCs w:val="24"/>
        </w:rPr>
        <w:t>Le transfert In Salah /Tamanrasset</w:t>
      </w:r>
    </w:p>
    <w:p w:rsidR="005C23E0" w:rsidRPr="007C1C53" w:rsidRDefault="005C23E0" w:rsidP="00447656">
      <w:pPr>
        <w:autoSpaceDE w:val="0"/>
        <w:autoSpaceDN w:val="0"/>
        <w:adjustRightInd w:val="0"/>
        <w:spacing w:after="0" w:line="240" w:lineRule="auto"/>
        <w:jc w:val="both"/>
        <w:rPr>
          <w:rFonts w:asciiTheme="majorBidi" w:hAnsiTheme="majorBidi" w:cstheme="majorBidi"/>
          <w:b/>
          <w:bCs/>
          <w:color w:val="0000FF"/>
          <w:sz w:val="24"/>
          <w:szCs w:val="24"/>
        </w:rPr>
      </w:pPr>
      <w:r w:rsidRPr="007C1C53">
        <w:rPr>
          <w:rFonts w:asciiTheme="majorBidi" w:hAnsiTheme="majorBidi" w:cstheme="majorBidi"/>
          <w:b/>
          <w:bCs/>
          <w:noProof/>
          <w:color w:val="0000FF"/>
          <w:sz w:val="24"/>
          <w:szCs w:val="24"/>
          <w:lang w:eastAsia="fr-FR"/>
        </w:rPr>
        <w:drawing>
          <wp:inline distT="0" distB="0" distL="0" distR="0">
            <wp:extent cx="3802380" cy="289560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3802380" cy="2895600"/>
                    </a:xfrm>
                    <a:prstGeom prst="rect">
                      <a:avLst/>
                    </a:prstGeom>
                    <a:noFill/>
                    <a:ln>
                      <a:noFill/>
                    </a:ln>
                  </pic:spPr>
                </pic:pic>
              </a:graphicData>
            </a:graphic>
          </wp:inline>
        </w:drawing>
      </w:r>
    </w:p>
    <w:p w:rsidR="00447656" w:rsidRPr="007C1C53" w:rsidRDefault="00447656" w:rsidP="00447656">
      <w:pPr>
        <w:autoSpaceDE w:val="0"/>
        <w:autoSpaceDN w:val="0"/>
        <w:adjustRightInd w:val="0"/>
        <w:spacing w:after="0" w:line="240" w:lineRule="auto"/>
        <w:jc w:val="both"/>
        <w:rPr>
          <w:rFonts w:asciiTheme="majorBidi" w:hAnsiTheme="majorBidi" w:cstheme="majorBidi"/>
          <w:b/>
          <w:bCs/>
          <w:color w:val="000000"/>
          <w:sz w:val="24"/>
          <w:szCs w:val="24"/>
        </w:rPr>
      </w:pPr>
      <w:r w:rsidRPr="007C1C53">
        <w:rPr>
          <w:rFonts w:asciiTheme="majorBidi" w:hAnsiTheme="majorBidi" w:cstheme="majorBidi"/>
          <w:b/>
          <w:bCs/>
          <w:color w:val="000000"/>
          <w:sz w:val="24"/>
          <w:szCs w:val="24"/>
        </w:rPr>
        <w:t>2. Les principales réformes institutionnelles</w:t>
      </w:r>
    </w:p>
    <w:p w:rsidR="00447656"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Elles se basent sur l’organisation administrative du secteur de l’eau, tableau (II-7)</w:t>
      </w:r>
    </w:p>
    <w:p w:rsidR="00A8462B" w:rsidRPr="007C1C53" w:rsidRDefault="00447656" w:rsidP="00447656">
      <w:pPr>
        <w:autoSpaceDE w:val="0"/>
        <w:autoSpaceDN w:val="0"/>
        <w:adjustRightInd w:val="0"/>
        <w:spacing w:after="0" w:line="240" w:lineRule="auto"/>
        <w:jc w:val="both"/>
        <w:rPr>
          <w:rFonts w:asciiTheme="majorBidi" w:hAnsiTheme="majorBidi" w:cstheme="majorBidi"/>
          <w:color w:val="000000"/>
          <w:sz w:val="24"/>
          <w:szCs w:val="24"/>
        </w:rPr>
      </w:pPr>
      <w:r w:rsidRPr="007C1C53">
        <w:rPr>
          <w:rFonts w:asciiTheme="majorBidi" w:hAnsiTheme="majorBidi" w:cstheme="majorBidi"/>
          <w:b/>
          <w:bCs/>
          <w:color w:val="000000"/>
          <w:sz w:val="24"/>
          <w:szCs w:val="24"/>
        </w:rPr>
        <w:t xml:space="preserve">Tableau (II-7) </w:t>
      </w:r>
      <w:r w:rsidRPr="007C1C53">
        <w:rPr>
          <w:rFonts w:asciiTheme="majorBidi" w:hAnsiTheme="majorBidi" w:cstheme="majorBidi"/>
          <w:color w:val="000000"/>
          <w:sz w:val="24"/>
          <w:szCs w:val="24"/>
        </w:rPr>
        <w:t>: Le secteur de l’eau</w:t>
      </w:r>
      <w:r w:rsidR="00DB7BC6" w:rsidRPr="007C1C53">
        <w:rPr>
          <w:rFonts w:asciiTheme="majorBidi" w:hAnsiTheme="majorBidi" w:cstheme="majorBidi"/>
          <w:color w:val="000000"/>
          <w:sz w:val="24"/>
          <w:szCs w:val="24"/>
        </w:rPr>
        <w:t xml:space="preserve"> </w:t>
      </w:r>
    </w:p>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rPr>
      </w:pPr>
    </w:p>
    <w:tbl>
      <w:tblPr>
        <w:tblStyle w:val="Grilledutableau"/>
        <w:tblW w:w="0" w:type="auto"/>
        <w:tblLook w:val="04A0" w:firstRow="1" w:lastRow="0" w:firstColumn="1" w:lastColumn="0" w:noHBand="0" w:noVBand="1"/>
      </w:tblPr>
      <w:tblGrid>
        <w:gridCol w:w="2183"/>
        <w:gridCol w:w="6950"/>
      </w:tblGrid>
      <w:tr w:rsidR="00A8462B" w:rsidRPr="007C1C53" w:rsidTr="00A8462B">
        <w:tc>
          <w:tcPr>
            <w:tcW w:w="0" w:type="auto"/>
          </w:tcPr>
          <w:p w:rsidR="00A8462B" w:rsidRPr="007C1C53" w:rsidRDefault="00A8462B" w:rsidP="00447656">
            <w:pPr>
              <w:autoSpaceDE w:val="0"/>
              <w:autoSpaceDN w:val="0"/>
              <w:adjustRightInd w:val="0"/>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Au niveau national</w:t>
            </w:r>
          </w:p>
        </w:tc>
        <w:tc>
          <w:tcPr>
            <w:tcW w:w="0" w:type="auto"/>
          </w:tcPr>
          <w:p w:rsidR="00A8462B" w:rsidRPr="007C1C53" w:rsidRDefault="00A8462B" w:rsidP="00A8462B">
            <w:pPr>
              <w:autoSpaceDE w:val="0"/>
              <w:autoSpaceDN w:val="0"/>
              <w:adjustRightInd w:val="0"/>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Ministères de Ressources en eau </w:t>
            </w:r>
          </w:p>
          <w:p w:rsidR="00A8462B" w:rsidRPr="007C1C53" w:rsidRDefault="00A8462B" w:rsidP="00A8462B">
            <w:pPr>
              <w:autoSpaceDE w:val="0"/>
              <w:autoSpaceDN w:val="0"/>
              <w:adjustRightInd w:val="0"/>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avec ses différentes Directions Centrales</w:t>
            </w:r>
          </w:p>
        </w:tc>
      </w:tr>
      <w:tr w:rsidR="00A8462B" w:rsidRPr="007C1C53" w:rsidTr="00A8462B">
        <w:tc>
          <w:tcPr>
            <w:tcW w:w="0" w:type="auto"/>
          </w:tcPr>
          <w:p w:rsidR="00A8462B" w:rsidRPr="007C1C53" w:rsidRDefault="00A8462B" w:rsidP="00447656">
            <w:pPr>
              <w:autoSpaceDE w:val="0"/>
              <w:autoSpaceDN w:val="0"/>
              <w:adjustRightInd w:val="0"/>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Au niveau local :</w:t>
            </w:r>
          </w:p>
        </w:tc>
        <w:tc>
          <w:tcPr>
            <w:tcW w:w="0" w:type="auto"/>
          </w:tcPr>
          <w:p w:rsidR="00A8462B" w:rsidRPr="007C1C53" w:rsidRDefault="00A8462B" w:rsidP="00447656">
            <w:pPr>
              <w:autoSpaceDE w:val="0"/>
              <w:autoSpaceDN w:val="0"/>
              <w:adjustRightInd w:val="0"/>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Wilaya Directions des Ressources en Eau (48)</w:t>
            </w:r>
          </w:p>
        </w:tc>
      </w:tr>
      <w:tr w:rsidR="00A8462B" w:rsidRPr="007C1C53" w:rsidTr="00A8462B">
        <w:tc>
          <w:tcPr>
            <w:tcW w:w="0" w:type="auto"/>
          </w:tcPr>
          <w:p w:rsidR="00A8462B" w:rsidRPr="007C1C53" w:rsidRDefault="00A8462B" w:rsidP="00447656">
            <w:pPr>
              <w:autoSpaceDE w:val="0"/>
              <w:autoSpaceDN w:val="0"/>
              <w:adjustRightInd w:val="0"/>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Au niveau régional :</w:t>
            </w:r>
          </w:p>
        </w:tc>
        <w:tc>
          <w:tcPr>
            <w:tcW w:w="0" w:type="auto"/>
          </w:tcPr>
          <w:p w:rsidR="00A8462B" w:rsidRPr="007C1C53" w:rsidRDefault="00A8462B" w:rsidP="00447656">
            <w:pPr>
              <w:autoSpaceDE w:val="0"/>
              <w:autoSpaceDN w:val="0"/>
              <w:adjustRightInd w:val="0"/>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Bassin Directions Régionales (5)</w:t>
            </w:r>
          </w:p>
        </w:tc>
      </w:tr>
      <w:tr w:rsidR="00A8462B" w:rsidRPr="007C1C53" w:rsidTr="00A8462B">
        <w:tc>
          <w:tcPr>
            <w:tcW w:w="0" w:type="auto"/>
          </w:tcPr>
          <w:p w:rsidR="00A8462B" w:rsidRPr="007C1C53" w:rsidRDefault="00A8462B" w:rsidP="00447656">
            <w:pPr>
              <w:autoSpaceDE w:val="0"/>
              <w:autoSpaceDN w:val="0"/>
              <w:adjustRightInd w:val="0"/>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Etablissements</w:t>
            </w:r>
          </w:p>
          <w:p w:rsidR="00A8462B" w:rsidRPr="007C1C53" w:rsidRDefault="00A8462B" w:rsidP="00447656">
            <w:pPr>
              <w:autoSpaceDE w:val="0"/>
              <w:autoSpaceDN w:val="0"/>
              <w:adjustRightInd w:val="0"/>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 xml:space="preserve"> publics sous tutelle</w:t>
            </w:r>
          </w:p>
        </w:tc>
        <w:tc>
          <w:tcPr>
            <w:tcW w:w="0" w:type="auto"/>
          </w:tcPr>
          <w:p w:rsidR="00A8462B" w:rsidRPr="007C1C53" w:rsidRDefault="00A8462B" w:rsidP="00A8462B">
            <w:pPr>
              <w:autoSpaceDE w:val="0"/>
              <w:autoSpaceDN w:val="0"/>
              <w:adjustRightInd w:val="0"/>
              <w:jc w:val="both"/>
              <w:rPr>
                <w:rFonts w:asciiTheme="majorBidi" w:hAnsiTheme="majorBidi" w:cstheme="majorBidi"/>
                <w:color w:val="000000"/>
                <w:sz w:val="24"/>
                <w:szCs w:val="24"/>
              </w:rPr>
            </w:pPr>
            <w:r w:rsidRPr="007C1C53">
              <w:rPr>
                <w:rFonts w:asciiTheme="majorBidi" w:hAnsiTheme="majorBidi" w:cstheme="majorBidi"/>
                <w:color w:val="000000"/>
                <w:sz w:val="24"/>
                <w:szCs w:val="24"/>
              </w:rPr>
              <w:t>Directions Générales :</w:t>
            </w:r>
          </w:p>
          <w:p w:rsidR="00A8462B" w:rsidRPr="007C1C53" w:rsidRDefault="00A8462B" w:rsidP="00447656">
            <w:pPr>
              <w:autoSpaceDE w:val="0"/>
              <w:autoSpaceDN w:val="0"/>
              <w:adjustRightInd w:val="0"/>
              <w:jc w:val="both"/>
              <w:rPr>
                <w:rFonts w:asciiTheme="majorBidi" w:hAnsiTheme="majorBidi" w:cstheme="majorBidi"/>
                <w:sz w:val="24"/>
                <w:szCs w:val="24"/>
                <w:lang w:val="en-GB"/>
              </w:rPr>
            </w:pPr>
            <w:r w:rsidRPr="007C1C53">
              <w:rPr>
                <w:rFonts w:asciiTheme="majorBidi" w:hAnsiTheme="majorBidi" w:cstheme="majorBidi"/>
                <w:color w:val="000000"/>
                <w:sz w:val="24"/>
                <w:szCs w:val="24"/>
              </w:rPr>
              <w:t xml:space="preserve">ANRH, ADE, ANBT, ONID. </w:t>
            </w:r>
            <w:r w:rsidRPr="007C1C53">
              <w:rPr>
                <w:rFonts w:asciiTheme="majorBidi" w:hAnsiTheme="majorBidi" w:cstheme="majorBidi"/>
                <w:color w:val="000000"/>
                <w:sz w:val="24"/>
                <w:szCs w:val="24"/>
                <w:lang w:val="en-GB"/>
              </w:rPr>
              <w:t>SEAAL, SEACO, SEOR, SEATA…</w:t>
            </w:r>
            <w:proofErr w:type="spellStart"/>
            <w:r w:rsidRPr="007C1C53">
              <w:rPr>
                <w:rFonts w:asciiTheme="majorBidi" w:hAnsiTheme="majorBidi" w:cstheme="majorBidi"/>
                <w:color w:val="000000"/>
                <w:sz w:val="24"/>
                <w:szCs w:val="24"/>
                <w:lang w:val="en-GB"/>
              </w:rPr>
              <w:t>etc</w:t>
            </w:r>
            <w:proofErr w:type="spellEnd"/>
          </w:p>
        </w:tc>
      </w:tr>
    </w:tbl>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lang w:val="en-GB"/>
        </w:rPr>
      </w:pPr>
    </w:p>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lang w:val="en-GB"/>
        </w:rPr>
      </w:pPr>
    </w:p>
    <w:p w:rsidR="00DB7BC6" w:rsidRPr="007C1C53" w:rsidRDefault="00DB7BC6" w:rsidP="00447656">
      <w:pPr>
        <w:autoSpaceDE w:val="0"/>
        <w:autoSpaceDN w:val="0"/>
        <w:adjustRightInd w:val="0"/>
        <w:spacing w:after="0" w:line="240" w:lineRule="auto"/>
        <w:jc w:val="both"/>
        <w:rPr>
          <w:rFonts w:asciiTheme="majorBidi" w:hAnsiTheme="majorBidi" w:cstheme="majorBidi"/>
          <w:color w:val="000000"/>
          <w:sz w:val="24"/>
          <w:szCs w:val="24"/>
          <w:lang w:val="en-GB"/>
        </w:rPr>
      </w:pPr>
    </w:p>
    <w:p w:rsidR="00800A81" w:rsidRPr="007C1C53" w:rsidRDefault="00800A81">
      <w:pPr>
        <w:rPr>
          <w:rFonts w:asciiTheme="majorBidi" w:hAnsiTheme="majorBidi" w:cstheme="majorBidi"/>
          <w:sz w:val="24"/>
          <w:szCs w:val="24"/>
          <w:lang w:val="en-GB"/>
        </w:rPr>
      </w:pPr>
      <w:r w:rsidRPr="007C1C53">
        <w:rPr>
          <w:rFonts w:asciiTheme="majorBidi" w:hAnsiTheme="majorBidi" w:cstheme="majorBidi"/>
          <w:sz w:val="24"/>
          <w:szCs w:val="24"/>
          <w:lang w:val="en-GB"/>
        </w:rPr>
        <w:br w:type="page"/>
      </w:r>
    </w:p>
    <w:p w:rsidR="00800A81" w:rsidRPr="007C1C53" w:rsidRDefault="00800A81" w:rsidP="00690E0D">
      <w:pPr>
        <w:pStyle w:val="Titre1"/>
        <w:rPr>
          <w:b w:val="0"/>
        </w:rPr>
      </w:pPr>
      <w:r w:rsidRPr="007C1C53">
        <w:rPr>
          <w:b w:val="0"/>
        </w:rPr>
        <w:lastRenderedPageBreak/>
        <w:t>ASPECTS DE LA NOTION DE RESSOURCE EN EAU</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Nous avons examiné ou évoqué plus haut un certain nombre d'utilisations,</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directes ou indirectes, des milieux aquatiques. Telles sont la production</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d'énergie hydroélectrique, la navigation fluviale, la pêche commerciale, les</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activités récréatives, la géothermie mais aussi le prélèvement de granulats,</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d'eau ou encore la dilution et l'évacuation de déchets organiques, chimiques ou</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thermiques. Ces actes d'utilisations ont pour but, littéralement, de rendre les</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milieux aquatiques utiles, c'est-à-dire susceptibles de satisfaire des besoins ou</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des demandes (Mc Donald et </w:t>
      </w:r>
      <w:proofErr w:type="spellStart"/>
      <w:r w:rsidRPr="007C1C53">
        <w:rPr>
          <w:rFonts w:asciiTheme="majorBidi" w:hAnsiTheme="majorBidi" w:cstheme="majorBidi"/>
          <w:sz w:val="24"/>
          <w:szCs w:val="24"/>
        </w:rPr>
        <w:t>Maidment</w:t>
      </w:r>
      <w:proofErr w:type="spellEnd"/>
      <w:r w:rsidRPr="007C1C53">
        <w:rPr>
          <w:rFonts w:asciiTheme="majorBidi" w:hAnsiTheme="majorBidi" w:cstheme="majorBidi"/>
          <w:sz w:val="24"/>
          <w:szCs w:val="24"/>
        </w:rPr>
        <w:t xml:space="preserve">, </w:t>
      </w:r>
      <w:proofErr w:type="gramStart"/>
      <w:r w:rsidRPr="007C1C53">
        <w:rPr>
          <w:rFonts w:asciiTheme="majorBidi" w:hAnsiTheme="majorBidi" w:cstheme="majorBidi"/>
          <w:sz w:val="24"/>
          <w:szCs w:val="24"/>
        </w:rPr>
        <w:t>1978;</w:t>
      </w:r>
      <w:proofErr w:type="gramEnd"/>
      <w:r w:rsidRPr="007C1C53">
        <w:rPr>
          <w:rFonts w:asciiTheme="majorBidi" w:hAnsiTheme="majorBidi" w:cstheme="majorBidi"/>
          <w:sz w:val="24"/>
          <w:szCs w:val="24"/>
        </w:rPr>
        <w:t xml:space="preserve"> Tate, 1978), ressentis ou</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exprimés par des individus, des groupes ou par la société dans son ensemble.</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Nous distinguerons le besoin, ni substituable ni compressible, de la demande,</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substituable et / ou compressible. Cette distinction ne doit cependant pas être</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faite hors d'un contexte géographique, climatique, technologique et social.</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Quelques litres d'eau par jour sont nécessaires à la survie d'un être humain.</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C'est le besoin absolument incompressible et non substituable. Un auteur du</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19ème siècle (Dumas, 1856) estimait que </w:t>
      </w:r>
      <w:r w:rsidRPr="007C1C53">
        <w:rPr>
          <w:rFonts w:asciiTheme="majorBidi" w:hAnsiTheme="majorBidi" w:cstheme="majorBidi"/>
          <w:i/>
          <w:iCs/>
          <w:sz w:val="24"/>
          <w:szCs w:val="24"/>
        </w:rPr>
        <w:t>pour qu’une habitation soit</w:t>
      </w:r>
      <w:r w:rsidR="007B76AD"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largement fournie d'eau il faut journellement 10 litres d'eau par personne, tant</w:t>
      </w:r>
      <w:r w:rsidR="007B76AD"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 xml:space="preserve">pour le besoin guttural que pour les ablutions. </w:t>
      </w:r>
      <w:r w:rsidRPr="007C1C53">
        <w:rPr>
          <w:rFonts w:asciiTheme="majorBidi" w:hAnsiTheme="majorBidi" w:cstheme="majorBidi"/>
          <w:sz w:val="24"/>
          <w:szCs w:val="24"/>
        </w:rPr>
        <w:t>Dans la France d'aujourd'hui, il</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serait difficile de fixer le seuil des besoins en eau domestique à moins de cinquante ou cent litres par jour et par personne. Entre ces deux époques l'idée</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de confort a évolué</w:t>
      </w:r>
      <w:r w:rsidR="007B76AD" w:rsidRPr="007C1C53">
        <w:rPr>
          <w:rFonts w:asciiTheme="majorBidi" w:hAnsiTheme="majorBidi" w:cstheme="majorBidi"/>
          <w:sz w:val="24"/>
          <w:szCs w:val="24"/>
        </w:rPr>
        <w:t>e</w:t>
      </w:r>
      <w:r w:rsidRPr="007C1C53">
        <w:rPr>
          <w:rFonts w:asciiTheme="majorBidi" w:hAnsiTheme="majorBidi" w:cstheme="majorBidi"/>
          <w:sz w:val="24"/>
          <w:szCs w:val="24"/>
        </w:rPr>
        <w:t xml:space="preserve"> et surtout s'est </w:t>
      </w:r>
      <w:proofErr w:type="gramStart"/>
      <w:r w:rsidR="007B76AD" w:rsidRPr="007C1C53">
        <w:rPr>
          <w:rFonts w:asciiTheme="majorBidi" w:hAnsiTheme="majorBidi" w:cstheme="majorBidi"/>
          <w:sz w:val="24"/>
          <w:szCs w:val="24"/>
        </w:rPr>
        <w:t>concrétisée</w:t>
      </w:r>
      <w:proofErr w:type="gramEnd"/>
      <w:r w:rsidRPr="007C1C53">
        <w:rPr>
          <w:rFonts w:asciiTheme="majorBidi" w:hAnsiTheme="majorBidi" w:cstheme="majorBidi"/>
          <w:sz w:val="24"/>
          <w:szCs w:val="24"/>
        </w:rPr>
        <w:t xml:space="preserve"> dans des équipements ménagers</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dont le fonctionnement exige souvent de l'eau et qui est donc à l'origine d'un</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authentique besoin. Ces exemples, domestiques, montrent bien le caractère</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relatif du besoin en eau. Que dire alors de la </w:t>
      </w:r>
      <w:proofErr w:type="gramStart"/>
      <w:r w:rsidRPr="007C1C53">
        <w:rPr>
          <w:rFonts w:asciiTheme="majorBidi" w:hAnsiTheme="majorBidi" w:cstheme="majorBidi"/>
          <w:sz w:val="24"/>
          <w:szCs w:val="24"/>
        </w:rPr>
        <w:t>demande?</w:t>
      </w:r>
      <w:proofErr w:type="gramEnd"/>
      <w:r w:rsidRPr="007C1C53">
        <w:rPr>
          <w:rFonts w:asciiTheme="majorBidi" w:hAnsiTheme="majorBidi" w:cstheme="majorBidi"/>
          <w:sz w:val="24"/>
          <w:szCs w:val="24"/>
        </w:rPr>
        <w:t xml:space="preserve"> A un moment donné,</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dans un contexte donné, ou pourrait la définir comme la somme du besoin en</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eau, du gaspillage, des pertes dues à de mauvais fonctionnements (fuites) et des</w:t>
      </w:r>
      <w:r w:rsidR="007B76AD" w:rsidRPr="007C1C53">
        <w:rPr>
          <w:rFonts w:asciiTheme="majorBidi" w:hAnsiTheme="majorBidi" w:cstheme="majorBidi"/>
          <w:sz w:val="24"/>
          <w:szCs w:val="24"/>
        </w:rPr>
        <w:t xml:space="preserve"> </w:t>
      </w:r>
      <w:r w:rsidRPr="007C1C53">
        <w:rPr>
          <w:rFonts w:asciiTheme="majorBidi" w:hAnsiTheme="majorBidi" w:cstheme="majorBidi"/>
          <w:i/>
          <w:iCs/>
          <w:sz w:val="24"/>
          <w:szCs w:val="24"/>
        </w:rPr>
        <w:t xml:space="preserve">besoins </w:t>
      </w:r>
      <w:r w:rsidRPr="007C1C53">
        <w:rPr>
          <w:rFonts w:asciiTheme="majorBidi" w:hAnsiTheme="majorBidi" w:cstheme="majorBidi"/>
          <w:sz w:val="24"/>
          <w:szCs w:val="24"/>
        </w:rPr>
        <w:t>engendrés par l'utilisation de technologies désuètes.</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Il peut sembler paradoxal de parler de besoins et de demandes en eau dans un</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chapitre consacré aux ressources en eau. En fait les deux questions sont</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intimement liées. La disponibilité de l'eau dépend non seulement des conditions</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géographiques et climatiques mais également des usages qu'on en a, qui</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s'adaptent à leur tour à la disponibilité de l'eau. On introduira plus bas la notion</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de système de ressources et d'utilisations destinée à résoudre cette dualité. Il est caractéristique, alors que l'eau est utile aux individus et aux collectivités</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depuis la nuit des temps, que le concept de ressource, voisin de ceux de matière</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première et de produit de base, ait été appliqué à l'eau relativement récemment.</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Il émerge très naturellement dans les pays industrialisés lorsque l'eau, ou l'eau</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de bonne qualité, devient rare, c'est-à-dire quand les diverses utilisations des</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milieux aquatiques rencontrent des limites qui, bien souvent, sont dues aux</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autres utilisations. A cet égard, la contradiction entre l'utilisation des milieux</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aquatiques comme sources d'eau pure d'une part et comme réceptacles et</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véhicules de déchets d'autre part est sans doute la plus criante.</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Les premiers à utiliser et à illustrer théoriquement le concept de ressources en</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eau furent des ingénieurs et des économistes à travers de très nombreux travaux</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concernant la valorisation de l'eau ou la rentabilité des aménagements</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hydrauliques (Massé, </w:t>
      </w:r>
      <w:proofErr w:type="gramStart"/>
      <w:r w:rsidRPr="007C1C53">
        <w:rPr>
          <w:rFonts w:asciiTheme="majorBidi" w:hAnsiTheme="majorBidi" w:cstheme="majorBidi"/>
          <w:sz w:val="24"/>
          <w:szCs w:val="24"/>
        </w:rPr>
        <w:t>1946;</w:t>
      </w:r>
      <w:proofErr w:type="gramEnd"/>
      <w:r w:rsidRPr="007C1C53">
        <w:rPr>
          <w:rFonts w:asciiTheme="majorBidi" w:hAnsiTheme="majorBidi" w:cstheme="majorBidi"/>
          <w:sz w:val="24"/>
          <w:szCs w:val="24"/>
        </w:rPr>
        <w:t xml:space="preserve"> Mass et al., 1962). La ressource en eau est alors</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identifiée à l'ensemble des eaux naturelles. Cette ressource limitée doit être</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affectée de telle sorte que son efficacité économique soit maximale. On</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comprend dès lors pourquoi les pratiques dérivées de la recherche</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opérationnelle ont été si largement utilisées dans ce domaine. Son langage et</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ses méthodes sont effectivement bien adaptés à cette problématique. La</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recherche opérationnelle permet de simuler un monopole public réalisant</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l'aménagement et l'allocation de la ressource. L'optimum est atteint grâce à un</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proofErr w:type="gramStart"/>
      <w:r w:rsidRPr="007C1C53">
        <w:rPr>
          <w:rFonts w:asciiTheme="majorBidi" w:hAnsiTheme="majorBidi" w:cstheme="majorBidi"/>
          <w:sz w:val="24"/>
          <w:szCs w:val="24"/>
        </w:rPr>
        <w:t>système</w:t>
      </w:r>
      <w:proofErr w:type="gramEnd"/>
      <w:r w:rsidRPr="007C1C53">
        <w:rPr>
          <w:rFonts w:asciiTheme="majorBidi" w:hAnsiTheme="majorBidi" w:cstheme="majorBidi"/>
          <w:sz w:val="24"/>
          <w:szCs w:val="24"/>
        </w:rPr>
        <w:t xml:space="preserve"> de tarification de l'eau qui doit conduire les agents économiques à</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prendre des décisions rationnelles (optimum et rationalité sont ceux, purement</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économiques, de la théorie néoclassique élaborée au début du siècle par Walras</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et Pareto et développée après la seconde guerre mondiale par Massé, Allais, Le</w:t>
      </w:r>
      <w:r w:rsidR="007B76AD" w:rsidRPr="007C1C53">
        <w:rPr>
          <w:rFonts w:asciiTheme="majorBidi" w:hAnsiTheme="majorBidi" w:cstheme="majorBidi"/>
          <w:sz w:val="24"/>
          <w:szCs w:val="24"/>
        </w:rPr>
        <w:t xml:space="preserve"> </w:t>
      </w:r>
      <w:proofErr w:type="spellStart"/>
      <w:r w:rsidRPr="007C1C53">
        <w:rPr>
          <w:rFonts w:asciiTheme="majorBidi" w:hAnsiTheme="majorBidi" w:cstheme="majorBidi"/>
          <w:sz w:val="24"/>
          <w:szCs w:val="24"/>
        </w:rPr>
        <w:t>Sourne</w:t>
      </w:r>
      <w:proofErr w:type="spellEnd"/>
      <w:r w:rsidRPr="007C1C53">
        <w:rPr>
          <w:rFonts w:asciiTheme="majorBidi" w:hAnsiTheme="majorBidi" w:cstheme="majorBidi"/>
          <w:sz w:val="24"/>
          <w:szCs w:val="24"/>
        </w:rPr>
        <w:t>…).</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Mais l'eau n'est pas seulement une ressource au sens économique de ce terme.</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Elle fait partie des milieux naturels, en particulier des milieux aquatiques et</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ceci indépendamment de toute activité sociale. Pour ces milieux, l'eau est un</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des éléments les plus actifs en raison de son volume, de sa répartition, de sa</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circulation et des nombreuses fonctions que ses propriétés lui permettent</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d'assurer. Ce rôle est particulièrement déterminant pour le fonctionnement et la</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reproduction de la biosphère. Nous avons vu plus haut </w:t>
      </w:r>
      <w:r w:rsidR="007B76AD" w:rsidRPr="007C1C53">
        <w:rPr>
          <w:rFonts w:asciiTheme="majorBidi" w:hAnsiTheme="majorBidi" w:cstheme="majorBidi"/>
          <w:sz w:val="24"/>
          <w:szCs w:val="24"/>
        </w:rPr>
        <w:t>quelques-uns</w:t>
      </w:r>
      <w:r w:rsidRPr="007C1C53">
        <w:rPr>
          <w:rFonts w:asciiTheme="majorBidi" w:hAnsiTheme="majorBidi" w:cstheme="majorBidi"/>
          <w:sz w:val="24"/>
          <w:szCs w:val="24"/>
        </w:rPr>
        <w:t xml:space="preserve"> des</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impacts subis par les milieux aquatiques du fait de leur utilisation. La</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protection et la conservation des écosystèmes aquatiques est donc une autre</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limite, perçue plus tardivement, aux utilisations des milieux </w:t>
      </w:r>
      <w:r w:rsidRPr="007C1C53">
        <w:rPr>
          <w:rFonts w:asciiTheme="majorBidi" w:hAnsiTheme="majorBidi" w:cstheme="majorBidi"/>
          <w:sz w:val="24"/>
          <w:szCs w:val="24"/>
        </w:rPr>
        <w:lastRenderedPageBreak/>
        <w:t>aquatiques, qui</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subissent et transmettent les effets de ces utilisations. Il convient donc, comme</w:t>
      </w:r>
      <w:r w:rsidR="007B76AD"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l'indique Gleizes (1977) </w:t>
      </w:r>
      <w:r w:rsidRPr="007C1C53">
        <w:rPr>
          <w:rFonts w:asciiTheme="majorBidi" w:hAnsiTheme="majorBidi" w:cstheme="majorBidi"/>
          <w:i/>
          <w:iCs/>
          <w:sz w:val="24"/>
          <w:szCs w:val="24"/>
        </w:rPr>
        <w:t>plutôt que de situer toute l'activité humaine par</w:t>
      </w:r>
      <w:r w:rsidR="007B76AD"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rapport à l'eau, de se placer en marge de ce cycle et ne considérer comme</w:t>
      </w:r>
      <w:r w:rsidR="007B76AD"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 xml:space="preserve">ressources en eau qu'une partie limitée des quantités disponibles. </w:t>
      </w:r>
      <w:r w:rsidRPr="007C1C53">
        <w:rPr>
          <w:rFonts w:asciiTheme="majorBidi" w:hAnsiTheme="majorBidi" w:cstheme="majorBidi"/>
          <w:sz w:val="24"/>
          <w:szCs w:val="24"/>
        </w:rPr>
        <w:t>Nous</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noterons au passage que le concept de ressource naturelle, souvent utilisé, rend</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très imparfaitement compte de la dualité ressource-milieu puisqu'il considère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appendice qualitatif.</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Nous reviendrons sur ces problèmes à propos de la typologie des ressources</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en eau. Mais pour les éclairer nous voudrions tout d'abord examiner quelques</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facettes du concept traditionnel de ressource en eau.</w:t>
      </w:r>
    </w:p>
    <w:p w:rsidR="00A06522" w:rsidRPr="007C1C53" w:rsidRDefault="00A06522" w:rsidP="007B76AD">
      <w:pPr>
        <w:autoSpaceDE w:val="0"/>
        <w:autoSpaceDN w:val="0"/>
        <w:adjustRightInd w:val="0"/>
        <w:spacing w:after="0" w:line="240" w:lineRule="auto"/>
        <w:jc w:val="both"/>
        <w:rPr>
          <w:rFonts w:asciiTheme="majorBidi" w:hAnsiTheme="majorBidi" w:cstheme="majorBidi"/>
          <w:sz w:val="24"/>
          <w:szCs w:val="24"/>
        </w:rPr>
      </w:pPr>
    </w:p>
    <w:p w:rsidR="00800A81" w:rsidRPr="007C1C53" w:rsidRDefault="00690E0D" w:rsidP="00690E0D">
      <w:pPr>
        <w:pStyle w:val="Titre2"/>
        <w:rPr>
          <w:b w:val="0"/>
        </w:rPr>
      </w:pPr>
      <w:r w:rsidRPr="007C1C53">
        <w:t>Le Cadre Géographique</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Un système de ressources et d'utilisations est inséparable d'un espace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géographique. Etant donné les deux pôles du système considéré, les ressources</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et les utilisations, les frontières de cet espace évolueront entre des frontières</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tracées selon des critères hydrologiques (bassin versant) ou sociaux (région</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économique) selon les poids respectifs de ces pôles. En cette matière, il faut</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prendre garde à l'</w:t>
      </w:r>
      <w:proofErr w:type="spellStart"/>
      <w:r w:rsidRPr="007C1C53">
        <w:rPr>
          <w:rFonts w:asciiTheme="majorBidi" w:hAnsiTheme="majorBidi" w:cstheme="majorBidi"/>
          <w:sz w:val="24"/>
          <w:szCs w:val="24"/>
        </w:rPr>
        <w:t>hydrocentrisme</w:t>
      </w:r>
      <w:proofErr w:type="spellEnd"/>
      <w:r w:rsidRPr="007C1C53">
        <w:rPr>
          <w:rFonts w:asciiTheme="majorBidi" w:hAnsiTheme="majorBidi" w:cstheme="majorBidi"/>
          <w:sz w:val="24"/>
          <w:szCs w:val="24"/>
        </w:rPr>
        <w:t>. De même qu'il est absurde de vouloir faire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entrer de force l'utilisation de l'eau, par l'industrie ou l'agriculture, dans le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carcan de sa valorisation optimale, les découpages pertinents de l'espace ne sont</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pas nécessairement hydrologiques. Cela est particulièrement vrai pour l'aire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d'influence de grandes métropoles, où le système hydrologique naturel peut</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devenir de peu d'importance face aux réseaux artificiels d'adduction </w:t>
      </w:r>
      <w:proofErr w:type="gramStart"/>
      <w:r w:rsidRPr="007C1C53">
        <w:rPr>
          <w:rFonts w:asciiTheme="majorBidi" w:hAnsiTheme="majorBidi" w:cstheme="majorBidi"/>
          <w:sz w:val="24"/>
          <w:szCs w:val="24"/>
        </w:rPr>
        <w:t>et</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d'assainissement</w:t>
      </w:r>
      <w:proofErr w:type="gramEnd"/>
      <w:r w:rsidRPr="007C1C53">
        <w:rPr>
          <w:rFonts w:asciiTheme="majorBidi" w:hAnsiTheme="majorBidi" w:cstheme="majorBidi"/>
          <w:sz w:val="24"/>
          <w:szCs w:val="24"/>
        </w:rPr>
        <w:t>. Il doit être entendu que l'espace ainsi délimité doit être un</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espace de gestion des milieux aquatiques. Cette gestion se confond, dans le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respect des contraintes imposées, avec la construction, l'entretien et la</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modification du système de ressources et d'utilisations afférent à cet espace.</w:t>
      </w:r>
    </w:p>
    <w:p w:rsidR="00A06522" w:rsidRPr="007C1C53" w:rsidRDefault="00A06522" w:rsidP="007B76AD">
      <w:pPr>
        <w:autoSpaceDE w:val="0"/>
        <w:autoSpaceDN w:val="0"/>
        <w:adjustRightInd w:val="0"/>
        <w:spacing w:after="0" w:line="240" w:lineRule="auto"/>
        <w:jc w:val="both"/>
        <w:rPr>
          <w:rFonts w:asciiTheme="majorBidi" w:hAnsiTheme="majorBidi" w:cstheme="majorBidi"/>
          <w:sz w:val="24"/>
          <w:szCs w:val="24"/>
        </w:rPr>
      </w:pPr>
    </w:p>
    <w:p w:rsidR="00800A81" w:rsidRPr="007C1C53" w:rsidRDefault="00690E0D" w:rsidP="00690E0D">
      <w:pPr>
        <w:pStyle w:val="Titre2"/>
        <w:rPr>
          <w:b w:val="0"/>
        </w:rPr>
      </w:pPr>
      <w:r w:rsidRPr="007C1C53">
        <w:t>Ressources Renouvelables Et Ressources Non Renouvelables</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Les différentes phases (ou réservoirs) du cycle de l'eau, océans, lacs, rivières,</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nappes renferment chacune un certain volume d'eau. Le mouvement du cycle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hydrologique se traduit par le passage d'eau de l'une à autre de ces phases.</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Chaque phase est ainsi caractérisée par un stock et par un flux, étroitement</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imbriqués et dont le rapport, suivant le sens dans lequel on le considère, est un</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taux ou un temps de renouvellement. Le taux de renouvellement est élevé (et le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temps de renouvellement est faible) pour des réservoirs tels que la vapeur d'eau</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atmosphérique ou les fleuves. Par contre, il est faible et peut même s'annuler (le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temps de renouvellement est alors important voire infini) pour des réservoirs</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tels que les océans ou certains aquifères profonds.</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En matière de ressources, les notions de flux et de stock se traduisent en</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termes de ressources renouvelables et de ressources non renouvelables. Il est</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certain que ce n'est qu'à court terme qu'il est possible de tirer d'un réservoir une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ressource dont le débit serait supérieur au flux moyen traversant naturellement</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le réservoir, mais ce court terme hydrologique peut être un long terme social.</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Une exploitation partiellement minière d'un réservoir peut donc parfois être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envisagée.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Il faut cependant noter que l'exploitation d'une fraction du flux de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renouvellement d'un réservoir a nécessairement des conséquences sur les</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réserves de ce réservoir. Considérons par exemple un réservoir quelconque, qui</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pourrait être un lac ou une nappe, le débit </w:t>
      </w:r>
      <w:r w:rsidRPr="007C1C53">
        <w:rPr>
          <w:rFonts w:asciiTheme="majorBidi" w:hAnsiTheme="majorBidi" w:cstheme="majorBidi"/>
          <w:i/>
          <w:iCs/>
          <w:sz w:val="24"/>
          <w:szCs w:val="24"/>
        </w:rPr>
        <w:t xml:space="preserve">Q </w:t>
      </w:r>
      <w:r w:rsidRPr="007C1C53">
        <w:rPr>
          <w:rFonts w:asciiTheme="majorBidi" w:hAnsiTheme="majorBidi" w:cstheme="majorBidi"/>
          <w:sz w:val="24"/>
          <w:szCs w:val="24"/>
        </w:rPr>
        <w:t>issu de ce réservoir étant une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fonction biunivoque et croissante du volume </w:t>
      </w:r>
      <w:r w:rsidRPr="007C1C53">
        <w:rPr>
          <w:rFonts w:asciiTheme="majorBidi" w:hAnsiTheme="majorBidi" w:cstheme="majorBidi"/>
          <w:i/>
          <w:iCs/>
          <w:sz w:val="24"/>
          <w:szCs w:val="24"/>
        </w:rPr>
        <w:t xml:space="preserve">V </w:t>
      </w:r>
      <w:r w:rsidRPr="007C1C53">
        <w:rPr>
          <w:rFonts w:asciiTheme="majorBidi" w:hAnsiTheme="majorBidi" w:cstheme="majorBidi"/>
          <w:sz w:val="24"/>
          <w:szCs w:val="24"/>
        </w:rPr>
        <w:t>stocké dans ce réservoir</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(fig.11.1). Dans un régime permanent naturel (fig.11.2) le débit sortant </w:t>
      </w:r>
      <w:r w:rsidRPr="007C1C53">
        <w:rPr>
          <w:rFonts w:asciiTheme="majorBidi" w:hAnsiTheme="majorBidi" w:cstheme="majorBidi"/>
          <w:i/>
          <w:iCs/>
          <w:sz w:val="24"/>
          <w:szCs w:val="24"/>
        </w:rPr>
        <w:t xml:space="preserve">Q1 </w:t>
      </w:r>
      <w:r w:rsidRPr="007C1C53">
        <w:rPr>
          <w:rFonts w:asciiTheme="majorBidi" w:hAnsiTheme="majorBidi" w:cstheme="majorBidi"/>
          <w:sz w:val="24"/>
          <w:szCs w:val="24"/>
        </w:rPr>
        <w:t>est</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égal au débit </w:t>
      </w:r>
      <w:r w:rsidRPr="007C1C53">
        <w:rPr>
          <w:rFonts w:asciiTheme="majorBidi" w:hAnsiTheme="majorBidi" w:cstheme="majorBidi"/>
          <w:i/>
          <w:iCs/>
          <w:sz w:val="24"/>
          <w:szCs w:val="24"/>
        </w:rPr>
        <w:t xml:space="preserve">QE </w:t>
      </w:r>
      <w:r w:rsidRPr="007C1C53">
        <w:rPr>
          <w:rFonts w:asciiTheme="majorBidi" w:hAnsiTheme="majorBidi" w:cstheme="majorBidi"/>
          <w:sz w:val="24"/>
          <w:szCs w:val="24"/>
        </w:rPr>
        <w:t xml:space="preserve">et le niveau du réservoir s'établit donc à un niveau </w:t>
      </w:r>
      <w:r w:rsidRPr="007C1C53">
        <w:rPr>
          <w:rFonts w:asciiTheme="majorBidi" w:hAnsiTheme="majorBidi" w:cstheme="majorBidi"/>
          <w:i/>
          <w:iCs/>
          <w:sz w:val="24"/>
          <w:szCs w:val="24"/>
        </w:rPr>
        <w:t xml:space="preserve">V1 </w:t>
      </w:r>
      <w:r w:rsidRPr="007C1C53">
        <w:rPr>
          <w:rFonts w:asciiTheme="majorBidi" w:hAnsiTheme="majorBidi" w:cstheme="majorBidi"/>
          <w:sz w:val="24"/>
          <w:szCs w:val="24"/>
        </w:rPr>
        <w:t>tel</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que</w:t>
      </w:r>
      <w:r w:rsidR="00A06522" w:rsidRPr="007C1C53">
        <w:rPr>
          <w:rFonts w:asciiTheme="majorBidi" w:hAnsiTheme="majorBidi" w:cstheme="majorBidi"/>
          <w:sz w:val="24"/>
          <w:szCs w:val="24"/>
        </w:rPr>
        <w:t xml:space="preserve"> </w:t>
      </w:r>
      <w:r w:rsidRPr="007C1C53">
        <w:rPr>
          <w:rFonts w:asciiTheme="majorBidi" w:hAnsiTheme="majorBidi" w:cstheme="majorBidi"/>
          <w:i/>
          <w:iCs/>
          <w:sz w:val="24"/>
          <w:szCs w:val="24"/>
        </w:rPr>
        <w:t xml:space="preserve">Q1 </w:t>
      </w:r>
      <w:r w:rsidRPr="007C1C53">
        <w:rPr>
          <w:rFonts w:asciiTheme="majorBidi" w:hAnsiTheme="majorBidi" w:cstheme="majorBidi"/>
          <w:sz w:val="24"/>
          <w:szCs w:val="24"/>
        </w:rPr>
        <w:t xml:space="preserve">= </w:t>
      </w:r>
      <w:r w:rsidRPr="007C1C53">
        <w:rPr>
          <w:rFonts w:asciiTheme="majorBidi" w:hAnsiTheme="majorBidi" w:cstheme="majorBidi"/>
          <w:i/>
          <w:iCs/>
          <w:sz w:val="24"/>
          <w:szCs w:val="24"/>
        </w:rPr>
        <w:t xml:space="preserve">f </w:t>
      </w:r>
      <w:r w:rsidRPr="007C1C53">
        <w:rPr>
          <w:rFonts w:asciiTheme="majorBidi" w:hAnsiTheme="majorBidi" w:cstheme="majorBidi"/>
          <w:sz w:val="24"/>
          <w:szCs w:val="24"/>
        </w:rPr>
        <w:t>(</w:t>
      </w:r>
      <w:proofErr w:type="gramStart"/>
      <w:r w:rsidRPr="007C1C53">
        <w:rPr>
          <w:rFonts w:asciiTheme="majorBidi" w:hAnsiTheme="majorBidi" w:cstheme="majorBidi"/>
          <w:i/>
          <w:iCs/>
          <w:sz w:val="24"/>
          <w:szCs w:val="24"/>
        </w:rPr>
        <w:t xml:space="preserve">V1 </w:t>
      </w:r>
      <w:r w:rsidRPr="007C1C53">
        <w:rPr>
          <w:rFonts w:asciiTheme="majorBidi" w:hAnsiTheme="majorBidi" w:cstheme="majorBidi"/>
          <w:sz w:val="24"/>
          <w:szCs w:val="24"/>
        </w:rPr>
        <w:t>)</w:t>
      </w:r>
      <w:proofErr w:type="gramEnd"/>
      <w:r w:rsidRPr="007C1C53">
        <w:rPr>
          <w:rFonts w:asciiTheme="majorBidi" w:hAnsiTheme="majorBidi" w:cstheme="majorBidi"/>
          <w:sz w:val="24"/>
          <w:szCs w:val="24"/>
        </w:rPr>
        <w:t xml:space="preserve"> . Si nous prélevons dans le réservoir un débit </w:t>
      </w:r>
      <w:r w:rsidRPr="007C1C53">
        <w:rPr>
          <w:rFonts w:asciiTheme="majorBidi" w:hAnsiTheme="majorBidi" w:cstheme="majorBidi"/>
          <w:i/>
          <w:iCs/>
          <w:sz w:val="24"/>
          <w:szCs w:val="24"/>
        </w:rPr>
        <w:t xml:space="preserve">q </w:t>
      </w:r>
      <w:r w:rsidRPr="007C1C53">
        <w:rPr>
          <w:rFonts w:asciiTheme="majorBidi" w:hAnsiTheme="majorBidi" w:cstheme="majorBidi"/>
          <w:sz w:val="24"/>
          <w:szCs w:val="24"/>
        </w:rPr>
        <w:t xml:space="preserve">inférieur à </w:t>
      </w:r>
      <w:r w:rsidRPr="007C1C53">
        <w:rPr>
          <w:rFonts w:asciiTheme="majorBidi" w:hAnsiTheme="majorBidi" w:cstheme="majorBidi"/>
          <w:i/>
          <w:iCs/>
          <w:sz w:val="24"/>
          <w:szCs w:val="24"/>
        </w:rPr>
        <w:t>QE</w:t>
      </w:r>
      <w:r w:rsidR="00A06522" w:rsidRPr="007C1C53">
        <w:rPr>
          <w:rFonts w:asciiTheme="majorBidi" w:hAnsiTheme="majorBidi" w:cstheme="majorBidi"/>
          <w:i/>
          <w:iCs/>
          <w:sz w:val="24"/>
          <w:szCs w:val="24"/>
        </w:rPr>
        <w:t xml:space="preserve"> </w:t>
      </w:r>
      <w:r w:rsidRPr="007C1C53">
        <w:rPr>
          <w:rFonts w:asciiTheme="majorBidi" w:hAnsiTheme="majorBidi" w:cstheme="majorBidi"/>
          <w:sz w:val="24"/>
          <w:szCs w:val="24"/>
        </w:rPr>
        <w:t>(fig.11.3) un nouveau régime permanent s'établira.</w:t>
      </w:r>
    </w:p>
    <w:p w:rsidR="007B76AD" w:rsidRPr="007C1C53" w:rsidRDefault="007B76AD" w:rsidP="007B76AD">
      <w:pPr>
        <w:autoSpaceDE w:val="0"/>
        <w:autoSpaceDN w:val="0"/>
        <w:adjustRightInd w:val="0"/>
        <w:spacing w:after="0" w:line="240" w:lineRule="auto"/>
        <w:jc w:val="both"/>
        <w:rPr>
          <w:rFonts w:asciiTheme="majorBidi" w:hAnsiTheme="majorBidi" w:cstheme="majorBidi"/>
          <w:b/>
          <w:bCs/>
          <w:sz w:val="24"/>
          <w:szCs w:val="24"/>
        </w:rPr>
      </w:pPr>
      <w:r w:rsidRPr="007C1C53">
        <w:rPr>
          <w:rFonts w:asciiTheme="majorBidi" w:hAnsiTheme="majorBidi" w:cstheme="majorBidi"/>
          <w:b/>
          <w:bCs/>
          <w:noProof/>
          <w:sz w:val="24"/>
          <w:szCs w:val="24"/>
          <w:lang w:eastAsia="fr-FR"/>
        </w:rPr>
        <w:drawing>
          <wp:inline distT="0" distB="0" distL="0" distR="0" wp14:anchorId="2B346D30" wp14:editId="154DA434">
            <wp:extent cx="1988820" cy="1602261"/>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1993635" cy="1606140"/>
                    </a:xfrm>
                    <a:prstGeom prst="rect">
                      <a:avLst/>
                    </a:prstGeom>
                    <a:noFill/>
                    <a:ln>
                      <a:noFill/>
                    </a:ln>
                  </pic:spPr>
                </pic:pic>
              </a:graphicData>
            </a:graphic>
          </wp:inline>
        </w:drawing>
      </w:r>
      <w:r w:rsidR="00A06522" w:rsidRPr="007C1C53">
        <w:rPr>
          <w:rFonts w:asciiTheme="majorBidi" w:hAnsiTheme="majorBidi" w:cstheme="majorBidi"/>
          <w:b/>
          <w:bCs/>
          <w:sz w:val="24"/>
          <w:szCs w:val="24"/>
        </w:rPr>
        <w:t xml:space="preserve"> </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b/>
          <w:bCs/>
          <w:sz w:val="24"/>
          <w:szCs w:val="24"/>
        </w:rPr>
        <w:t xml:space="preserve">Fig. 11.1. </w:t>
      </w:r>
      <w:r w:rsidRPr="007C1C53">
        <w:rPr>
          <w:rFonts w:asciiTheme="majorBidi" w:hAnsiTheme="majorBidi" w:cstheme="majorBidi"/>
          <w:sz w:val="24"/>
          <w:szCs w:val="24"/>
        </w:rPr>
        <w:t>Relation entre le volume d’un réservoir</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et son débit à l’exutoire.</w:t>
      </w:r>
    </w:p>
    <w:p w:rsidR="007B76AD" w:rsidRPr="007C1C53" w:rsidRDefault="007B76AD"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noProof/>
          <w:sz w:val="24"/>
          <w:szCs w:val="24"/>
          <w:lang w:eastAsia="fr-FR"/>
        </w:rPr>
        <w:lastRenderedPageBreak/>
        <w:drawing>
          <wp:inline distT="0" distB="0" distL="0" distR="0" wp14:anchorId="5EA12998" wp14:editId="67C589BA">
            <wp:extent cx="2034540" cy="1851660"/>
            <wp:effectExtent l="0" t="0" r="381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4540" cy="1851660"/>
                    </a:xfrm>
                    <a:prstGeom prst="rect">
                      <a:avLst/>
                    </a:prstGeom>
                    <a:noFill/>
                    <a:ln>
                      <a:noFill/>
                    </a:ln>
                  </pic:spPr>
                </pic:pic>
              </a:graphicData>
            </a:graphic>
          </wp:inline>
        </w:drawing>
      </w:r>
    </w:p>
    <w:p w:rsidR="007B76AD" w:rsidRPr="007C1C53" w:rsidRDefault="007B76AD" w:rsidP="007B76AD">
      <w:pPr>
        <w:autoSpaceDE w:val="0"/>
        <w:autoSpaceDN w:val="0"/>
        <w:adjustRightInd w:val="0"/>
        <w:spacing w:after="0" w:line="240" w:lineRule="auto"/>
        <w:jc w:val="both"/>
        <w:rPr>
          <w:rFonts w:asciiTheme="majorBidi" w:hAnsiTheme="majorBidi" w:cstheme="majorBidi"/>
          <w:sz w:val="24"/>
          <w:szCs w:val="24"/>
        </w:rPr>
      </w:pP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b/>
          <w:bCs/>
          <w:sz w:val="24"/>
          <w:szCs w:val="24"/>
        </w:rPr>
        <w:t xml:space="preserve">Fig. 11.2. </w:t>
      </w:r>
      <w:r w:rsidRPr="007C1C53">
        <w:rPr>
          <w:rFonts w:asciiTheme="majorBidi" w:hAnsiTheme="majorBidi" w:cstheme="majorBidi"/>
          <w:sz w:val="24"/>
          <w:szCs w:val="24"/>
        </w:rPr>
        <w:t>Réservoir en régime permanent initial.</w:t>
      </w:r>
      <w:r w:rsidR="00A06522" w:rsidRPr="007C1C53">
        <w:rPr>
          <w:rFonts w:asciiTheme="majorBidi" w:hAnsiTheme="majorBidi" w:cstheme="majorBidi"/>
          <w:sz w:val="24"/>
          <w:szCs w:val="24"/>
        </w:rPr>
        <w:t xml:space="preserve"> </w:t>
      </w:r>
    </w:p>
    <w:p w:rsidR="007B76AD" w:rsidRPr="007C1C53" w:rsidRDefault="007B76AD"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noProof/>
          <w:sz w:val="24"/>
          <w:szCs w:val="24"/>
          <w:lang w:eastAsia="fr-FR"/>
        </w:rPr>
        <w:drawing>
          <wp:inline distT="0" distB="0" distL="0" distR="0" wp14:anchorId="204198C9" wp14:editId="0F8F264C">
            <wp:extent cx="2247900" cy="19050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2247900" cy="1905000"/>
                    </a:xfrm>
                    <a:prstGeom prst="rect">
                      <a:avLst/>
                    </a:prstGeom>
                    <a:noFill/>
                    <a:ln>
                      <a:noFill/>
                    </a:ln>
                  </pic:spPr>
                </pic:pic>
              </a:graphicData>
            </a:graphic>
          </wp:inline>
        </w:drawing>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b/>
          <w:bCs/>
          <w:sz w:val="24"/>
          <w:szCs w:val="24"/>
        </w:rPr>
        <w:t xml:space="preserve">Fig. 11.3. </w:t>
      </w:r>
      <w:r w:rsidRPr="007C1C53">
        <w:rPr>
          <w:rFonts w:asciiTheme="majorBidi" w:hAnsiTheme="majorBidi" w:cstheme="majorBidi"/>
          <w:sz w:val="24"/>
          <w:szCs w:val="24"/>
        </w:rPr>
        <w:t>Réservoir en régime permanent</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avec prélèvement.</w:t>
      </w:r>
      <w:r w:rsidR="00A06522" w:rsidRPr="007C1C53">
        <w:rPr>
          <w:rFonts w:asciiTheme="majorBidi" w:hAnsiTheme="majorBidi" w:cstheme="majorBidi"/>
          <w:noProof/>
          <w:sz w:val="24"/>
          <w:szCs w:val="24"/>
          <w:lang w:eastAsia="fr-FR"/>
        </w:rPr>
        <w:t xml:space="preserve"> </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 xml:space="preserve">Le débit sortant </w:t>
      </w:r>
      <w:r w:rsidRPr="007C1C53">
        <w:rPr>
          <w:rFonts w:asciiTheme="majorBidi" w:hAnsiTheme="majorBidi" w:cstheme="majorBidi"/>
          <w:i/>
          <w:iCs/>
          <w:sz w:val="24"/>
          <w:szCs w:val="24"/>
        </w:rPr>
        <w:t xml:space="preserve">Q2 </w:t>
      </w:r>
      <w:r w:rsidRPr="007C1C53">
        <w:rPr>
          <w:rFonts w:asciiTheme="majorBidi" w:hAnsiTheme="majorBidi" w:cstheme="majorBidi"/>
          <w:sz w:val="24"/>
          <w:szCs w:val="24"/>
        </w:rPr>
        <w:t>sera égal à la différence (</w:t>
      </w:r>
      <w:r w:rsidRPr="007C1C53">
        <w:rPr>
          <w:rFonts w:asciiTheme="majorBidi" w:hAnsiTheme="majorBidi" w:cstheme="majorBidi"/>
          <w:i/>
          <w:iCs/>
          <w:sz w:val="24"/>
          <w:szCs w:val="24"/>
        </w:rPr>
        <w:t>Q</w:t>
      </w:r>
      <w:r w:rsidRPr="007C1C53">
        <w:rPr>
          <w:rFonts w:asciiTheme="majorBidi" w:hAnsiTheme="majorBidi" w:cstheme="majorBidi"/>
          <w:i/>
          <w:iCs/>
          <w:sz w:val="24"/>
          <w:szCs w:val="24"/>
          <w:vertAlign w:val="subscript"/>
        </w:rPr>
        <w:t>E</w:t>
      </w:r>
      <w:r w:rsidRPr="007C1C53">
        <w:rPr>
          <w:rFonts w:asciiTheme="majorBidi" w:hAnsiTheme="majorBidi" w:cstheme="majorBidi"/>
          <w:i/>
          <w:iCs/>
          <w:sz w:val="24"/>
          <w:szCs w:val="24"/>
        </w:rPr>
        <w:t xml:space="preserve"> </w:t>
      </w:r>
      <w:r w:rsidRPr="007C1C53">
        <w:rPr>
          <w:rFonts w:asciiTheme="majorBidi" w:hAnsiTheme="majorBidi" w:cstheme="majorBidi"/>
          <w:sz w:val="24"/>
          <w:szCs w:val="24"/>
        </w:rPr>
        <w:t xml:space="preserve">− </w:t>
      </w:r>
      <w:r w:rsidRPr="007C1C53">
        <w:rPr>
          <w:rFonts w:asciiTheme="majorBidi" w:hAnsiTheme="majorBidi" w:cstheme="majorBidi"/>
          <w:i/>
          <w:iCs/>
          <w:sz w:val="24"/>
          <w:szCs w:val="24"/>
        </w:rPr>
        <w:t>q</w:t>
      </w:r>
      <w:r w:rsidRPr="007C1C53">
        <w:rPr>
          <w:rFonts w:asciiTheme="majorBidi" w:hAnsiTheme="majorBidi" w:cstheme="majorBidi"/>
          <w:sz w:val="24"/>
          <w:szCs w:val="24"/>
        </w:rPr>
        <w:t>) et le niveau du</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réservoir s'établira donc à un niveau </w:t>
      </w:r>
      <w:r w:rsidRPr="007C1C53">
        <w:rPr>
          <w:rFonts w:asciiTheme="majorBidi" w:hAnsiTheme="majorBidi" w:cstheme="majorBidi"/>
          <w:i/>
          <w:iCs/>
          <w:sz w:val="24"/>
          <w:szCs w:val="24"/>
        </w:rPr>
        <w:t xml:space="preserve">V2 </w:t>
      </w:r>
      <w:r w:rsidRPr="007C1C53">
        <w:rPr>
          <w:rFonts w:asciiTheme="majorBidi" w:hAnsiTheme="majorBidi" w:cstheme="majorBidi"/>
          <w:sz w:val="24"/>
          <w:szCs w:val="24"/>
        </w:rPr>
        <w:t xml:space="preserve">inférieur à </w:t>
      </w:r>
      <w:proofErr w:type="gramStart"/>
      <w:r w:rsidRPr="007C1C53">
        <w:rPr>
          <w:rFonts w:asciiTheme="majorBidi" w:hAnsiTheme="majorBidi" w:cstheme="majorBidi"/>
          <w:i/>
          <w:iCs/>
          <w:sz w:val="24"/>
          <w:szCs w:val="24"/>
        </w:rPr>
        <w:t xml:space="preserve">V1 </w:t>
      </w:r>
      <w:r w:rsidRPr="007C1C53">
        <w:rPr>
          <w:rFonts w:asciiTheme="majorBidi" w:hAnsiTheme="majorBidi" w:cstheme="majorBidi"/>
          <w:sz w:val="24"/>
          <w:szCs w:val="24"/>
        </w:rPr>
        <w:t>,</w:t>
      </w:r>
      <w:proofErr w:type="gramEnd"/>
      <w:r w:rsidRPr="007C1C53">
        <w:rPr>
          <w:rFonts w:asciiTheme="majorBidi" w:hAnsiTheme="majorBidi" w:cstheme="majorBidi"/>
          <w:sz w:val="24"/>
          <w:szCs w:val="24"/>
        </w:rPr>
        <w:t xml:space="preserve"> tel que</w:t>
      </w:r>
      <w:r w:rsidRPr="007C1C53">
        <w:rPr>
          <w:rFonts w:asciiTheme="majorBidi" w:hAnsiTheme="majorBidi" w:cstheme="majorBidi"/>
          <w:i/>
          <w:iCs/>
          <w:sz w:val="24"/>
          <w:szCs w:val="24"/>
        </w:rPr>
        <w:t xml:space="preserve">Q2 </w:t>
      </w:r>
      <w:r w:rsidRPr="007C1C53">
        <w:rPr>
          <w:rFonts w:asciiTheme="majorBidi" w:hAnsiTheme="majorBidi" w:cstheme="majorBidi"/>
          <w:sz w:val="24"/>
          <w:szCs w:val="24"/>
        </w:rPr>
        <w:t xml:space="preserve">= </w:t>
      </w:r>
      <w:r w:rsidRPr="007C1C53">
        <w:rPr>
          <w:rFonts w:asciiTheme="majorBidi" w:hAnsiTheme="majorBidi" w:cstheme="majorBidi"/>
          <w:i/>
          <w:iCs/>
          <w:sz w:val="24"/>
          <w:szCs w:val="24"/>
        </w:rPr>
        <w:t xml:space="preserve">f </w:t>
      </w:r>
      <w:r w:rsidRPr="007C1C53">
        <w:rPr>
          <w:rFonts w:asciiTheme="majorBidi" w:hAnsiTheme="majorBidi" w:cstheme="majorBidi"/>
          <w:sz w:val="24"/>
          <w:szCs w:val="24"/>
        </w:rPr>
        <w:t>(</w:t>
      </w:r>
      <w:r w:rsidRPr="007C1C53">
        <w:rPr>
          <w:rFonts w:asciiTheme="majorBidi" w:hAnsiTheme="majorBidi" w:cstheme="majorBidi"/>
          <w:i/>
          <w:iCs/>
          <w:sz w:val="24"/>
          <w:szCs w:val="24"/>
        </w:rPr>
        <w:t xml:space="preserve">V2 </w:t>
      </w:r>
      <w:r w:rsidRPr="007C1C53">
        <w:rPr>
          <w:rFonts w:asciiTheme="majorBidi" w:hAnsiTheme="majorBidi" w:cstheme="majorBidi"/>
          <w:sz w:val="24"/>
          <w:szCs w:val="24"/>
        </w:rPr>
        <w:t xml:space="preserve">) </w:t>
      </w:r>
      <w:r w:rsidRPr="007C1C53">
        <w:rPr>
          <w:rFonts w:asciiTheme="majorBidi" w:hAnsiTheme="majorBidi" w:cstheme="majorBidi"/>
          <w:i/>
          <w:iCs/>
          <w:sz w:val="24"/>
          <w:szCs w:val="24"/>
        </w:rPr>
        <w:t xml:space="preserve">. </w:t>
      </w:r>
      <w:r w:rsidRPr="007C1C53">
        <w:rPr>
          <w:rFonts w:asciiTheme="majorBidi" w:hAnsiTheme="majorBidi" w:cstheme="majorBidi"/>
          <w:sz w:val="24"/>
          <w:szCs w:val="24"/>
        </w:rPr>
        <w:t>On</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voit clairement sur cet exemple que flux et stock ne sont pas indépendants.</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Nous noterons de plus que la notion de surexploitation, souvent associée à toute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diminution du stock naturel, doit être maniée avec la plus grande prudence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w:t>
      </w:r>
      <w:proofErr w:type="spellStart"/>
      <w:r w:rsidRPr="007C1C53">
        <w:rPr>
          <w:rFonts w:asciiTheme="majorBidi" w:hAnsiTheme="majorBidi" w:cstheme="majorBidi"/>
          <w:sz w:val="24"/>
          <w:szCs w:val="24"/>
        </w:rPr>
        <w:t>Margat</w:t>
      </w:r>
      <w:proofErr w:type="spellEnd"/>
      <w:r w:rsidRPr="007C1C53">
        <w:rPr>
          <w:rFonts w:asciiTheme="majorBidi" w:hAnsiTheme="majorBidi" w:cstheme="majorBidi"/>
          <w:sz w:val="24"/>
          <w:szCs w:val="24"/>
        </w:rPr>
        <w:t>, 1977).</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 xml:space="preserve">Les flux et les stocks auxquels nous venons de nous </w:t>
      </w:r>
      <w:proofErr w:type="gramStart"/>
      <w:r w:rsidR="00A06522" w:rsidRPr="007C1C53">
        <w:rPr>
          <w:rFonts w:asciiTheme="majorBidi" w:hAnsiTheme="majorBidi" w:cstheme="majorBidi"/>
          <w:sz w:val="24"/>
          <w:szCs w:val="24"/>
        </w:rPr>
        <w:t>intéresser</w:t>
      </w:r>
      <w:proofErr w:type="gramEnd"/>
      <w:r w:rsidRPr="007C1C53">
        <w:rPr>
          <w:rFonts w:asciiTheme="majorBidi" w:hAnsiTheme="majorBidi" w:cstheme="majorBidi"/>
          <w:sz w:val="24"/>
          <w:szCs w:val="24"/>
        </w:rPr>
        <w:t xml:space="preserve"> ne sont</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généralement pas constants au cours du temps et l'amplitude de leurs variations</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peut être considérable. Ce fait a naturellement des conséquences au niveau de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leur utilisation en tant que ressources en eau. On distinguera les ressources</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permanentes et les ressources variables. Un risque de défaillance devra</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cependant être associé aux ressources </w:t>
      </w:r>
      <w:r w:rsidRPr="007C1C53">
        <w:rPr>
          <w:rFonts w:asciiTheme="majorBidi" w:hAnsiTheme="majorBidi" w:cstheme="majorBidi"/>
          <w:i/>
          <w:iCs/>
          <w:sz w:val="24"/>
          <w:szCs w:val="24"/>
        </w:rPr>
        <w:t>permanentes</w:t>
      </w:r>
      <w:r w:rsidRPr="007C1C53">
        <w:rPr>
          <w:rFonts w:asciiTheme="majorBidi" w:hAnsiTheme="majorBidi" w:cstheme="majorBidi"/>
          <w:sz w:val="24"/>
          <w:szCs w:val="24"/>
        </w:rPr>
        <w:t>, probabilité qu'un débit ou</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un volume soit inférieur à une valeur garantie pendant une durée donnée. En ce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qui concerne les eaux de surface, les ressources permanentes sont définies à</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partir d'un débit d'étiage bien caractérisé (fréquence, durée…). Le débit moyen</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indique quant à lui la borne supérieure des ressources permanentes, que l'on</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pourrait obtenir avec une régularisation parfaite. Nous reviendrons plus loin sur</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la régularisation artificielle mais nous dirons ici quelques mots sur la</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régularisation naturelle des flux par les stocks, qui vaut pour les eaux de surface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(lacs, biefs) comme pour les eaux souterraines (nappes).</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Pour cela reprenons l'exemple précédemment traité et supposons, pour la</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commodité des calculs que la relation entre le débit sortant d'un réservoir et le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stock de ce dernier soit linéaire.</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i/>
          <w:iCs/>
          <w:sz w:val="24"/>
          <w:szCs w:val="24"/>
        </w:rPr>
        <w:t xml:space="preserve">QS </w:t>
      </w:r>
      <w:r w:rsidRPr="007C1C53">
        <w:rPr>
          <w:rFonts w:asciiTheme="majorBidi" w:hAnsiTheme="majorBidi" w:cstheme="majorBidi"/>
          <w:sz w:val="24"/>
          <w:szCs w:val="24"/>
        </w:rPr>
        <w:t>(</w:t>
      </w:r>
      <w:r w:rsidRPr="007C1C53">
        <w:rPr>
          <w:rFonts w:asciiTheme="majorBidi" w:hAnsiTheme="majorBidi" w:cstheme="majorBidi"/>
          <w:i/>
          <w:iCs/>
          <w:sz w:val="24"/>
          <w:szCs w:val="24"/>
        </w:rPr>
        <w:t>t</w:t>
      </w:r>
      <w:r w:rsidRPr="007C1C53">
        <w:rPr>
          <w:rFonts w:asciiTheme="majorBidi" w:hAnsiTheme="majorBidi" w:cstheme="majorBidi"/>
          <w:sz w:val="24"/>
          <w:szCs w:val="24"/>
        </w:rPr>
        <w:t>) =α</w:t>
      </w:r>
      <w:r w:rsidRPr="007C1C53">
        <w:rPr>
          <w:rFonts w:asciiTheme="majorBidi" w:hAnsiTheme="majorBidi" w:cstheme="majorBidi"/>
          <w:i/>
          <w:iCs/>
          <w:sz w:val="24"/>
          <w:szCs w:val="24"/>
        </w:rPr>
        <w:t>V</w:t>
      </w:r>
      <w:r w:rsidRPr="007C1C53">
        <w:rPr>
          <w:rFonts w:asciiTheme="majorBidi" w:hAnsiTheme="majorBidi" w:cstheme="majorBidi"/>
          <w:sz w:val="24"/>
          <w:szCs w:val="24"/>
        </w:rPr>
        <w:t>(</w:t>
      </w:r>
      <w:r w:rsidRPr="007C1C53">
        <w:rPr>
          <w:rFonts w:asciiTheme="majorBidi" w:hAnsiTheme="majorBidi" w:cstheme="majorBidi"/>
          <w:i/>
          <w:iCs/>
          <w:sz w:val="24"/>
          <w:szCs w:val="24"/>
        </w:rPr>
        <w:t>t</w:t>
      </w:r>
      <w:proofErr w:type="gramStart"/>
      <w:r w:rsidRPr="007C1C53">
        <w:rPr>
          <w:rFonts w:asciiTheme="majorBidi" w:hAnsiTheme="majorBidi" w:cstheme="majorBidi"/>
          <w:sz w:val="24"/>
          <w:szCs w:val="24"/>
        </w:rPr>
        <w:t>) .</w:t>
      </w:r>
      <w:proofErr w:type="gramEnd"/>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 xml:space="preserve">Supposons de plus qu'à un instant </w:t>
      </w:r>
      <w:r w:rsidRPr="007C1C53">
        <w:rPr>
          <w:rFonts w:asciiTheme="majorBidi" w:hAnsiTheme="majorBidi" w:cstheme="majorBidi"/>
          <w:i/>
          <w:iCs/>
          <w:sz w:val="24"/>
          <w:szCs w:val="24"/>
        </w:rPr>
        <w:t xml:space="preserve">t </w:t>
      </w:r>
      <w:proofErr w:type="gramStart"/>
      <w:r w:rsidRPr="007C1C53">
        <w:rPr>
          <w:rFonts w:asciiTheme="majorBidi" w:hAnsiTheme="majorBidi" w:cstheme="majorBidi"/>
          <w:i/>
          <w:iCs/>
          <w:sz w:val="24"/>
          <w:szCs w:val="24"/>
        </w:rPr>
        <w:t xml:space="preserve">o </w:t>
      </w:r>
      <w:r w:rsidRPr="007C1C53">
        <w:rPr>
          <w:rFonts w:asciiTheme="majorBidi" w:hAnsiTheme="majorBidi" w:cstheme="majorBidi"/>
          <w:sz w:val="24"/>
          <w:szCs w:val="24"/>
        </w:rPr>
        <w:t>,</w:t>
      </w:r>
      <w:proofErr w:type="gramEnd"/>
      <w:r w:rsidRPr="007C1C53">
        <w:rPr>
          <w:rFonts w:asciiTheme="majorBidi" w:hAnsiTheme="majorBidi" w:cstheme="majorBidi"/>
          <w:sz w:val="24"/>
          <w:szCs w:val="24"/>
        </w:rPr>
        <w:t xml:space="preserve"> où un régime permanent est établi, le</w:t>
      </w:r>
      <w:r w:rsidR="00A06522"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débit entrant passe de la valeur </w:t>
      </w:r>
      <w:r w:rsidRPr="007C1C53">
        <w:rPr>
          <w:rFonts w:asciiTheme="majorBidi" w:hAnsiTheme="majorBidi" w:cstheme="majorBidi"/>
          <w:i/>
          <w:iCs/>
          <w:sz w:val="24"/>
          <w:szCs w:val="24"/>
        </w:rPr>
        <w:t xml:space="preserve">Q1 </w:t>
      </w:r>
      <w:r w:rsidRPr="007C1C53">
        <w:rPr>
          <w:rFonts w:asciiTheme="majorBidi" w:hAnsiTheme="majorBidi" w:cstheme="majorBidi"/>
          <w:sz w:val="24"/>
          <w:szCs w:val="24"/>
        </w:rPr>
        <w:t xml:space="preserve">à la valeur </w:t>
      </w:r>
      <w:r w:rsidRPr="007C1C53">
        <w:rPr>
          <w:rFonts w:asciiTheme="majorBidi" w:hAnsiTheme="majorBidi" w:cstheme="majorBidi"/>
          <w:i/>
          <w:iCs/>
          <w:sz w:val="24"/>
          <w:szCs w:val="24"/>
        </w:rPr>
        <w:t xml:space="preserve">Q2 </w:t>
      </w:r>
      <w:r w:rsidRPr="007C1C53">
        <w:rPr>
          <w:rFonts w:asciiTheme="majorBidi" w:hAnsiTheme="majorBidi" w:cstheme="majorBidi"/>
          <w:sz w:val="24"/>
          <w:szCs w:val="24"/>
        </w:rPr>
        <w:t>(fig.11.4).</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p>
    <w:p w:rsidR="007B76AD" w:rsidRPr="007C1C53" w:rsidRDefault="007B76AD"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noProof/>
          <w:sz w:val="24"/>
          <w:szCs w:val="24"/>
          <w:lang w:eastAsia="fr-FR"/>
        </w:rPr>
        <w:lastRenderedPageBreak/>
        <w:drawing>
          <wp:inline distT="0" distB="0" distL="0" distR="0">
            <wp:extent cx="2175264" cy="1478280"/>
            <wp:effectExtent l="0" t="0" r="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432" cy="1482472"/>
                    </a:xfrm>
                    <a:prstGeom prst="rect">
                      <a:avLst/>
                    </a:prstGeom>
                    <a:noFill/>
                    <a:ln>
                      <a:noFill/>
                    </a:ln>
                  </pic:spPr>
                </pic:pic>
              </a:graphicData>
            </a:graphic>
          </wp:inline>
        </w:drawing>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b/>
          <w:bCs/>
          <w:sz w:val="24"/>
          <w:szCs w:val="24"/>
        </w:rPr>
        <w:t xml:space="preserve">Fig. 11.4. </w:t>
      </w:r>
      <w:r w:rsidRPr="007C1C53">
        <w:rPr>
          <w:rFonts w:asciiTheme="majorBidi" w:hAnsiTheme="majorBidi" w:cstheme="majorBidi"/>
          <w:sz w:val="24"/>
          <w:szCs w:val="24"/>
        </w:rPr>
        <w:t>Echelon sur le débit entrant.</w:t>
      </w:r>
    </w:p>
    <w:p w:rsidR="00CC2175" w:rsidRPr="007C1C53" w:rsidRDefault="00CC2175" w:rsidP="007B76AD">
      <w:pPr>
        <w:autoSpaceDE w:val="0"/>
        <w:autoSpaceDN w:val="0"/>
        <w:adjustRightInd w:val="0"/>
        <w:spacing w:after="0" w:line="240" w:lineRule="auto"/>
        <w:jc w:val="both"/>
        <w:rPr>
          <w:rFonts w:asciiTheme="majorBidi" w:hAnsiTheme="majorBidi" w:cstheme="majorBidi"/>
          <w:sz w:val="24"/>
          <w:szCs w:val="24"/>
        </w:rPr>
      </w:pP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 xml:space="preserve">Le régime permanent est détruit et désormais </w:t>
      </w:r>
      <w:r w:rsidRPr="007C1C53">
        <w:rPr>
          <w:rFonts w:asciiTheme="majorBidi" w:hAnsiTheme="majorBidi" w:cstheme="majorBidi"/>
          <w:i/>
          <w:iCs/>
          <w:sz w:val="24"/>
          <w:szCs w:val="24"/>
        </w:rPr>
        <w:t xml:space="preserve">QS </w:t>
      </w:r>
      <w:r w:rsidRPr="007C1C53">
        <w:rPr>
          <w:rFonts w:asciiTheme="majorBidi" w:hAnsiTheme="majorBidi" w:cstheme="majorBidi"/>
          <w:sz w:val="24"/>
          <w:szCs w:val="24"/>
        </w:rPr>
        <w:t xml:space="preserve">et </w:t>
      </w:r>
      <w:r w:rsidRPr="007C1C53">
        <w:rPr>
          <w:rFonts w:asciiTheme="majorBidi" w:hAnsiTheme="majorBidi" w:cstheme="majorBidi"/>
          <w:i/>
          <w:iCs/>
          <w:sz w:val="24"/>
          <w:szCs w:val="24"/>
        </w:rPr>
        <w:t xml:space="preserve">V </w:t>
      </w:r>
      <w:r w:rsidRPr="007C1C53">
        <w:rPr>
          <w:rFonts w:asciiTheme="majorBidi" w:hAnsiTheme="majorBidi" w:cstheme="majorBidi"/>
          <w:sz w:val="24"/>
          <w:szCs w:val="24"/>
        </w:rPr>
        <w:t>deviennent fonction du</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temps </w:t>
      </w:r>
      <w:r w:rsidRPr="007C1C53">
        <w:rPr>
          <w:rFonts w:asciiTheme="majorBidi" w:hAnsiTheme="majorBidi" w:cstheme="majorBidi"/>
          <w:i/>
          <w:iCs/>
          <w:sz w:val="24"/>
          <w:szCs w:val="24"/>
        </w:rPr>
        <w:t>t</w:t>
      </w:r>
      <w:r w:rsidRPr="007C1C53">
        <w:rPr>
          <w:rFonts w:asciiTheme="majorBidi" w:hAnsiTheme="majorBidi" w:cstheme="majorBidi"/>
          <w:sz w:val="24"/>
          <w:szCs w:val="24"/>
        </w:rPr>
        <w:t xml:space="preserve">. Pendant un intervalle de temps </w:t>
      </w:r>
      <w:proofErr w:type="spellStart"/>
      <w:r w:rsidRPr="007C1C53">
        <w:rPr>
          <w:rFonts w:asciiTheme="majorBidi" w:hAnsiTheme="majorBidi" w:cstheme="majorBidi"/>
          <w:sz w:val="24"/>
          <w:szCs w:val="24"/>
        </w:rPr>
        <w:t>dt</w:t>
      </w:r>
      <w:proofErr w:type="spellEnd"/>
      <w:r w:rsidRPr="007C1C53">
        <w:rPr>
          <w:rFonts w:asciiTheme="majorBidi" w:hAnsiTheme="majorBidi" w:cstheme="majorBidi"/>
          <w:sz w:val="24"/>
          <w:szCs w:val="24"/>
        </w:rPr>
        <w:t xml:space="preserve"> on peut écrire le bilan du </w:t>
      </w:r>
      <w:proofErr w:type="gramStart"/>
      <w:r w:rsidRPr="007C1C53">
        <w:rPr>
          <w:rFonts w:asciiTheme="majorBidi" w:hAnsiTheme="majorBidi" w:cstheme="majorBidi"/>
          <w:sz w:val="24"/>
          <w:szCs w:val="24"/>
        </w:rPr>
        <w:t>réservoir:</w:t>
      </w:r>
      <w:proofErr w:type="gramEnd"/>
    </w:p>
    <w:p w:rsidR="007B76AD" w:rsidRPr="007C1C53" w:rsidRDefault="007B76AD" w:rsidP="007B76AD">
      <w:pPr>
        <w:autoSpaceDE w:val="0"/>
        <w:autoSpaceDN w:val="0"/>
        <w:adjustRightInd w:val="0"/>
        <w:spacing w:after="0" w:line="240" w:lineRule="auto"/>
        <w:jc w:val="both"/>
        <w:rPr>
          <w:rFonts w:asciiTheme="majorBidi" w:hAnsiTheme="majorBidi" w:cstheme="majorBidi"/>
          <w:i/>
          <w:iCs/>
          <w:sz w:val="24"/>
          <w:szCs w:val="24"/>
        </w:rPr>
      </w:pPr>
      <w:r w:rsidRPr="007C1C53">
        <w:rPr>
          <w:rFonts w:asciiTheme="majorBidi" w:hAnsiTheme="majorBidi" w:cstheme="majorBidi"/>
          <w:i/>
          <w:iCs/>
          <w:noProof/>
          <w:sz w:val="24"/>
          <w:szCs w:val="24"/>
          <w:lang w:eastAsia="fr-FR"/>
        </w:rPr>
        <w:drawing>
          <wp:inline distT="0" distB="0" distL="0" distR="0">
            <wp:extent cx="4229100" cy="15316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0" cy="1531620"/>
                    </a:xfrm>
                    <a:prstGeom prst="rect">
                      <a:avLst/>
                    </a:prstGeom>
                    <a:noFill/>
                    <a:ln>
                      <a:noFill/>
                    </a:ln>
                  </pic:spPr>
                </pic:pic>
              </a:graphicData>
            </a:graphic>
          </wp:inline>
        </w:drawing>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proofErr w:type="spellStart"/>
      <w:r w:rsidRPr="007C1C53">
        <w:rPr>
          <w:rFonts w:asciiTheme="majorBidi" w:hAnsiTheme="majorBidi" w:cstheme="majorBidi"/>
          <w:i/>
          <w:iCs/>
          <w:sz w:val="24"/>
          <w:szCs w:val="24"/>
        </w:rPr>
        <w:t>dV</w:t>
      </w:r>
      <w:proofErr w:type="spellEnd"/>
      <w:r w:rsidRPr="007C1C53">
        <w:rPr>
          <w:rFonts w:asciiTheme="majorBidi" w:hAnsiTheme="majorBidi" w:cstheme="majorBidi"/>
          <w:sz w:val="24"/>
          <w:szCs w:val="24"/>
        </w:rPr>
        <w:t>(</w:t>
      </w:r>
      <w:r w:rsidRPr="007C1C53">
        <w:rPr>
          <w:rFonts w:asciiTheme="majorBidi" w:hAnsiTheme="majorBidi" w:cstheme="majorBidi"/>
          <w:i/>
          <w:iCs/>
          <w:sz w:val="24"/>
          <w:szCs w:val="24"/>
        </w:rPr>
        <w:t>t</w:t>
      </w:r>
      <w:r w:rsidRPr="007C1C53">
        <w:rPr>
          <w:rFonts w:asciiTheme="majorBidi" w:hAnsiTheme="majorBidi" w:cstheme="majorBidi"/>
          <w:sz w:val="24"/>
          <w:szCs w:val="24"/>
        </w:rPr>
        <w:t xml:space="preserve">) = </w:t>
      </w:r>
      <w:r w:rsidRPr="007C1C53">
        <w:rPr>
          <w:rFonts w:asciiTheme="majorBidi" w:hAnsiTheme="majorBidi" w:cstheme="majorBidi"/>
          <w:i/>
          <w:iCs/>
          <w:sz w:val="24"/>
          <w:szCs w:val="24"/>
        </w:rPr>
        <w:t xml:space="preserve">Q2dt </w:t>
      </w:r>
      <w:r w:rsidRPr="007C1C53">
        <w:rPr>
          <w:rFonts w:asciiTheme="majorBidi" w:hAnsiTheme="majorBidi" w:cstheme="majorBidi"/>
          <w:sz w:val="24"/>
          <w:szCs w:val="24"/>
        </w:rPr>
        <w:t xml:space="preserve">− </w:t>
      </w:r>
      <w:r w:rsidRPr="007C1C53">
        <w:rPr>
          <w:rFonts w:asciiTheme="majorBidi" w:hAnsiTheme="majorBidi" w:cstheme="majorBidi"/>
          <w:i/>
          <w:iCs/>
          <w:sz w:val="24"/>
          <w:szCs w:val="24"/>
        </w:rPr>
        <w:t xml:space="preserve">QS </w:t>
      </w:r>
      <w:r w:rsidRPr="007C1C53">
        <w:rPr>
          <w:rFonts w:asciiTheme="majorBidi" w:hAnsiTheme="majorBidi" w:cstheme="majorBidi"/>
          <w:sz w:val="24"/>
          <w:szCs w:val="24"/>
        </w:rPr>
        <w:t>(</w:t>
      </w:r>
      <w:r w:rsidRPr="007C1C53">
        <w:rPr>
          <w:rFonts w:asciiTheme="majorBidi" w:hAnsiTheme="majorBidi" w:cstheme="majorBidi"/>
          <w:i/>
          <w:iCs/>
          <w:sz w:val="24"/>
          <w:szCs w:val="24"/>
        </w:rPr>
        <w:t>t</w:t>
      </w:r>
      <w:r w:rsidRPr="007C1C53">
        <w:rPr>
          <w:rFonts w:asciiTheme="majorBidi" w:hAnsiTheme="majorBidi" w:cstheme="majorBidi"/>
          <w:sz w:val="24"/>
          <w:szCs w:val="24"/>
        </w:rPr>
        <w:t>)</w:t>
      </w:r>
      <w:proofErr w:type="spellStart"/>
      <w:proofErr w:type="gramStart"/>
      <w:r w:rsidRPr="007C1C53">
        <w:rPr>
          <w:rFonts w:asciiTheme="majorBidi" w:hAnsiTheme="majorBidi" w:cstheme="majorBidi"/>
          <w:i/>
          <w:iCs/>
          <w:sz w:val="24"/>
          <w:szCs w:val="24"/>
        </w:rPr>
        <w:t>dt</w:t>
      </w:r>
      <w:proofErr w:type="spellEnd"/>
      <w:r w:rsidRPr="007C1C53">
        <w:rPr>
          <w:rFonts w:asciiTheme="majorBidi" w:hAnsiTheme="majorBidi" w:cstheme="majorBidi"/>
          <w:i/>
          <w:iCs/>
          <w:sz w:val="24"/>
          <w:szCs w:val="24"/>
        </w:rPr>
        <w:t xml:space="preserve"> </w:t>
      </w:r>
      <w:r w:rsidRPr="007C1C53">
        <w:rPr>
          <w:rFonts w:asciiTheme="majorBidi" w:hAnsiTheme="majorBidi" w:cstheme="majorBidi"/>
          <w:sz w:val="24"/>
          <w:szCs w:val="24"/>
        </w:rPr>
        <w:t>,</w:t>
      </w:r>
      <w:proofErr w:type="gramEnd"/>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 xml:space="preserve">soit en tenant compte du fait </w:t>
      </w:r>
      <w:proofErr w:type="gramStart"/>
      <w:r w:rsidRPr="007C1C53">
        <w:rPr>
          <w:rFonts w:asciiTheme="majorBidi" w:hAnsiTheme="majorBidi" w:cstheme="majorBidi"/>
          <w:sz w:val="24"/>
          <w:szCs w:val="24"/>
        </w:rPr>
        <w:t>que:</w:t>
      </w:r>
      <w:proofErr w:type="gramEnd"/>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proofErr w:type="spellStart"/>
      <w:r w:rsidRPr="007C1C53">
        <w:rPr>
          <w:rFonts w:asciiTheme="majorBidi" w:hAnsiTheme="majorBidi" w:cstheme="majorBidi"/>
          <w:i/>
          <w:iCs/>
          <w:sz w:val="24"/>
          <w:szCs w:val="24"/>
        </w:rPr>
        <w:t>dQS</w:t>
      </w:r>
      <w:proofErr w:type="spellEnd"/>
      <w:r w:rsidRPr="007C1C53">
        <w:rPr>
          <w:rFonts w:asciiTheme="majorBidi" w:hAnsiTheme="majorBidi" w:cstheme="majorBidi"/>
          <w:i/>
          <w:iCs/>
          <w:sz w:val="24"/>
          <w:szCs w:val="24"/>
        </w:rPr>
        <w:t xml:space="preserve"> </w:t>
      </w:r>
      <w:r w:rsidRPr="007C1C53">
        <w:rPr>
          <w:rFonts w:asciiTheme="majorBidi" w:hAnsiTheme="majorBidi" w:cstheme="majorBidi"/>
          <w:sz w:val="24"/>
          <w:szCs w:val="24"/>
        </w:rPr>
        <w:t>(</w:t>
      </w:r>
      <w:r w:rsidRPr="007C1C53">
        <w:rPr>
          <w:rFonts w:asciiTheme="majorBidi" w:hAnsiTheme="majorBidi" w:cstheme="majorBidi"/>
          <w:i/>
          <w:iCs/>
          <w:sz w:val="24"/>
          <w:szCs w:val="24"/>
        </w:rPr>
        <w:t>t</w:t>
      </w:r>
      <w:r w:rsidRPr="007C1C53">
        <w:rPr>
          <w:rFonts w:asciiTheme="majorBidi" w:hAnsiTheme="majorBidi" w:cstheme="majorBidi"/>
          <w:sz w:val="24"/>
          <w:szCs w:val="24"/>
        </w:rPr>
        <w:t>) =α</w:t>
      </w:r>
      <w:proofErr w:type="spellStart"/>
      <w:r w:rsidRPr="007C1C53">
        <w:rPr>
          <w:rFonts w:asciiTheme="majorBidi" w:hAnsiTheme="majorBidi" w:cstheme="majorBidi"/>
          <w:i/>
          <w:iCs/>
          <w:sz w:val="24"/>
          <w:szCs w:val="24"/>
        </w:rPr>
        <w:t>dV</w:t>
      </w:r>
      <w:proofErr w:type="spellEnd"/>
      <w:r w:rsidRPr="007C1C53">
        <w:rPr>
          <w:rFonts w:asciiTheme="majorBidi" w:hAnsiTheme="majorBidi" w:cstheme="majorBidi"/>
          <w:sz w:val="24"/>
          <w:szCs w:val="24"/>
        </w:rPr>
        <w:t>(</w:t>
      </w:r>
      <w:r w:rsidRPr="007C1C53">
        <w:rPr>
          <w:rFonts w:asciiTheme="majorBidi" w:hAnsiTheme="majorBidi" w:cstheme="majorBidi"/>
          <w:i/>
          <w:iCs/>
          <w:sz w:val="24"/>
          <w:szCs w:val="24"/>
        </w:rPr>
        <w:t>t</w:t>
      </w:r>
      <w:proofErr w:type="gramStart"/>
      <w:r w:rsidRPr="007C1C53">
        <w:rPr>
          <w:rFonts w:asciiTheme="majorBidi" w:hAnsiTheme="majorBidi" w:cstheme="majorBidi"/>
          <w:sz w:val="24"/>
          <w:szCs w:val="24"/>
        </w:rPr>
        <w:t>) ,</w:t>
      </w:r>
      <w:proofErr w:type="gramEnd"/>
    </w:p>
    <w:p w:rsidR="00CC2175" w:rsidRPr="007C1C53" w:rsidRDefault="00CC2175" w:rsidP="00CC2175">
      <w:pPr>
        <w:autoSpaceDE w:val="0"/>
        <w:autoSpaceDN w:val="0"/>
        <w:adjustRightInd w:val="0"/>
        <w:spacing w:after="0" w:line="240" w:lineRule="auto"/>
        <w:jc w:val="both"/>
        <w:rPr>
          <w:rFonts w:asciiTheme="majorBidi" w:hAnsiTheme="majorBidi" w:cstheme="majorBidi"/>
          <w:sz w:val="24"/>
          <w:szCs w:val="24"/>
        </w:rPr>
      </w:pPr>
      <w:proofErr w:type="spellStart"/>
      <w:r w:rsidRPr="007C1C53">
        <w:rPr>
          <w:rFonts w:asciiTheme="majorBidi" w:hAnsiTheme="majorBidi" w:cstheme="majorBidi"/>
          <w:i/>
          <w:iCs/>
          <w:sz w:val="24"/>
          <w:szCs w:val="24"/>
        </w:rPr>
        <w:t>dQS</w:t>
      </w:r>
      <w:proofErr w:type="spellEnd"/>
      <w:r w:rsidRPr="007C1C53">
        <w:rPr>
          <w:rFonts w:asciiTheme="majorBidi" w:hAnsiTheme="majorBidi" w:cstheme="majorBidi"/>
          <w:i/>
          <w:iCs/>
          <w:sz w:val="24"/>
          <w:szCs w:val="24"/>
        </w:rPr>
        <w:t xml:space="preserve"> </w:t>
      </w:r>
      <w:r w:rsidRPr="007C1C53">
        <w:rPr>
          <w:rFonts w:asciiTheme="majorBidi" w:hAnsiTheme="majorBidi" w:cstheme="majorBidi"/>
          <w:sz w:val="24"/>
          <w:szCs w:val="24"/>
        </w:rPr>
        <w:t>(</w:t>
      </w:r>
      <w:r w:rsidRPr="007C1C53">
        <w:rPr>
          <w:rFonts w:asciiTheme="majorBidi" w:hAnsiTheme="majorBidi" w:cstheme="majorBidi"/>
          <w:i/>
          <w:iCs/>
          <w:sz w:val="24"/>
          <w:szCs w:val="24"/>
        </w:rPr>
        <w:t>t</w:t>
      </w:r>
      <w:r w:rsidRPr="007C1C53">
        <w:rPr>
          <w:rFonts w:asciiTheme="majorBidi" w:hAnsiTheme="majorBidi" w:cstheme="majorBidi"/>
          <w:sz w:val="24"/>
          <w:szCs w:val="24"/>
        </w:rPr>
        <w:t xml:space="preserve">) / </w:t>
      </w:r>
      <w:proofErr w:type="spellStart"/>
      <w:r w:rsidRPr="007C1C53">
        <w:rPr>
          <w:rFonts w:asciiTheme="majorBidi" w:hAnsiTheme="majorBidi" w:cstheme="majorBidi"/>
          <w:sz w:val="24"/>
          <w:szCs w:val="24"/>
        </w:rPr>
        <w:t>dt</w:t>
      </w:r>
      <w:proofErr w:type="spellEnd"/>
      <w:r w:rsidRPr="007C1C53">
        <w:rPr>
          <w:rFonts w:asciiTheme="majorBidi" w:hAnsiTheme="majorBidi" w:cstheme="majorBidi"/>
          <w:sz w:val="24"/>
          <w:szCs w:val="24"/>
        </w:rPr>
        <w:t xml:space="preserve"> + α</w:t>
      </w:r>
      <w:proofErr w:type="spellStart"/>
      <w:r w:rsidRPr="007C1C53">
        <w:rPr>
          <w:rFonts w:asciiTheme="majorBidi" w:hAnsiTheme="majorBidi" w:cstheme="majorBidi"/>
          <w:sz w:val="24"/>
          <w:szCs w:val="24"/>
        </w:rPr>
        <w:t>Qs</w:t>
      </w:r>
      <w:proofErr w:type="spellEnd"/>
      <w:r w:rsidRPr="007C1C53">
        <w:rPr>
          <w:rFonts w:asciiTheme="majorBidi" w:hAnsiTheme="majorBidi" w:cstheme="majorBidi"/>
          <w:sz w:val="24"/>
          <w:szCs w:val="24"/>
        </w:rPr>
        <w:t>(</w:t>
      </w:r>
      <w:r w:rsidRPr="007C1C53">
        <w:rPr>
          <w:rFonts w:asciiTheme="majorBidi" w:hAnsiTheme="majorBidi" w:cstheme="majorBidi"/>
          <w:i/>
          <w:iCs/>
          <w:sz w:val="24"/>
          <w:szCs w:val="24"/>
        </w:rPr>
        <w:t>t</w:t>
      </w:r>
      <w:r w:rsidRPr="007C1C53">
        <w:rPr>
          <w:rFonts w:asciiTheme="majorBidi" w:hAnsiTheme="majorBidi" w:cstheme="majorBidi"/>
          <w:sz w:val="24"/>
          <w:szCs w:val="24"/>
        </w:rPr>
        <w:t xml:space="preserve">) = </w:t>
      </w:r>
      <w:proofErr w:type="gramStart"/>
      <w:r w:rsidRPr="007C1C53">
        <w:rPr>
          <w:rFonts w:asciiTheme="majorBidi" w:hAnsiTheme="majorBidi" w:cstheme="majorBidi"/>
          <w:sz w:val="24"/>
          <w:szCs w:val="24"/>
        </w:rPr>
        <w:t>αQ2 ,</w:t>
      </w:r>
      <w:proofErr w:type="gramEnd"/>
    </w:p>
    <w:p w:rsidR="00CC2175" w:rsidRPr="007C1C53" w:rsidRDefault="00CC2175" w:rsidP="007B76AD">
      <w:pPr>
        <w:autoSpaceDE w:val="0"/>
        <w:autoSpaceDN w:val="0"/>
        <w:adjustRightInd w:val="0"/>
        <w:spacing w:after="0" w:line="240" w:lineRule="auto"/>
        <w:jc w:val="both"/>
        <w:rPr>
          <w:rFonts w:asciiTheme="majorBidi" w:hAnsiTheme="majorBidi" w:cstheme="majorBidi"/>
          <w:sz w:val="24"/>
          <w:szCs w:val="24"/>
        </w:rPr>
      </w:pP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Cette équation différentielle linéaire se résout aisément. Son intégrale valable</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pour </w:t>
      </w:r>
      <w:r w:rsidRPr="007C1C53">
        <w:rPr>
          <w:rFonts w:asciiTheme="majorBidi" w:hAnsiTheme="majorBidi" w:cstheme="majorBidi"/>
          <w:i/>
          <w:iCs/>
          <w:sz w:val="24"/>
          <w:szCs w:val="24"/>
        </w:rPr>
        <w:t xml:space="preserve">t </w:t>
      </w:r>
      <w:r w:rsidRPr="007C1C53">
        <w:rPr>
          <w:rFonts w:asciiTheme="majorBidi" w:hAnsiTheme="majorBidi" w:cstheme="majorBidi"/>
          <w:sz w:val="24"/>
          <w:szCs w:val="24"/>
        </w:rPr>
        <w:t xml:space="preserve">supérieur à </w:t>
      </w:r>
      <w:r w:rsidRPr="007C1C53">
        <w:rPr>
          <w:rFonts w:asciiTheme="majorBidi" w:hAnsiTheme="majorBidi" w:cstheme="majorBidi"/>
          <w:i/>
          <w:iCs/>
          <w:sz w:val="24"/>
          <w:szCs w:val="24"/>
        </w:rPr>
        <w:t xml:space="preserve">t o </w:t>
      </w:r>
      <w:proofErr w:type="gramStart"/>
      <w:r w:rsidRPr="007C1C53">
        <w:rPr>
          <w:rFonts w:asciiTheme="majorBidi" w:hAnsiTheme="majorBidi" w:cstheme="majorBidi"/>
          <w:sz w:val="24"/>
          <w:szCs w:val="24"/>
        </w:rPr>
        <w:t>est:</w:t>
      </w:r>
      <w:proofErr w:type="gramEnd"/>
    </w:p>
    <w:p w:rsidR="00800A81" w:rsidRPr="007C1C53" w:rsidRDefault="007B76AD"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 xml:space="preserve"> </w:t>
      </w:r>
      <w:r w:rsidRPr="007C1C53">
        <w:rPr>
          <w:rFonts w:asciiTheme="majorBidi" w:hAnsiTheme="majorBidi" w:cstheme="majorBidi"/>
          <w:noProof/>
          <w:sz w:val="24"/>
          <w:szCs w:val="24"/>
          <w:lang w:eastAsia="fr-FR"/>
        </w:rPr>
        <w:drawing>
          <wp:inline distT="0" distB="0" distL="0" distR="0">
            <wp:extent cx="3192780" cy="632460"/>
            <wp:effectExtent l="0" t="0" r="762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2780" cy="632460"/>
                    </a:xfrm>
                    <a:prstGeom prst="rect">
                      <a:avLst/>
                    </a:prstGeom>
                    <a:noFill/>
                    <a:ln>
                      <a:noFill/>
                    </a:ln>
                  </pic:spPr>
                </pic:pic>
              </a:graphicData>
            </a:graphic>
          </wp:inline>
        </w:drawing>
      </w:r>
    </w:p>
    <w:p w:rsidR="00800A81" w:rsidRPr="007C1C53" w:rsidRDefault="00CC2175"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Fonction</w:t>
      </w:r>
      <w:r w:rsidR="00800A81" w:rsidRPr="007C1C53">
        <w:rPr>
          <w:rFonts w:asciiTheme="majorBidi" w:hAnsiTheme="majorBidi" w:cstheme="majorBidi"/>
          <w:sz w:val="24"/>
          <w:szCs w:val="24"/>
        </w:rPr>
        <w:t xml:space="preserve"> dont l'allure est représentée sur la figure 11.5. Egal à </w:t>
      </w:r>
      <w:r w:rsidR="00800A81" w:rsidRPr="007C1C53">
        <w:rPr>
          <w:rFonts w:asciiTheme="majorBidi" w:hAnsiTheme="majorBidi" w:cstheme="majorBidi"/>
          <w:i/>
          <w:iCs/>
          <w:sz w:val="24"/>
          <w:szCs w:val="24"/>
        </w:rPr>
        <w:t xml:space="preserve">Q1 </w:t>
      </w:r>
      <w:r w:rsidR="00800A81" w:rsidRPr="007C1C53">
        <w:rPr>
          <w:rFonts w:asciiTheme="majorBidi" w:hAnsiTheme="majorBidi" w:cstheme="majorBidi"/>
          <w:sz w:val="24"/>
          <w:szCs w:val="24"/>
        </w:rPr>
        <w:t xml:space="preserve">au temps </w:t>
      </w:r>
      <w:r w:rsidR="00800A81" w:rsidRPr="007C1C53">
        <w:rPr>
          <w:rFonts w:asciiTheme="majorBidi" w:hAnsiTheme="majorBidi" w:cstheme="majorBidi"/>
          <w:i/>
          <w:iCs/>
          <w:sz w:val="24"/>
          <w:szCs w:val="24"/>
        </w:rPr>
        <w:t xml:space="preserve">t </w:t>
      </w:r>
      <w:proofErr w:type="gramStart"/>
      <w:r w:rsidR="00800A81" w:rsidRPr="007C1C53">
        <w:rPr>
          <w:rFonts w:asciiTheme="majorBidi" w:hAnsiTheme="majorBidi" w:cstheme="majorBidi"/>
          <w:i/>
          <w:iCs/>
          <w:sz w:val="24"/>
          <w:szCs w:val="24"/>
        </w:rPr>
        <w:t xml:space="preserve">o </w:t>
      </w:r>
      <w:r w:rsidR="00800A81" w:rsidRPr="007C1C53">
        <w:rPr>
          <w:rFonts w:asciiTheme="majorBidi" w:hAnsiTheme="majorBidi" w:cstheme="majorBidi"/>
          <w:sz w:val="24"/>
          <w:szCs w:val="24"/>
        </w:rPr>
        <w:t>,</w:t>
      </w:r>
      <w:proofErr w:type="gramEnd"/>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 xml:space="preserve">le débit </w:t>
      </w:r>
      <w:r w:rsidR="00800A81" w:rsidRPr="007C1C53">
        <w:rPr>
          <w:rFonts w:asciiTheme="majorBidi" w:hAnsiTheme="majorBidi" w:cstheme="majorBidi"/>
          <w:i/>
          <w:iCs/>
          <w:sz w:val="24"/>
          <w:szCs w:val="24"/>
        </w:rPr>
        <w:t xml:space="preserve">QS </w:t>
      </w:r>
      <w:r w:rsidR="00800A81" w:rsidRPr="007C1C53">
        <w:rPr>
          <w:rFonts w:asciiTheme="majorBidi" w:hAnsiTheme="majorBidi" w:cstheme="majorBidi"/>
          <w:sz w:val="24"/>
          <w:szCs w:val="24"/>
        </w:rPr>
        <w:t xml:space="preserve">tend vers </w:t>
      </w:r>
      <w:r w:rsidR="00800A81" w:rsidRPr="007C1C53">
        <w:rPr>
          <w:rFonts w:asciiTheme="majorBidi" w:hAnsiTheme="majorBidi" w:cstheme="majorBidi"/>
          <w:i/>
          <w:iCs/>
          <w:sz w:val="24"/>
          <w:szCs w:val="24"/>
        </w:rPr>
        <w:t xml:space="preserve">Q2 </w:t>
      </w:r>
      <w:r w:rsidR="00800A81" w:rsidRPr="007C1C53">
        <w:rPr>
          <w:rFonts w:asciiTheme="majorBidi" w:hAnsiTheme="majorBidi" w:cstheme="majorBidi"/>
          <w:sz w:val="24"/>
          <w:szCs w:val="24"/>
        </w:rPr>
        <w:t>lorsque le temps augmente indéfiniment, réalisant</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ainsi un nouveau régime permanent. Le volume stocké dans le réservoir suit</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une évolution analogue. La présence du réservoir a pour effet d'amortir</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l'échelon auquel il été soumis en emmagasinant une partie de son alimentation.</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On pourrait calculer de la même façon la réponse à une impulsion, suite de</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deux échelons d'amplitudes égales et de sens contraires (fig.11.6 et 11.7).</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Les relations entre le débit sortant et le volume emmagasiné des différents</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réservoirs que l'on peut rencontrer dans la nature (sols, lacs, biefs, aquifères)</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sont généralement plus complexes que celles que nous avons admises.</w:t>
      </w:r>
    </w:p>
    <w:p w:rsidR="008C386C" w:rsidRPr="007C1C53" w:rsidRDefault="008C386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noProof/>
          <w:sz w:val="24"/>
          <w:szCs w:val="24"/>
          <w:lang w:eastAsia="fr-FR"/>
        </w:rPr>
        <w:drawing>
          <wp:inline distT="0" distB="0" distL="0" distR="0">
            <wp:extent cx="2705100" cy="196596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2705100" cy="1965960"/>
                    </a:xfrm>
                    <a:prstGeom prst="rect">
                      <a:avLst/>
                    </a:prstGeom>
                    <a:noFill/>
                    <a:ln>
                      <a:noFill/>
                    </a:ln>
                  </pic:spPr>
                </pic:pic>
              </a:graphicData>
            </a:graphic>
          </wp:inline>
        </w:drawing>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b/>
          <w:bCs/>
          <w:sz w:val="24"/>
          <w:szCs w:val="24"/>
        </w:rPr>
        <w:t xml:space="preserve">Fig. 11.5. </w:t>
      </w:r>
      <w:r w:rsidRPr="007C1C53">
        <w:rPr>
          <w:rFonts w:asciiTheme="majorBidi" w:hAnsiTheme="majorBidi" w:cstheme="majorBidi"/>
          <w:sz w:val="24"/>
          <w:szCs w:val="24"/>
        </w:rPr>
        <w:t>Réponse du réservoir</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à un échelon sur le débit entrant.</w:t>
      </w:r>
    </w:p>
    <w:p w:rsidR="008C386C" w:rsidRPr="007C1C53" w:rsidRDefault="008C386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noProof/>
          <w:sz w:val="24"/>
          <w:szCs w:val="24"/>
          <w:lang w:eastAsia="fr-FR"/>
        </w:rPr>
        <w:lastRenderedPageBreak/>
        <w:drawing>
          <wp:inline distT="0" distB="0" distL="0" distR="0">
            <wp:extent cx="2887980" cy="1836420"/>
            <wp:effectExtent l="0" t="0" r="762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2887980" cy="1836420"/>
                    </a:xfrm>
                    <a:prstGeom prst="rect">
                      <a:avLst/>
                    </a:prstGeom>
                    <a:noFill/>
                    <a:ln>
                      <a:noFill/>
                    </a:ln>
                  </pic:spPr>
                </pic:pic>
              </a:graphicData>
            </a:graphic>
          </wp:inline>
        </w:drawing>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b/>
          <w:bCs/>
          <w:sz w:val="24"/>
          <w:szCs w:val="24"/>
        </w:rPr>
        <w:t xml:space="preserve">Fig. 11.6. </w:t>
      </w:r>
      <w:r w:rsidRPr="007C1C53">
        <w:rPr>
          <w:rFonts w:asciiTheme="majorBidi" w:hAnsiTheme="majorBidi" w:cstheme="majorBidi"/>
          <w:sz w:val="24"/>
          <w:szCs w:val="24"/>
        </w:rPr>
        <w:t>Impulsion sur le débit entrant.</w:t>
      </w:r>
    </w:p>
    <w:p w:rsidR="008C386C" w:rsidRPr="007C1C53" w:rsidRDefault="008C386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noProof/>
          <w:sz w:val="24"/>
          <w:szCs w:val="24"/>
          <w:lang w:eastAsia="fr-FR"/>
        </w:rPr>
        <w:drawing>
          <wp:inline distT="0" distB="0" distL="0" distR="0">
            <wp:extent cx="2735580" cy="1897380"/>
            <wp:effectExtent l="0" t="0" r="7620"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2735580" cy="1897380"/>
                    </a:xfrm>
                    <a:prstGeom prst="rect">
                      <a:avLst/>
                    </a:prstGeom>
                    <a:noFill/>
                    <a:ln>
                      <a:noFill/>
                    </a:ln>
                  </pic:spPr>
                </pic:pic>
              </a:graphicData>
            </a:graphic>
          </wp:inline>
        </w:drawing>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b/>
          <w:bCs/>
          <w:sz w:val="24"/>
          <w:szCs w:val="24"/>
        </w:rPr>
        <w:t xml:space="preserve">Fig. 11.7. </w:t>
      </w:r>
      <w:r w:rsidRPr="007C1C53">
        <w:rPr>
          <w:rFonts w:asciiTheme="majorBidi" w:hAnsiTheme="majorBidi" w:cstheme="majorBidi"/>
          <w:sz w:val="24"/>
          <w:szCs w:val="24"/>
        </w:rPr>
        <w:t>Réponse du réservoir à une</w:t>
      </w:r>
      <w:r w:rsidR="008C386C" w:rsidRPr="007C1C53">
        <w:rPr>
          <w:rFonts w:asciiTheme="majorBidi" w:hAnsiTheme="majorBidi" w:cstheme="majorBidi"/>
          <w:sz w:val="24"/>
          <w:szCs w:val="24"/>
        </w:rPr>
        <w:t xml:space="preserve"> </w:t>
      </w:r>
      <w:r w:rsidRPr="007C1C53">
        <w:rPr>
          <w:rFonts w:asciiTheme="majorBidi" w:hAnsiTheme="majorBidi" w:cstheme="majorBidi"/>
          <w:sz w:val="24"/>
          <w:szCs w:val="24"/>
        </w:rPr>
        <w:t>impulsion sur le débit entrant.</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Ces réservoirs assurent cependant la régularisation naturelle (laminage)</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d'apports hydrologiques souvent discontinus, en particulier les précipitations, et</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parfois violents.</w:t>
      </w:r>
    </w:p>
    <w:p w:rsidR="00CC2175" w:rsidRPr="007C1C53" w:rsidRDefault="00CC2175" w:rsidP="007B76AD">
      <w:pPr>
        <w:autoSpaceDE w:val="0"/>
        <w:autoSpaceDN w:val="0"/>
        <w:adjustRightInd w:val="0"/>
        <w:spacing w:after="0" w:line="240" w:lineRule="auto"/>
        <w:jc w:val="both"/>
        <w:rPr>
          <w:rFonts w:asciiTheme="majorBidi" w:hAnsiTheme="majorBidi" w:cstheme="majorBidi"/>
          <w:sz w:val="24"/>
          <w:szCs w:val="24"/>
        </w:rPr>
      </w:pPr>
    </w:p>
    <w:p w:rsidR="00800A81" w:rsidRPr="007C1C53" w:rsidRDefault="00CC2175" w:rsidP="00690E0D">
      <w:pPr>
        <w:pStyle w:val="Titre2"/>
        <w:rPr>
          <w:b w:val="0"/>
        </w:rPr>
      </w:pPr>
      <w:r w:rsidRPr="007C1C53">
        <w:rPr>
          <w:b w:val="0"/>
        </w:rPr>
        <w:t>Ressources Superficielles Et Ressources Souterraines</w:t>
      </w:r>
    </w:p>
    <w:p w:rsidR="00CC2175" w:rsidRPr="007C1C53" w:rsidRDefault="00CC2175" w:rsidP="007B76AD">
      <w:pPr>
        <w:autoSpaceDE w:val="0"/>
        <w:autoSpaceDN w:val="0"/>
        <w:adjustRightInd w:val="0"/>
        <w:spacing w:after="0" w:line="240" w:lineRule="auto"/>
        <w:jc w:val="both"/>
        <w:rPr>
          <w:rFonts w:asciiTheme="majorBidi" w:hAnsiTheme="majorBidi" w:cstheme="majorBidi"/>
          <w:b/>
          <w:bCs/>
          <w:sz w:val="24"/>
          <w:szCs w:val="24"/>
        </w:rPr>
      </w:pP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Au cours de l'accomplissement de son cycle, l'eau emprunte des chemins très</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divers. L’eau liquide des continents s'écoule soit à la surface du sol, soit à</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travers les pores ou les fissures du sous-sol. Selon le cas, les écoulements</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peuvent être quasiment indépendants, comme dans le cas des aquifères captifs</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des bassins sédimentaires qui n'ont aucune relation avec le réseau</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hydrographique de surface, ou étroitement imbriqués, comme dans le cas des</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rivières accompagnées d'une nappe alluviale. Le schéma du tableau 11.1 illustre</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les rapports des composantes superficielles et souterraines de l'écoulement. Il</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est important dans la présentation des bilans de bien préciser de quoi l'on parle</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et de distinguer soigneusement l'infiltration, l'écoulement souterrain qui se</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retrouvera dans les rivières et le sous écoulement qui restera dans le milieu</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souterrain. Un prélèvement sur l'écoulement souterrain se fera au détriment de</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l'écoulement de surface en aval, ce qui ne sera pas le cas d'un prélèvement sur</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le sous écoulement. Selon le cas, l'additivité des ressources superficielles et des</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ressources souterraines sera donc nulle, s'il n'y a pas de sous écoulement, ou</w:t>
      </w:r>
      <w:r w:rsidR="00CC2175" w:rsidRPr="007C1C53">
        <w:rPr>
          <w:rFonts w:asciiTheme="majorBidi" w:hAnsiTheme="majorBidi" w:cstheme="majorBidi"/>
          <w:sz w:val="24"/>
          <w:szCs w:val="24"/>
        </w:rPr>
        <w:t xml:space="preserve"> </w:t>
      </w:r>
      <w:r w:rsidRPr="007C1C53">
        <w:rPr>
          <w:rFonts w:asciiTheme="majorBidi" w:hAnsiTheme="majorBidi" w:cstheme="majorBidi"/>
          <w:sz w:val="24"/>
          <w:szCs w:val="24"/>
        </w:rPr>
        <w:t>totale, si aucune résurgence de l'infiltration n'est observée.</w:t>
      </w:r>
    </w:p>
    <w:p w:rsidR="00800A81" w:rsidRPr="007C1C53" w:rsidRDefault="00800A81" w:rsidP="007B76AD">
      <w:pPr>
        <w:autoSpaceDE w:val="0"/>
        <w:autoSpaceDN w:val="0"/>
        <w:adjustRightInd w:val="0"/>
        <w:spacing w:after="0" w:line="240" w:lineRule="auto"/>
        <w:jc w:val="both"/>
        <w:rPr>
          <w:rFonts w:asciiTheme="majorBidi" w:hAnsiTheme="majorBidi" w:cstheme="majorBidi"/>
          <w:i/>
          <w:iCs/>
          <w:sz w:val="24"/>
          <w:szCs w:val="24"/>
        </w:rPr>
      </w:pPr>
      <w:r w:rsidRPr="007C1C53">
        <w:rPr>
          <w:rFonts w:asciiTheme="majorBidi" w:hAnsiTheme="majorBidi" w:cstheme="majorBidi"/>
          <w:i/>
          <w:iCs/>
          <w:sz w:val="24"/>
          <w:szCs w:val="24"/>
        </w:rPr>
        <w:t>Tableau 11.1</w:t>
      </w:r>
    </w:p>
    <w:p w:rsidR="00800A81" w:rsidRPr="007C1C53" w:rsidRDefault="00800A81" w:rsidP="007B76AD">
      <w:pPr>
        <w:autoSpaceDE w:val="0"/>
        <w:autoSpaceDN w:val="0"/>
        <w:adjustRightInd w:val="0"/>
        <w:spacing w:after="0" w:line="240" w:lineRule="auto"/>
        <w:jc w:val="both"/>
        <w:rPr>
          <w:rFonts w:asciiTheme="majorBidi" w:hAnsiTheme="majorBidi" w:cstheme="majorBidi"/>
          <w:b/>
          <w:bCs/>
          <w:sz w:val="24"/>
          <w:szCs w:val="24"/>
        </w:rPr>
      </w:pPr>
      <w:r w:rsidRPr="007C1C53">
        <w:rPr>
          <w:rFonts w:asciiTheme="majorBidi" w:hAnsiTheme="majorBidi" w:cstheme="majorBidi"/>
          <w:b/>
          <w:bCs/>
          <w:sz w:val="24"/>
          <w:szCs w:val="24"/>
        </w:rPr>
        <w:t>Relations entre eaux superficielles et eaux souterraines</w:t>
      </w:r>
    </w:p>
    <w:p w:rsidR="008C386C" w:rsidRPr="007C1C53" w:rsidRDefault="008C386C" w:rsidP="007B76AD">
      <w:pPr>
        <w:autoSpaceDE w:val="0"/>
        <w:autoSpaceDN w:val="0"/>
        <w:adjustRightInd w:val="0"/>
        <w:spacing w:after="0" w:line="240" w:lineRule="auto"/>
        <w:jc w:val="both"/>
        <w:rPr>
          <w:rFonts w:asciiTheme="majorBidi" w:hAnsiTheme="majorBidi" w:cstheme="majorBidi"/>
          <w:sz w:val="24"/>
          <w:szCs w:val="24"/>
        </w:rPr>
      </w:pPr>
    </w:p>
    <w:tbl>
      <w:tblPr>
        <w:tblStyle w:val="Grilledutableau"/>
        <w:tblW w:w="0" w:type="auto"/>
        <w:tblInd w:w="30" w:type="dxa"/>
        <w:tblLook w:val="04A0" w:firstRow="1" w:lastRow="0" w:firstColumn="1" w:lastColumn="0" w:noHBand="0" w:noVBand="1"/>
      </w:tblPr>
      <w:tblGrid>
        <w:gridCol w:w="2049"/>
        <w:gridCol w:w="1576"/>
        <w:gridCol w:w="1363"/>
        <w:gridCol w:w="1733"/>
        <w:gridCol w:w="1363"/>
      </w:tblGrid>
      <w:tr w:rsidR="00CC2175" w:rsidRPr="007C1C53" w:rsidTr="00B805A6">
        <w:tc>
          <w:tcPr>
            <w:tcW w:w="0" w:type="auto"/>
            <w:tcBorders>
              <w:top w:val="nil"/>
              <w:left w:val="nil"/>
            </w:tcBorders>
            <w:vAlign w:val="center"/>
          </w:tcPr>
          <w:p w:rsidR="00CC2175" w:rsidRPr="007C1C53" w:rsidRDefault="00CC2175" w:rsidP="00B805A6">
            <w:pPr>
              <w:autoSpaceDE w:val="0"/>
              <w:autoSpaceDN w:val="0"/>
              <w:adjustRightInd w:val="0"/>
              <w:jc w:val="center"/>
              <w:rPr>
                <w:rFonts w:asciiTheme="majorBidi" w:hAnsiTheme="majorBidi" w:cstheme="majorBidi"/>
                <w:sz w:val="24"/>
                <w:szCs w:val="24"/>
              </w:rPr>
            </w:pPr>
          </w:p>
        </w:tc>
        <w:tc>
          <w:tcPr>
            <w:tcW w:w="0" w:type="auto"/>
            <w:vAlign w:val="center"/>
          </w:tcPr>
          <w:p w:rsidR="00CC2175" w:rsidRPr="007C1C53" w:rsidRDefault="00CC2175"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Apport</w:t>
            </w:r>
          </w:p>
          <w:p w:rsidR="00CC2175"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(flux entrant)</w:t>
            </w:r>
          </w:p>
        </w:tc>
        <w:tc>
          <w:tcPr>
            <w:tcW w:w="0" w:type="auto"/>
            <w:gridSpan w:val="2"/>
            <w:vAlign w:val="center"/>
          </w:tcPr>
          <w:p w:rsidR="00CC2175" w:rsidRPr="007C1C53" w:rsidRDefault="00CC2175"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Ecoulement</w:t>
            </w:r>
          </w:p>
          <w:p w:rsidR="00CC2175" w:rsidRPr="007C1C53" w:rsidRDefault="00CC2175"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(flux sortant</w:t>
            </w:r>
            <w:r w:rsidR="00B805A6" w:rsidRPr="007C1C53">
              <w:rPr>
                <w:rFonts w:asciiTheme="majorBidi" w:hAnsiTheme="majorBidi" w:cstheme="majorBidi"/>
                <w:sz w:val="24"/>
                <w:szCs w:val="24"/>
              </w:rPr>
              <w:t>)</w:t>
            </w:r>
          </w:p>
        </w:tc>
        <w:tc>
          <w:tcPr>
            <w:tcW w:w="0" w:type="auto"/>
            <w:tcBorders>
              <w:top w:val="nil"/>
              <w:right w:val="nil"/>
            </w:tcBorders>
            <w:vAlign w:val="center"/>
          </w:tcPr>
          <w:p w:rsidR="00CC2175" w:rsidRPr="007C1C53" w:rsidRDefault="00CC2175" w:rsidP="00B805A6">
            <w:pPr>
              <w:autoSpaceDE w:val="0"/>
              <w:autoSpaceDN w:val="0"/>
              <w:adjustRightInd w:val="0"/>
              <w:jc w:val="center"/>
              <w:rPr>
                <w:rFonts w:asciiTheme="majorBidi" w:hAnsiTheme="majorBidi" w:cstheme="majorBidi"/>
                <w:sz w:val="24"/>
                <w:szCs w:val="24"/>
              </w:rPr>
            </w:pPr>
          </w:p>
        </w:tc>
      </w:tr>
      <w:tr w:rsidR="00B805A6" w:rsidRPr="007C1C53" w:rsidTr="00B805A6">
        <w:tc>
          <w:tcPr>
            <w:tcW w:w="0" w:type="auto"/>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Eaux superficielles</w:t>
            </w:r>
          </w:p>
        </w:tc>
        <w:tc>
          <w:tcPr>
            <w:tcW w:w="0" w:type="auto"/>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Ruissellement</w:t>
            </w:r>
          </w:p>
        </w:tc>
        <w:tc>
          <w:tcPr>
            <w:tcW w:w="0" w:type="auto"/>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Ecoulement</w:t>
            </w:r>
          </w:p>
          <w:p w:rsidR="00B805A6"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superficiel</w:t>
            </w:r>
          </w:p>
        </w:tc>
        <w:tc>
          <w:tcPr>
            <w:tcW w:w="0" w:type="auto"/>
            <w:vMerge w:val="restart"/>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Ecoulement</w:t>
            </w:r>
          </w:p>
          <w:p w:rsidR="00B805A6"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 xml:space="preserve"> des cours d'eau</w:t>
            </w:r>
          </w:p>
        </w:tc>
        <w:tc>
          <w:tcPr>
            <w:tcW w:w="0" w:type="auto"/>
            <w:vMerge w:val="restart"/>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Ecoulement</w:t>
            </w:r>
          </w:p>
          <w:p w:rsidR="00B805A6"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total</w:t>
            </w:r>
          </w:p>
          <w:p w:rsidR="00B805A6" w:rsidRPr="007C1C53" w:rsidRDefault="00B805A6" w:rsidP="00B805A6">
            <w:pPr>
              <w:autoSpaceDE w:val="0"/>
              <w:autoSpaceDN w:val="0"/>
              <w:adjustRightInd w:val="0"/>
              <w:jc w:val="center"/>
              <w:rPr>
                <w:rFonts w:asciiTheme="majorBidi" w:hAnsiTheme="majorBidi" w:cstheme="majorBidi"/>
                <w:sz w:val="24"/>
                <w:szCs w:val="24"/>
              </w:rPr>
            </w:pPr>
          </w:p>
        </w:tc>
      </w:tr>
      <w:tr w:rsidR="00B805A6" w:rsidRPr="007C1C53" w:rsidTr="00B805A6">
        <w:tc>
          <w:tcPr>
            <w:tcW w:w="0" w:type="auto"/>
            <w:vMerge w:val="restart"/>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Eaux souterraines</w:t>
            </w:r>
          </w:p>
        </w:tc>
        <w:tc>
          <w:tcPr>
            <w:tcW w:w="0" w:type="auto"/>
            <w:vMerge w:val="restart"/>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Infiltration</w:t>
            </w:r>
          </w:p>
        </w:tc>
        <w:tc>
          <w:tcPr>
            <w:tcW w:w="0" w:type="auto"/>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Ecoulement</w:t>
            </w:r>
          </w:p>
          <w:p w:rsidR="00B805A6"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souterrain</w:t>
            </w:r>
          </w:p>
          <w:p w:rsidR="00B805A6" w:rsidRPr="007C1C53" w:rsidRDefault="00B805A6" w:rsidP="00B805A6">
            <w:pPr>
              <w:autoSpaceDE w:val="0"/>
              <w:autoSpaceDN w:val="0"/>
              <w:adjustRightInd w:val="0"/>
              <w:jc w:val="center"/>
              <w:rPr>
                <w:rFonts w:asciiTheme="majorBidi" w:hAnsiTheme="majorBidi" w:cstheme="majorBidi"/>
                <w:sz w:val="24"/>
                <w:szCs w:val="24"/>
              </w:rPr>
            </w:pPr>
          </w:p>
        </w:tc>
        <w:tc>
          <w:tcPr>
            <w:tcW w:w="0" w:type="auto"/>
            <w:vMerge/>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p>
        </w:tc>
        <w:tc>
          <w:tcPr>
            <w:tcW w:w="0" w:type="auto"/>
            <w:vMerge/>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p>
        </w:tc>
      </w:tr>
      <w:tr w:rsidR="00B805A6" w:rsidRPr="007C1C53" w:rsidTr="00B805A6">
        <w:tc>
          <w:tcPr>
            <w:tcW w:w="0" w:type="auto"/>
            <w:vMerge/>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p>
        </w:tc>
        <w:tc>
          <w:tcPr>
            <w:tcW w:w="0" w:type="auto"/>
            <w:vMerge/>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p>
        </w:tc>
        <w:tc>
          <w:tcPr>
            <w:tcW w:w="0" w:type="auto"/>
            <w:gridSpan w:val="2"/>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r w:rsidRPr="007C1C53">
              <w:rPr>
                <w:rFonts w:asciiTheme="majorBidi" w:hAnsiTheme="majorBidi" w:cstheme="majorBidi"/>
                <w:sz w:val="24"/>
                <w:szCs w:val="24"/>
              </w:rPr>
              <w:t>sous écoulement</w:t>
            </w:r>
          </w:p>
        </w:tc>
        <w:tc>
          <w:tcPr>
            <w:tcW w:w="0" w:type="auto"/>
            <w:vMerge/>
            <w:vAlign w:val="center"/>
          </w:tcPr>
          <w:p w:rsidR="00B805A6" w:rsidRPr="007C1C53" w:rsidRDefault="00B805A6" w:rsidP="00B805A6">
            <w:pPr>
              <w:autoSpaceDE w:val="0"/>
              <w:autoSpaceDN w:val="0"/>
              <w:adjustRightInd w:val="0"/>
              <w:jc w:val="center"/>
              <w:rPr>
                <w:rFonts w:asciiTheme="majorBidi" w:hAnsiTheme="majorBidi" w:cstheme="majorBidi"/>
                <w:sz w:val="24"/>
                <w:szCs w:val="24"/>
              </w:rPr>
            </w:pPr>
          </w:p>
        </w:tc>
      </w:tr>
    </w:tbl>
    <w:p w:rsidR="00CC2175" w:rsidRPr="007C1C53" w:rsidRDefault="00CC2175" w:rsidP="007B76AD">
      <w:pPr>
        <w:autoSpaceDE w:val="0"/>
        <w:autoSpaceDN w:val="0"/>
        <w:adjustRightInd w:val="0"/>
        <w:spacing w:after="0" w:line="240" w:lineRule="auto"/>
        <w:jc w:val="both"/>
        <w:rPr>
          <w:rFonts w:asciiTheme="majorBidi" w:hAnsiTheme="majorBidi" w:cstheme="majorBidi"/>
          <w:sz w:val="24"/>
          <w:szCs w:val="24"/>
        </w:rPr>
      </w:pPr>
    </w:p>
    <w:p w:rsidR="00800A81" w:rsidRPr="007C1C53" w:rsidRDefault="00AD0A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lastRenderedPageBreak/>
        <w:t>Une</w:t>
      </w:r>
      <w:r w:rsidR="00800A81" w:rsidRPr="007C1C53">
        <w:rPr>
          <w:rFonts w:asciiTheme="majorBidi" w:hAnsiTheme="majorBidi" w:cstheme="majorBidi"/>
          <w:sz w:val="24"/>
          <w:szCs w:val="24"/>
        </w:rPr>
        <w:t xml:space="preserve"> attitude très répandue consiste à séparer radicalement et</w:t>
      </w:r>
      <w:r w:rsidR="00B805A6"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systématiquement l'écoulement superficiel et l'écoulement souterrain. Cette</w:t>
      </w:r>
      <w:r w:rsidR="00B805A6" w:rsidRPr="007C1C53">
        <w:rPr>
          <w:rFonts w:asciiTheme="majorBidi" w:hAnsiTheme="majorBidi" w:cstheme="majorBidi"/>
          <w:sz w:val="24"/>
          <w:szCs w:val="24"/>
        </w:rPr>
        <w:t xml:space="preserve"> </w:t>
      </w:r>
      <w:proofErr w:type="spellStart"/>
      <w:r w:rsidR="00800A81" w:rsidRPr="007C1C53">
        <w:rPr>
          <w:rFonts w:asciiTheme="majorBidi" w:hAnsiTheme="majorBidi" w:cstheme="majorBidi"/>
          <w:sz w:val="24"/>
          <w:szCs w:val="24"/>
        </w:rPr>
        <w:t>hydroschizophrénie</w:t>
      </w:r>
      <w:proofErr w:type="spellEnd"/>
      <w:r w:rsidR="00800A81" w:rsidRPr="007C1C53">
        <w:rPr>
          <w:rFonts w:asciiTheme="majorBidi" w:hAnsiTheme="majorBidi" w:cstheme="majorBidi"/>
          <w:sz w:val="24"/>
          <w:szCs w:val="24"/>
        </w:rPr>
        <w:t>, bien que stigmatisée par plusieurs auteurs, en premier lieu</w:t>
      </w:r>
      <w:r w:rsidR="00B805A6"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 xml:space="preserve">par </w:t>
      </w:r>
      <w:proofErr w:type="spellStart"/>
      <w:r w:rsidR="00800A81" w:rsidRPr="007C1C53">
        <w:rPr>
          <w:rFonts w:asciiTheme="majorBidi" w:hAnsiTheme="majorBidi" w:cstheme="majorBidi"/>
          <w:sz w:val="24"/>
          <w:szCs w:val="24"/>
        </w:rPr>
        <w:t>Llamas</w:t>
      </w:r>
      <w:proofErr w:type="spellEnd"/>
      <w:r w:rsidR="00800A81" w:rsidRPr="007C1C53">
        <w:rPr>
          <w:rFonts w:asciiTheme="majorBidi" w:hAnsiTheme="majorBidi" w:cstheme="majorBidi"/>
          <w:sz w:val="24"/>
          <w:szCs w:val="24"/>
        </w:rPr>
        <w:t xml:space="preserve"> (1977), continue pourtant d’exercer ses ravages, au niveau</w:t>
      </w:r>
      <w:r w:rsidR="00B805A6"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scientifique, où l’hydrologie et hydrogéologie s’ignorent trop souvent, au</w:t>
      </w:r>
      <w:r w:rsidR="00B805A6"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niveau administratif, par des partages de compétences parfois sans aucun lien</w:t>
      </w:r>
      <w:r w:rsidR="00B805A6"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avec la réalité physique, au niveau de l'aménagement de la ressource enfin, où</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 xml:space="preserve">cette attitude a généralement pour corollaire une </w:t>
      </w:r>
      <w:r w:rsidRPr="007C1C53">
        <w:rPr>
          <w:rFonts w:asciiTheme="majorBidi" w:hAnsiTheme="majorBidi" w:cstheme="majorBidi"/>
          <w:sz w:val="24"/>
          <w:szCs w:val="24"/>
        </w:rPr>
        <w:t>sous-estimation</w:t>
      </w:r>
      <w:r w:rsidR="00800A81" w:rsidRPr="007C1C53">
        <w:rPr>
          <w:rFonts w:asciiTheme="majorBidi" w:hAnsiTheme="majorBidi" w:cstheme="majorBidi"/>
          <w:sz w:val="24"/>
          <w:szCs w:val="24"/>
        </w:rPr>
        <w:t xml:space="preserve"> et un </w:t>
      </w:r>
      <w:r w:rsidRPr="007C1C53">
        <w:rPr>
          <w:rFonts w:asciiTheme="majorBidi" w:hAnsiTheme="majorBidi" w:cstheme="majorBidi"/>
          <w:sz w:val="24"/>
          <w:szCs w:val="24"/>
        </w:rPr>
        <w:t>sous-emploi</w:t>
      </w:r>
      <w:r w:rsidR="00800A81" w:rsidRPr="007C1C53">
        <w:rPr>
          <w:rFonts w:asciiTheme="majorBidi" w:hAnsiTheme="majorBidi" w:cstheme="majorBidi"/>
          <w:sz w:val="24"/>
          <w:szCs w:val="24"/>
        </w:rPr>
        <w:t xml:space="preserve"> des eaux souterraines. Sans doute on trouve l'eau à coup sûr en rivière</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alors que les forages sont parfois infructueux. Il ne faut cependant pas ignorer</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les avantages spécifiques des eaux souterraines. Elles sont le plus souvent</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présentes dans un espace à deux dimensions, alors que les eaux superficielles</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sont présentes selon des lignes, ce qui peut éliminer, ou limiter, le transport de</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l'eau par canalisation. De plus, les eaux souterraines offrent naturellement,</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lorsque le stock du réservoir souterrain est important, une plus grande sécurité</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d'approvisionnement qui ne peut souvent être obtenue en rivière qu'au prix de</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stockages saisonniers dans des barrages réservoirs. Enfin, les eaux souterraines</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sont généralement de meilleure qualité que les eaux de surface. Il est</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nécessaire, en particulier lorsque l'écoulement superficiel et l'écoulement</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souterrain sont en relation, de fonder le choix d'exploiter la ressource sous telle</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ou telle de ses formes sur une analyse globale des avantages et des</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inconvénients respectifs de ces formes relativement à leur utilisation.</w:t>
      </w:r>
    </w:p>
    <w:p w:rsidR="00AD0AAC" w:rsidRPr="007C1C53" w:rsidRDefault="00AD0AAC" w:rsidP="007B76AD">
      <w:pPr>
        <w:autoSpaceDE w:val="0"/>
        <w:autoSpaceDN w:val="0"/>
        <w:adjustRightInd w:val="0"/>
        <w:spacing w:after="0" w:line="240" w:lineRule="auto"/>
        <w:jc w:val="both"/>
        <w:rPr>
          <w:rFonts w:asciiTheme="majorBidi" w:hAnsiTheme="majorBidi" w:cstheme="majorBidi"/>
          <w:sz w:val="24"/>
          <w:szCs w:val="24"/>
        </w:rPr>
      </w:pPr>
    </w:p>
    <w:p w:rsidR="00800A81" w:rsidRPr="007C1C53" w:rsidRDefault="00690E0D" w:rsidP="00690E0D">
      <w:pPr>
        <w:pStyle w:val="Titre2"/>
        <w:rPr>
          <w:b w:val="0"/>
        </w:rPr>
      </w:pPr>
      <w:r w:rsidRPr="007C1C53">
        <w:rPr>
          <w:b w:val="0"/>
        </w:rPr>
        <w:t>Les Ressources Non Conventionnelles</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Par opposition aux ressources conventionnelles prélevées dans le réseau</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hydrographique ou dans les nappes souterraines selon des techniques éprouvées</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et répandues, les ressources non conventionnelles sont obtenues par des</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techniques nouvelles ou marginales. Au titre des techniques nouvelles, nous</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citerons essentiellement le dessalement de l'eau dont le taux de progression est</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très important. (Les chiffres du tableau 11.2, s'ils donnent une idée des diverses</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répartitions des unités de dessalement, devraient donc aujourd'hui être très</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largement dépassés). Les ressources en eau issues du dessalement de l'eau de</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mer s'ajoutent aux ressources continentales traditionnelles.</w:t>
      </w:r>
    </w:p>
    <w:p w:rsidR="00800A81" w:rsidRPr="007C1C53" w:rsidRDefault="00800A81" w:rsidP="00690E0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La récolte des pluies dans des citernes est une très ancienne technique. En</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France environ 1,5% du territoire est bâti (Ministère de la Qualité de la Vie,</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1974). Il tombe donc, en année moyenne, 5 milliards de mètres cubes d'eau sur</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les toits. La récolte des pluies peut être avantageuse en milieu rural sous tous</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les climats et peut devenir irremplaçable lorsqu'il n'existe ni réseau de surface,</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ni nappe souterraine comme c'est le cas dans certaines régions d'Afrique ou</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d'Australie. A grande échelle, cette technique consiste, sur un bassin versant, à</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favoriser au maximum le ruissellement par divers moyens (imperméabilisation</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des surfaces, création de chenaux d'écoulement) pour recueillir l'eau de</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ruissellement dans un réservoir ou la diriger directement vers des périmètres</w:t>
      </w:r>
      <w:r w:rsidR="00AD0AAC" w:rsidRPr="007C1C53">
        <w:rPr>
          <w:rFonts w:asciiTheme="majorBidi" w:hAnsiTheme="majorBidi" w:cstheme="majorBidi"/>
          <w:sz w:val="24"/>
          <w:szCs w:val="24"/>
        </w:rPr>
        <w:t xml:space="preserve"> </w:t>
      </w:r>
      <w:r w:rsidRPr="007C1C53">
        <w:rPr>
          <w:rFonts w:asciiTheme="majorBidi" w:hAnsiTheme="majorBidi" w:cstheme="majorBidi"/>
          <w:sz w:val="24"/>
          <w:szCs w:val="24"/>
        </w:rPr>
        <w:t>d'irrigation.</w:t>
      </w:r>
    </w:p>
    <w:p w:rsidR="00800A81" w:rsidRPr="007C1C53" w:rsidRDefault="00001C74"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 xml:space="preserve">Dans ce dernier cas, on réalise une véritable multiplication des précipitations (dans un rapport au maximum égal au quotient de la surface du bassin versant par la surface des parcelles irriguées) qui permet d'utiliser à des fins agricoles des précipitations de l'ordre de 50 à 80 millimètres par an (NAS, 1974). Il faut noter que les ressources ainsi mobilisées ne s’additionnent que partiellement </w:t>
      </w:r>
      <w:r w:rsidR="00800A81" w:rsidRPr="007C1C53">
        <w:rPr>
          <w:rFonts w:asciiTheme="majorBidi" w:hAnsiTheme="majorBidi" w:cstheme="majorBidi"/>
          <w:sz w:val="24"/>
          <w:szCs w:val="24"/>
        </w:rPr>
        <w:t>aux ressources traditionnelles puisque si l'on entrave l'évaporation, on entrave</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également l'infiltration et donc la recharge des eaux souterraines.</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Nous citerons enfin pour mémoire dans ce paragraphe la réutilisation des</w:t>
      </w:r>
      <w:r w:rsidR="00001C74" w:rsidRPr="007C1C53">
        <w:rPr>
          <w:rFonts w:asciiTheme="majorBidi" w:hAnsiTheme="majorBidi" w:cstheme="majorBidi"/>
          <w:sz w:val="24"/>
          <w:szCs w:val="24"/>
        </w:rPr>
        <w:t xml:space="preserve"> </w:t>
      </w:r>
      <w:r w:rsidRPr="007C1C53">
        <w:rPr>
          <w:rFonts w:asciiTheme="majorBidi" w:hAnsiTheme="majorBidi" w:cstheme="majorBidi"/>
          <w:sz w:val="24"/>
          <w:szCs w:val="24"/>
        </w:rPr>
        <w:t>eaux usées. Ici non plus, il ne s'agit pas de procédés totalement nouveaux</w:t>
      </w:r>
      <w:r w:rsidR="00001C74" w:rsidRPr="007C1C53">
        <w:rPr>
          <w:rFonts w:asciiTheme="majorBidi" w:hAnsiTheme="majorBidi" w:cstheme="majorBidi"/>
          <w:sz w:val="24"/>
          <w:szCs w:val="24"/>
        </w:rPr>
        <w:t xml:space="preserve"> </w:t>
      </w:r>
      <w:r w:rsidRPr="007C1C53">
        <w:rPr>
          <w:rFonts w:asciiTheme="majorBidi" w:hAnsiTheme="majorBidi" w:cstheme="majorBidi"/>
          <w:sz w:val="24"/>
          <w:szCs w:val="24"/>
        </w:rPr>
        <w:t>puisqu'il existe par exemple des champs d'épandage relativement anciens, mais</w:t>
      </w:r>
      <w:r w:rsidR="00001C74" w:rsidRPr="007C1C53">
        <w:rPr>
          <w:rFonts w:asciiTheme="majorBidi" w:hAnsiTheme="majorBidi" w:cstheme="majorBidi"/>
          <w:sz w:val="24"/>
          <w:szCs w:val="24"/>
        </w:rPr>
        <w:t xml:space="preserve"> </w:t>
      </w:r>
      <w:r w:rsidRPr="007C1C53">
        <w:rPr>
          <w:rFonts w:asciiTheme="majorBidi" w:hAnsiTheme="majorBidi" w:cstheme="majorBidi"/>
          <w:sz w:val="24"/>
          <w:szCs w:val="24"/>
        </w:rPr>
        <w:t>de procédés dont les applications ont été jusqu'alors limitées en particulier à</w:t>
      </w:r>
      <w:r w:rsidR="00001C74" w:rsidRPr="007C1C53">
        <w:rPr>
          <w:rFonts w:asciiTheme="majorBidi" w:hAnsiTheme="majorBidi" w:cstheme="majorBidi"/>
          <w:sz w:val="24"/>
          <w:szCs w:val="24"/>
        </w:rPr>
        <w:t xml:space="preserve"> </w:t>
      </w:r>
      <w:r w:rsidRPr="007C1C53">
        <w:rPr>
          <w:rFonts w:asciiTheme="majorBidi" w:hAnsiTheme="majorBidi" w:cstheme="majorBidi"/>
          <w:sz w:val="24"/>
          <w:szCs w:val="24"/>
        </w:rPr>
        <w:t>cause de contraintes concernant la santé publique. Du point de vue de la gestion</w:t>
      </w:r>
      <w:r w:rsidR="00001C74" w:rsidRPr="007C1C53">
        <w:rPr>
          <w:rFonts w:asciiTheme="majorBidi" w:hAnsiTheme="majorBidi" w:cstheme="majorBidi"/>
          <w:sz w:val="24"/>
          <w:szCs w:val="24"/>
        </w:rPr>
        <w:t xml:space="preserve"> </w:t>
      </w:r>
      <w:r w:rsidRPr="007C1C53">
        <w:rPr>
          <w:rFonts w:asciiTheme="majorBidi" w:hAnsiTheme="majorBidi" w:cstheme="majorBidi"/>
          <w:sz w:val="24"/>
          <w:szCs w:val="24"/>
        </w:rPr>
        <w:t>d'un ensemble hydrologique ces procédés ont l'immense avantage de préserver</w:t>
      </w:r>
      <w:r w:rsidR="00001C74" w:rsidRPr="007C1C53">
        <w:rPr>
          <w:rFonts w:asciiTheme="majorBidi" w:hAnsiTheme="majorBidi" w:cstheme="majorBidi"/>
          <w:sz w:val="24"/>
          <w:szCs w:val="24"/>
        </w:rPr>
        <w:t xml:space="preserve"> </w:t>
      </w:r>
      <w:r w:rsidRPr="007C1C53">
        <w:rPr>
          <w:rFonts w:asciiTheme="majorBidi" w:hAnsiTheme="majorBidi" w:cstheme="majorBidi"/>
          <w:sz w:val="24"/>
          <w:szCs w:val="24"/>
        </w:rPr>
        <w:t>les milieux aquatiques, y compris dans leur dimension de ressource, à deux</w:t>
      </w:r>
      <w:r w:rsidR="00001C74" w:rsidRPr="007C1C53">
        <w:rPr>
          <w:rFonts w:asciiTheme="majorBidi" w:hAnsiTheme="majorBidi" w:cstheme="majorBidi"/>
          <w:sz w:val="24"/>
          <w:szCs w:val="24"/>
        </w:rPr>
        <w:t xml:space="preserve"> </w:t>
      </w:r>
      <w:r w:rsidRPr="007C1C53">
        <w:rPr>
          <w:rFonts w:asciiTheme="majorBidi" w:hAnsiTheme="majorBidi" w:cstheme="majorBidi"/>
          <w:sz w:val="24"/>
          <w:szCs w:val="24"/>
        </w:rPr>
        <w:t>niveaux. D'une part ils permettent de limiter les prélèvements qui y sont</w:t>
      </w:r>
      <w:r w:rsidR="00001C74" w:rsidRPr="007C1C53">
        <w:rPr>
          <w:rFonts w:asciiTheme="majorBidi" w:hAnsiTheme="majorBidi" w:cstheme="majorBidi"/>
          <w:sz w:val="24"/>
          <w:szCs w:val="24"/>
        </w:rPr>
        <w:t xml:space="preserve"> </w:t>
      </w:r>
      <w:r w:rsidRPr="007C1C53">
        <w:rPr>
          <w:rFonts w:asciiTheme="majorBidi" w:hAnsiTheme="majorBidi" w:cstheme="majorBidi"/>
          <w:sz w:val="24"/>
          <w:szCs w:val="24"/>
        </w:rPr>
        <w:t>réalisés, d'autre part ils permettent de limiter les rejets qui y sont effectués. La</w:t>
      </w:r>
      <w:r w:rsidR="00001C74" w:rsidRPr="007C1C53">
        <w:rPr>
          <w:rFonts w:asciiTheme="majorBidi" w:hAnsiTheme="majorBidi" w:cstheme="majorBidi"/>
          <w:sz w:val="24"/>
          <w:szCs w:val="24"/>
        </w:rPr>
        <w:t xml:space="preserve"> </w:t>
      </w:r>
      <w:r w:rsidRPr="007C1C53">
        <w:rPr>
          <w:rFonts w:asciiTheme="majorBidi" w:hAnsiTheme="majorBidi" w:cstheme="majorBidi"/>
          <w:sz w:val="24"/>
          <w:szCs w:val="24"/>
        </w:rPr>
        <w:t>rareté des ressources dans certaines régions ainsi que la possibilité de valoriser</w:t>
      </w:r>
      <w:r w:rsidR="00001C74" w:rsidRPr="007C1C53">
        <w:rPr>
          <w:rFonts w:asciiTheme="majorBidi" w:hAnsiTheme="majorBidi" w:cstheme="majorBidi"/>
          <w:sz w:val="24"/>
          <w:szCs w:val="24"/>
        </w:rPr>
        <w:t xml:space="preserve"> </w:t>
      </w:r>
      <w:r w:rsidRPr="007C1C53">
        <w:rPr>
          <w:rFonts w:asciiTheme="majorBidi" w:hAnsiTheme="majorBidi" w:cstheme="majorBidi"/>
          <w:sz w:val="24"/>
          <w:szCs w:val="24"/>
        </w:rPr>
        <w:t>des déchets ont conduit ces dernières années à reconsidérer les aspects</w:t>
      </w:r>
      <w:r w:rsidR="00001C74" w:rsidRPr="007C1C53">
        <w:rPr>
          <w:rFonts w:asciiTheme="majorBidi" w:hAnsiTheme="majorBidi" w:cstheme="majorBidi"/>
          <w:sz w:val="24"/>
          <w:szCs w:val="24"/>
        </w:rPr>
        <w:t xml:space="preserve"> </w:t>
      </w:r>
      <w:r w:rsidRPr="007C1C53">
        <w:rPr>
          <w:rFonts w:asciiTheme="majorBidi" w:hAnsiTheme="majorBidi" w:cstheme="majorBidi"/>
          <w:sz w:val="24"/>
          <w:szCs w:val="24"/>
        </w:rPr>
        <w:t>techniques et économiques de ces procédés (</w:t>
      </w:r>
      <w:proofErr w:type="spellStart"/>
      <w:r w:rsidRPr="007C1C53">
        <w:rPr>
          <w:rFonts w:asciiTheme="majorBidi" w:hAnsiTheme="majorBidi" w:cstheme="majorBidi"/>
          <w:sz w:val="24"/>
          <w:szCs w:val="24"/>
        </w:rPr>
        <w:t>Valiron</w:t>
      </w:r>
      <w:proofErr w:type="spellEnd"/>
      <w:r w:rsidRPr="007C1C53">
        <w:rPr>
          <w:rFonts w:asciiTheme="majorBidi" w:hAnsiTheme="majorBidi" w:cstheme="majorBidi"/>
          <w:sz w:val="24"/>
          <w:szCs w:val="24"/>
        </w:rPr>
        <w:t>, 1983).</w:t>
      </w:r>
    </w:p>
    <w:p w:rsidR="00001C74" w:rsidRPr="007C1C53" w:rsidRDefault="00001C74" w:rsidP="007B76AD">
      <w:pPr>
        <w:autoSpaceDE w:val="0"/>
        <w:autoSpaceDN w:val="0"/>
        <w:adjustRightInd w:val="0"/>
        <w:spacing w:after="0" w:line="240" w:lineRule="auto"/>
        <w:jc w:val="both"/>
        <w:rPr>
          <w:rFonts w:asciiTheme="majorBidi" w:hAnsiTheme="majorBidi" w:cstheme="majorBidi"/>
          <w:sz w:val="24"/>
          <w:szCs w:val="24"/>
        </w:rPr>
      </w:pPr>
    </w:p>
    <w:p w:rsidR="00B82E34" w:rsidRDefault="00B82E34" w:rsidP="007B76AD">
      <w:pPr>
        <w:autoSpaceDE w:val="0"/>
        <w:autoSpaceDN w:val="0"/>
        <w:adjustRightInd w:val="0"/>
        <w:spacing w:after="0" w:line="240" w:lineRule="auto"/>
        <w:jc w:val="both"/>
        <w:rPr>
          <w:rFonts w:asciiTheme="majorBidi" w:hAnsiTheme="majorBidi" w:cstheme="majorBidi"/>
          <w:sz w:val="24"/>
          <w:szCs w:val="24"/>
        </w:rPr>
      </w:pPr>
    </w:p>
    <w:p w:rsidR="00690E0D" w:rsidRDefault="00690E0D" w:rsidP="007B76AD">
      <w:pPr>
        <w:autoSpaceDE w:val="0"/>
        <w:autoSpaceDN w:val="0"/>
        <w:adjustRightInd w:val="0"/>
        <w:spacing w:after="0" w:line="240" w:lineRule="auto"/>
        <w:jc w:val="both"/>
        <w:rPr>
          <w:rFonts w:asciiTheme="majorBidi" w:hAnsiTheme="majorBidi" w:cstheme="majorBidi"/>
          <w:sz w:val="24"/>
          <w:szCs w:val="24"/>
        </w:rPr>
      </w:pPr>
    </w:p>
    <w:p w:rsidR="00690E0D" w:rsidRPr="007C1C53" w:rsidRDefault="00690E0D" w:rsidP="007B76AD">
      <w:pPr>
        <w:autoSpaceDE w:val="0"/>
        <w:autoSpaceDN w:val="0"/>
        <w:adjustRightInd w:val="0"/>
        <w:spacing w:after="0" w:line="240" w:lineRule="auto"/>
        <w:jc w:val="both"/>
        <w:rPr>
          <w:rFonts w:asciiTheme="majorBidi" w:hAnsiTheme="majorBidi" w:cstheme="majorBidi"/>
          <w:sz w:val="24"/>
          <w:szCs w:val="24"/>
        </w:rPr>
      </w:pPr>
    </w:p>
    <w:tbl>
      <w:tblPr>
        <w:tblStyle w:val="Grilledutableau"/>
        <w:tblW w:w="0" w:type="auto"/>
        <w:jc w:val="center"/>
        <w:tblLook w:val="04A0" w:firstRow="1" w:lastRow="0" w:firstColumn="1" w:lastColumn="0" w:noHBand="0" w:noVBand="1"/>
      </w:tblPr>
      <w:tblGrid>
        <w:gridCol w:w="5011"/>
        <w:gridCol w:w="1003"/>
        <w:gridCol w:w="1077"/>
      </w:tblGrid>
      <w:tr w:rsidR="0024633B" w:rsidRPr="007C1C53" w:rsidTr="00690E0D">
        <w:trPr>
          <w:jc w:val="center"/>
        </w:trPr>
        <w:tc>
          <w:tcPr>
            <w:tcW w:w="0" w:type="auto"/>
            <w:vAlign w:val="center"/>
          </w:tcPr>
          <w:p w:rsidR="00690E0D" w:rsidRDefault="00690E0D" w:rsidP="00690E0D">
            <w:pPr>
              <w:autoSpaceDE w:val="0"/>
              <w:autoSpaceDN w:val="0"/>
              <w:adjustRightInd w:val="0"/>
              <w:rPr>
                <w:rFonts w:asciiTheme="majorBidi" w:hAnsiTheme="majorBidi" w:cstheme="majorBidi"/>
                <w:sz w:val="24"/>
                <w:szCs w:val="24"/>
              </w:rPr>
            </w:pPr>
            <w:r w:rsidRPr="00690E0D">
              <w:rPr>
                <w:rFonts w:asciiTheme="majorBidi" w:hAnsiTheme="majorBidi" w:cstheme="majorBidi"/>
                <w:b/>
                <w:bCs/>
                <w:sz w:val="24"/>
                <w:szCs w:val="24"/>
              </w:rPr>
              <w:t xml:space="preserve">Tableau </w:t>
            </w:r>
            <w:proofErr w:type="gramStart"/>
            <w:r w:rsidRPr="00690E0D">
              <w:rPr>
                <w:rFonts w:asciiTheme="majorBidi" w:hAnsiTheme="majorBidi" w:cstheme="majorBidi"/>
                <w:b/>
                <w:bCs/>
                <w:sz w:val="24"/>
                <w:szCs w:val="24"/>
              </w:rPr>
              <w:t>11.2</w:t>
            </w:r>
            <w:r w:rsidRPr="00690E0D">
              <w:rPr>
                <w:rFonts w:asciiTheme="majorBidi" w:hAnsiTheme="majorBidi" w:cstheme="majorBidi"/>
                <w:sz w:val="24"/>
                <w:szCs w:val="24"/>
              </w:rPr>
              <w:t xml:space="preserve">  Le</w:t>
            </w:r>
            <w:proofErr w:type="gramEnd"/>
            <w:r w:rsidRPr="00690E0D">
              <w:rPr>
                <w:rFonts w:asciiTheme="majorBidi" w:hAnsiTheme="majorBidi" w:cstheme="majorBidi"/>
                <w:sz w:val="24"/>
                <w:szCs w:val="24"/>
              </w:rPr>
              <w:t xml:space="preserve"> dessalement dans</w:t>
            </w:r>
          </w:p>
          <w:p w:rsidR="0024633B" w:rsidRPr="007C1C53" w:rsidRDefault="00690E0D" w:rsidP="00690E0D">
            <w:pPr>
              <w:autoSpaceDE w:val="0"/>
              <w:autoSpaceDN w:val="0"/>
              <w:adjustRightInd w:val="0"/>
              <w:rPr>
                <w:rFonts w:asciiTheme="majorBidi" w:hAnsiTheme="majorBidi" w:cstheme="majorBidi"/>
                <w:sz w:val="24"/>
                <w:szCs w:val="24"/>
              </w:rPr>
            </w:pPr>
            <w:r w:rsidRPr="00690E0D">
              <w:rPr>
                <w:rFonts w:asciiTheme="majorBidi" w:hAnsiTheme="majorBidi" w:cstheme="majorBidi"/>
                <w:sz w:val="24"/>
                <w:szCs w:val="24"/>
              </w:rPr>
              <w:lastRenderedPageBreak/>
              <w:t xml:space="preserve">le monde en 1970, d'après Van der </w:t>
            </w:r>
            <w:proofErr w:type="spellStart"/>
            <w:r w:rsidRPr="00690E0D">
              <w:rPr>
                <w:rFonts w:asciiTheme="majorBidi" w:hAnsiTheme="majorBidi" w:cstheme="majorBidi"/>
                <w:sz w:val="24"/>
                <w:szCs w:val="24"/>
              </w:rPr>
              <w:t>Leeden</w:t>
            </w:r>
            <w:proofErr w:type="spellEnd"/>
            <w:r w:rsidRPr="00690E0D">
              <w:rPr>
                <w:rFonts w:asciiTheme="majorBidi" w:hAnsiTheme="majorBidi" w:cstheme="majorBidi"/>
                <w:sz w:val="24"/>
                <w:szCs w:val="24"/>
              </w:rPr>
              <w:t xml:space="preserve"> (1975)</w:t>
            </w:r>
          </w:p>
        </w:tc>
        <w:tc>
          <w:tcPr>
            <w:tcW w:w="0" w:type="auto"/>
            <w:vAlign w:val="center"/>
          </w:tcPr>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lastRenderedPageBreak/>
              <w:t>Nombre</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lastRenderedPageBreak/>
              <w:t>d'usines</w:t>
            </w:r>
          </w:p>
        </w:tc>
        <w:tc>
          <w:tcPr>
            <w:tcW w:w="0" w:type="auto"/>
            <w:vAlign w:val="center"/>
          </w:tcPr>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lastRenderedPageBreak/>
              <w:t>Capacité</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lastRenderedPageBreak/>
              <w:t>103 m3/j</w:t>
            </w:r>
          </w:p>
        </w:tc>
      </w:tr>
      <w:tr w:rsidR="0024633B" w:rsidRPr="007C1C53" w:rsidTr="00690E0D">
        <w:trPr>
          <w:jc w:val="center"/>
        </w:trPr>
        <w:tc>
          <w:tcPr>
            <w:tcW w:w="0" w:type="auto"/>
            <w:vMerge w:val="restart"/>
            <w:vAlign w:val="center"/>
          </w:tcPr>
          <w:p w:rsidR="0024633B" w:rsidRPr="007C1C53" w:rsidRDefault="0024633B" w:rsidP="00690E0D">
            <w:pPr>
              <w:autoSpaceDE w:val="0"/>
              <w:autoSpaceDN w:val="0"/>
              <w:adjustRightInd w:val="0"/>
              <w:rPr>
                <w:rFonts w:asciiTheme="majorBidi" w:hAnsiTheme="majorBidi" w:cstheme="majorBidi"/>
                <w:b/>
                <w:bCs/>
                <w:sz w:val="24"/>
                <w:szCs w:val="24"/>
              </w:rPr>
            </w:pPr>
            <w:r w:rsidRPr="007C1C53">
              <w:rPr>
                <w:rFonts w:asciiTheme="majorBidi" w:hAnsiTheme="majorBidi" w:cstheme="majorBidi"/>
                <w:b/>
                <w:bCs/>
                <w:sz w:val="24"/>
                <w:szCs w:val="24"/>
              </w:rPr>
              <w:lastRenderedPageBreak/>
              <w:t>Par régions</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Moyen Orient</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USA</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Europe Continentale</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Caraïbes</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Afrique</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Royaume Uni / Irlande</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URSS</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Amérique du Nord (sauf USA)</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Asie</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Amérique du Sud</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Australie</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Monde entier</w:t>
            </w:r>
          </w:p>
          <w:p w:rsidR="0024633B" w:rsidRPr="007C1C53" w:rsidRDefault="0024633B" w:rsidP="00690E0D">
            <w:pPr>
              <w:autoSpaceDE w:val="0"/>
              <w:autoSpaceDN w:val="0"/>
              <w:adjustRightInd w:val="0"/>
              <w:rPr>
                <w:rFonts w:asciiTheme="majorBidi" w:hAnsiTheme="majorBidi" w:cstheme="majorBidi"/>
                <w:b/>
                <w:bCs/>
                <w:sz w:val="24"/>
                <w:szCs w:val="24"/>
              </w:rPr>
            </w:pPr>
            <w:r w:rsidRPr="007C1C53">
              <w:rPr>
                <w:rFonts w:asciiTheme="majorBidi" w:hAnsiTheme="majorBidi" w:cstheme="majorBidi"/>
                <w:b/>
                <w:bCs/>
                <w:sz w:val="24"/>
                <w:szCs w:val="24"/>
              </w:rPr>
              <w:t>Par procédés</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Distillation</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Membrane</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Congélation</w:t>
            </w:r>
          </w:p>
          <w:p w:rsidR="0024633B" w:rsidRPr="007C1C53" w:rsidRDefault="0024633B" w:rsidP="00690E0D">
            <w:pPr>
              <w:autoSpaceDE w:val="0"/>
              <w:autoSpaceDN w:val="0"/>
              <w:adjustRightInd w:val="0"/>
              <w:rPr>
                <w:rFonts w:asciiTheme="majorBidi" w:hAnsiTheme="majorBidi" w:cstheme="majorBidi"/>
                <w:b/>
                <w:bCs/>
                <w:sz w:val="24"/>
                <w:szCs w:val="24"/>
              </w:rPr>
            </w:pPr>
            <w:r w:rsidRPr="007C1C53">
              <w:rPr>
                <w:rFonts w:asciiTheme="majorBidi" w:hAnsiTheme="majorBidi" w:cstheme="majorBidi"/>
                <w:b/>
                <w:bCs/>
                <w:sz w:val="24"/>
                <w:szCs w:val="24"/>
              </w:rPr>
              <w:t>Par taille des usines</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&lt; 2000 m3/j</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2000 - 20000 m3/j</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&gt; 20000 m3/j</w:t>
            </w:r>
          </w:p>
        </w:tc>
        <w:tc>
          <w:tcPr>
            <w:tcW w:w="0" w:type="auto"/>
            <w:vAlign w:val="center"/>
          </w:tcPr>
          <w:p w:rsidR="0024633B" w:rsidRPr="007C1C53" w:rsidRDefault="0024633B" w:rsidP="00690E0D">
            <w:pPr>
              <w:autoSpaceDE w:val="0"/>
              <w:autoSpaceDN w:val="0"/>
              <w:adjustRightInd w:val="0"/>
              <w:rPr>
                <w:rFonts w:asciiTheme="majorBidi" w:hAnsiTheme="majorBidi" w:cstheme="majorBidi"/>
                <w:sz w:val="24"/>
                <w:szCs w:val="24"/>
              </w:rPr>
            </w:pP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78</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315</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97</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31</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50</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63</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9</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12</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27</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23</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7</w:t>
            </w:r>
          </w:p>
        </w:tc>
        <w:tc>
          <w:tcPr>
            <w:tcW w:w="0" w:type="auto"/>
            <w:vAlign w:val="center"/>
          </w:tcPr>
          <w:p w:rsidR="0024633B" w:rsidRPr="007C1C53" w:rsidRDefault="0024633B" w:rsidP="00690E0D">
            <w:pPr>
              <w:autoSpaceDE w:val="0"/>
              <w:autoSpaceDN w:val="0"/>
              <w:adjustRightInd w:val="0"/>
              <w:rPr>
                <w:rFonts w:asciiTheme="majorBidi" w:hAnsiTheme="majorBidi" w:cstheme="majorBidi"/>
                <w:sz w:val="24"/>
                <w:szCs w:val="24"/>
              </w:rPr>
            </w:pP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262</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202</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120</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91</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75</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48</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48</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32</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16</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16</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5</w:t>
            </w:r>
          </w:p>
        </w:tc>
      </w:tr>
      <w:tr w:rsidR="0024633B" w:rsidRPr="007C1C53" w:rsidTr="00690E0D">
        <w:trPr>
          <w:jc w:val="center"/>
        </w:trPr>
        <w:tc>
          <w:tcPr>
            <w:tcW w:w="0" w:type="auto"/>
            <w:vMerge/>
            <w:vAlign w:val="center"/>
          </w:tcPr>
          <w:p w:rsidR="0024633B" w:rsidRPr="007C1C53" w:rsidRDefault="0024633B" w:rsidP="00690E0D">
            <w:pPr>
              <w:autoSpaceDE w:val="0"/>
              <w:autoSpaceDN w:val="0"/>
              <w:adjustRightInd w:val="0"/>
              <w:rPr>
                <w:rFonts w:asciiTheme="majorBidi" w:hAnsiTheme="majorBidi" w:cstheme="majorBidi"/>
                <w:sz w:val="24"/>
                <w:szCs w:val="24"/>
              </w:rPr>
            </w:pPr>
          </w:p>
        </w:tc>
        <w:tc>
          <w:tcPr>
            <w:tcW w:w="0" w:type="auto"/>
            <w:vAlign w:val="center"/>
          </w:tcPr>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712</w:t>
            </w:r>
          </w:p>
          <w:p w:rsidR="0024633B" w:rsidRPr="007C1C53" w:rsidRDefault="0024633B" w:rsidP="00690E0D">
            <w:pPr>
              <w:autoSpaceDE w:val="0"/>
              <w:autoSpaceDN w:val="0"/>
              <w:adjustRightInd w:val="0"/>
              <w:rPr>
                <w:rFonts w:asciiTheme="majorBidi" w:hAnsiTheme="majorBidi" w:cstheme="majorBidi"/>
                <w:sz w:val="24"/>
                <w:szCs w:val="24"/>
              </w:rPr>
            </w:pP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662</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47</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3</w:t>
            </w:r>
          </w:p>
          <w:p w:rsidR="0024633B" w:rsidRPr="007C1C53" w:rsidRDefault="0024633B" w:rsidP="00690E0D">
            <w:pPr>
              <w:autoSpaceDE w:val="0"/>
              <w:autoSpaceDN w:val="0"/>
              <w:adjustRightInd w:val="0"/>
              <w:rPr>
                <w:rFonts w:asciiTheme="majorBidi" w:hAnsiTheme="majorBidi" w:cstheme="majorBidi"/>
                <w:sz w:val="24"/>
                <w:szCs w:val="24"/>
              </w:rPr>
            </w:pP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662</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83</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7</w:t>
            </w:r>
          </w:p>
        </w:tc>
        <w:tc>
          <w:tcPr>
            <w:tcW w:w="0" w:type="auto"/>
            <w:vAlign w:val="center"/>
          </w:tcPr>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927</w:t>
            </w:r>
          </w:p>
          <w:p w:rsidR="0024633B" w:rsidRPr="007C1C53" w:rsidRDefault="0024633B" w:rsidP="00690E0D">
            <w:pPr>
              <w:autoSpaceDE w:val="0"/>
              <w:autoSpaceDN w:val="0"/>
              <w:adjustRightInd w:val="0"/>
              <w:rPr>
                <w:rFonts w:asciiTheme="majorBidi" w:hAnsiTheme="majorBidi" w:cstheme="majorBidi"/>
                <w:sz w:val="24"/>
                <w:szCs w:val="24"/>
              </w:rPr>
            </w:pP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879</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47</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1</w:t>
            </w:r>
          </w:p>
          <w:p w:rsidR="0024633B" w:rsidRPr="007C1C53" w:rsidRDefault="0024633B" w:rsidP="00690E0D">
            <w:pPr>
              <w:autoSpaceDE w:val="0"/>
              <w:autoSpaceDN w:val="0"/>
              <w:adjustRightInd w:val="0"/>
              <w:rPr>
                <w:rFonts w:asciiTheme="majorBidi" w:hAnsiTheme="majorBidi" w:cstheme="majorBidi"/>
                <w:sz w:val="24"/>
                <w:szCs w:val="24"/>
              </w:rPr>
            </w:pP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262</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494</w:t>
            </w:r>
          </w:p>
          <w:p w:rsidR="0024633B" w:rsidRPr="007C1C53" w:rsidRDefault="0024633B" w:rsidP="00690E0D">
            <w:pPr>
              <w:autoSpaceDE w:val="0"/>
              <w:autoSpaceDN w:val="0"/>
              <w:adjustRightInd w:val="0"/>
              <w:rPr>
                <w:rFonts w:asciiTheme="majorBidi" w:hAnsiTheme="majorBidi" w:cstheme="majorBidi"/>
                <w:sz w:val="24"/>
                <w:szCs w:val="24"/>
              </w:rPr>
            </w:pPr>
            <w:r w:rsidRPr="007C1C53">
              <w:rPr>
                <w:rFonts w:asciiTheme="majorBidi" w:hAnsiTheme="majorBidi" w:cstheme="majorBidi"/>
                <w:sz w:val="24"/>
                <w:szCs w:val="24"/>
              </w:rPr>
              <w:t>171</w:t>
            </w:r>
          </w:p>
        </w:tc>
      </w:tr>
    </w:tbl>
    <w:p w:rsidR="00B82E34" w:rsidRPr="007C1C53" w:rsidRDefault="00B82E34" w:rsidP="007B76AD">
      <w:pPr>
        <w:autoSpaceDE w:val="0"/>
        <w:autoSpaceDN w:val="0"/>
        <w:adjustRightInd w:val="0"/>
        <w:spacing w:after="0" w:line="240" w:lineRule="auto"/>
        <w:jc w:val="both"/>
        <w:rPr>
          <w:rFonts w:asciiTheme="majorBidi" w:hAnsiTheme="majorBidi" w:cstheme="majorBidi"/>
          <w:sz w:val="24"/>
          <w:szCs w:val="24"/>
        </w:rPr>
      </w:pPr>
    </w:p>
    <w:p w:rsidR="00800A81" w:rsidRPr="007C1C53" w:rsidRDefault="00690E0D" w:rsidP="00690E0D">
      <w:pPr>
        <w:pStyle w:val="Titre2"/>
        <w:rPr>
          <w:b w:val="0"/>
        </w:rPr>
      </w:pPr>
      <w:r w:rsidRPr="007C1C53">
        <w:rPr>
          <w:b w:val="0"/>
        </w:rPr>
        <w:t>La Qualité De La Ressource</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Un mètre cube d'eau n'est pas nécessairement égal à un mètre cube d'eau. Sa</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localisation dans le temps et dans l'espace est un premier facteur d'inégalité, ce</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qu'on appelle sa qualité en est un second. Nous avons déjà discuté de la notion</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de qualité d'un milieu aquatique et de qualité de l'eau à propos de l'écologie des</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milieux aquatiques et des utilisations de l'eau en tant que matière première,</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Nous reprendrons et résumerons ces discussions en commentant d'abord le</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libellé de l'étiquette d'une eau minérale bien connue. La qualité, ou plutôt les</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qualités, prêtées à cette eau sont affirmées par quatre </w:t>
      </w:r>
      <w:proofErr w:type="gramStart"/>
      <w:r w:rsidRPr="007C1C53">
        <w:rPr>
          <w:rFonts w:asciiTheme="majorBidi" w:hAnsiTheme="majorBidi" w:cstheme="majorBidi"/>
          <w:sz w:val="24"/>
          <w:szCs w:val="24"/>
        </w:rPr>
        <w:t>adjectifs:</w:t>
      </w:r>
      <w:proofErr w:type="gramEnd"/>
      <w:r w:rsidRPr="007C1C53">
        <w:rPr>
          <w:rFonts w:asciiTheme="majorBidi" w:hAnsiTheme="majorBidi" w:cstheme="majorBidi"/>
          <w:sz w:val="24"/>
          <w:szCs w:val="24"/>
        </w:rPr>
        <w:t xml:space="preserve"> l'eau d'Evian est</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minérale, naturelle, pure et légère. Ces appréciations qualitatives font référence</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à l'origine et à la composition de l'eau d'Evian. La pureté et la légèreté</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s'appuient sur l'analyse chimique quantitative de l'eau qui, à son tour, justifie</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ses usages potentiels.</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(Selon la législation française, une eau minérale est une eau dont les</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propriétés thérapeutiques ont été reconnues par l'administration compétente. La</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dénomination d'eau minérale est donc un peu malheureuse car dans le langage</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courant, la minéralisation d'une eau fait plus référence à la quantité de sels</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dissous qu'à leur nature).</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La caractérisation de la qualité des eaux dont l'expression s'appuie le plus</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souvent sur des grandeurs a toujours un double </w:t>
      </w:r>
      <w:proofErr w:type="gramStart"/>
      <w:r w:rsidRPr="007C1C53">
        <w:rPr>
          <w:rFonts w:asciiTheme="majorBidi" w:hAnsiTheme="majorBidi" w:cstheme="majorBidi"/>
          <w:sz w:val="24"/>
          <w:szCs w:val="24"/>
        </w:rPr>
        <w:t>aspect:</w:t>
      </w:r>
      <w:proofErr w:type="gramEnd"/>
      <w:r w:rsidRPr="007C1C53">
        <w:rPr>
          <w:rFonts w:asciiTheme="majorBidi" w:hAnsiTheme="majorBidi" w:cstheme="majorBidi"/>
          <w:sz w:val="24"/>
          <w:szCs w:val="24"/>
        </w:rPr>
        <w:t xml:space="preserve"> celui d'une description</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intrinsèque de l'eau et celui d'un potentiel d'usage. Mais une définition</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qualitative est généralement plus riche que la traduction quantifiée qu'on en</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donne. On risque en effet d'une part de négliger certaines grandeurs, d'autre part</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de ne pas maîtriser leurs relations. La traduction quantifiée sera donc toujours</w:t>
      </w:r>
      <w:r w:rsidR="00B82E34" w:rsidRPr="007C1C53">
        <w:rPr>
          <w:rFonts w:asciiTheme="majorBidi" w:hAnsiTheme="majorBidi" w:cstheme="majorBidi"/>
          <w:sz w:val="24"/>
          <w:szCs w:val="24"/>
        </w:rPr>
        <w:t xml:space="preserve"> </w:t>
      </w:r>
      <w:r w:rsidRPr="007C1C53">
        <w:rPr>
          <w:rFonts w:asciiTheme="majorBidi" w:hAnsiTheme="majorBidi" w:cstheme="majorBidi"/>
          <w:sz w:val="24"/>
          <w:szCs w:val="24"/>
        </w:rPr>
        <w:t>approchée et révisable.</w:t>
      </w:r>
    </w:p>
    <w:p w:rsidR="00800A81" w:rsidRPr="007C1C53" w:rsidRDefault="00B82E34"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Le</w:t>
      </w:r>
      <w:r w:rsidR="00800A81" w:rsidRPr="007C1C53">
        <w:rPr>
          <w:rFonts w:asciiTheme="majorBidi" w:hAnsiTheme="majorBidi" w:cstheme="majorBidi"/>
          <w:sz w:val="24"/>
          <w:szCs w:val="24"/>
        </w:rPr>
        <w:t xml:space="preserve"> tableau 11.3, élaboré par l'administration (</w:t>
      </w:r>
      <w:proofErr w:type="spellStart"/>
      <w:r w:rsidR="00800A81" w:rsidRPr="007C1C53">
        <w:rPr>
          <w:rFonts w:asciiTheme="majorBidi" w:hAnsiTheme="majorBidi" w:cstheme="majorBidi"/>
          <w:sz w:val="24"/>
          <w:szCs w:val="24"/>
        </w:rPr>
        <w:t>Lefrou</w:t>
      </w:r>
      <w:proofErr w:type="spellEnd"/>
      <w:r w:rsidR="00800A81" w:rsidRPr="007C1C53">
        <w:rPr>
          <w:rFonts w:asciiTheme="majorBidi" w:hAnsiTheme="majorBidi" w:cstheme="majorBidi"/>
          <w:sz w:val="24"/>
          <w:szCs w:val="24"/>
        </w:rPr>
        <w:t xml:space="preserve"> et Brachet, 1973),</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propose quatre grandeurs pour apprécier la salinité de l'eau et vingt-quatre</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caractéristiques (dont l'expression est quantitative ou qualitative) pour</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apprécier sa qualité générale. Cette grille permet de repérer vingt classes de</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qualité (tab.11.4) en croisant cinq classes de salinité (S0, S1, S2, S3, S4) et</w:t>
      </w:r>
      <w:r w:rsidRPr="007C1C53">
        <w:rPr>
          <w:rFonts w:asciiTheme="majorBidi" w:hAnsiTheme="majorBidi" w:cstheme="majorBidi"/>
          <w:sz w:val="24"/>
          <w:szCs w:val="24"/>
        </w:rPr>
        <w:t xml:space="preserve"> </w:t>
      </w:r>
      <w:r w:rsidR="00800A81" w:rsidRPr="007C1C53">
        <w:rPr>
          <w:rFonts w:asciiTheme="majorBidi" w:hAnsiTheme="majorBidi" w:cstheme="majorBidi"/>
          <w:sz w:val="24"/>
          <w:szCs w:val="24"/>
        </w:rPr>
        <w:t>quatre classes de qualité générale (1A, 1B, 2, 3, 4).</w:t>
      </w:r>
    </w:p>
    <w:p w:rsidR="00800A81" w:rsidRPr="007C1C53" w:rsidRDefault="00800A81" w:rsidP="007B76AD">
      <w:pPr>
        <w:autoSpaceDE w:val="0"/>
        <w:autoSpaceDN w:val="0"/>
        <w:adjustRightInd w:val="0"/>
        <w:spacing w:after="0" w:line="240" w:lineRule="auto"/>
        <w:jc w:val="both"/>
        <w:rPr>
          <w:rFonts w:asciiTheme="majorBidi" w:hAnsiTheme="majorBidi" w:cstheme="majorBidi"/>
          <w:i/>
          <w:iCs/>
          <w:sz w:val="24"/>
          <w:szCs w:val="24"/>
        </w:rPr>
      </w:pPr>
      <w:r w:rsidRPr="007C1C53">
        <w:rPr>
          <w:rFonts w:asciiTheme="majorBidi" w:hAnsiTheme="majorBidi" w:cstheme="majorBidi"/>
          <w:i/>
          <w:iCs/>
          <w:sz w:val="24"/>
          <w:szCs w:val="24"/>
        </w:rPr>
        <w:t>Tableau 11.3</w:t>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noProof/>
          <w:sz w:val="24"/>
          <w:szCs w:val="24"/>
          <w:lang w:eastAsia="fr-FR"/>
        </w:rPr>
        <w:lastRenderedPageBreak/>
        <w:drawing>
          <wp:inline distT="0" distB="0" distL="0" distR="0">
            <wp:extent cx="5356860" cy="66675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356860" cy="6667500"/>
                    </a:xfrm>
                    <a:prstGeom prst="rect">
                      <a:avLst/>
                    </a:prstGeom>
                    <a:noFill/>
                    <a:ln>
                      <a:noFill/>
                    </a:ln>
                  </pic:spPr>
                </pic:pic>
              </a:graphicData>
            </a:graphic>
          </wp:inline>
        </w:drawing>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noProof/>
          <w:sz w:val="24"/>
          <w:szCs w:val="24"/>
          <w:lang w:eastAsia="fr-FR"/>
        </w:rPr>
        <w:drawing>
          <wp:inline distT="0" distB="0" distL="0" distR="0">
            <wp:extent cx="5326380" cy="1082040"/>
            <wp:effectExtent l="0" t="0" r="762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5326380" cy="1082040"/>
                    </a:xfrm>
                    <a:prstGeom prst="rect">
                      <a:avLst/>
                    </a:prstGeom>
                    <a:noFill/>
                    <a:ln>
                      <a:noFill/>
                    </a:ln>
                  </pic:spPr>
                </pic:pic>
              </a:graphicData>
            </a:graphic>
          </wp:inline>
        </w:drawing>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noProof/>
          <w:sz w:val="24"/>
          <w:szCs w:val="24"/>
          <w:lang w:eastAsia="fr-FR"/>
        </w:rPr>
        <w:lastRenderedPageBreak/>
        <w:drawing>
          <wp:inline distT="0" distB="0" distL="0" distR="0">
            <wp:extent cx="5356860" cy="3596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5356860" cy="3596640"/>
                    </a:xfrm>
                    <a:prstGeom prst="rect">
                      <a:avLst/>
                    </a:prstGeom>
                    <a:noFill/>
                    <a:ln>
                      <a:noFill/>
                    </a:ln>
                  </pic:spPr>
                </pic:pic>
              </a:graphicData>
            </a:graphic>
          </wp:inline>
        </w:drawing>
      </w:r>
    </w:p>
    <w:p w:rsidR="00800A81" w:rsidRPr="007C1C53" w:rsidRDefault="00800A81"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noProof/>
          <w:sz w:val="24"/>
          <w:szCs w:val="24"/>
          <w:lang w:eastAsia="fr-FR"/>
        </w:rPr>
        <w:drawing>
          <wp:inline distT="0" distB="0" distL="0" distR="0">
            <wp:extent cx="5143500" cy="41376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5143500" cy="4137660"/>
                    </a:xfrm>
                    <a:prstGeom prst="rect">
                      <a:avLst/>
                    </a:prstGeom>
                    <a:noFill/>
                    <a:ln>
                      <a:noFill/>
                    </a:ln>
                  </pic:spPr>
                </pic:pic>
              </a:graphicData>
            </a:graphic>
          </wp:inline>
        </w:drawing>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noProof/>
          <w:sz w:val="24"/>
          <w:szCs w:val="24"/>
          <w:lang w:eastAsia="fr-FR"/>
        </w:rPr>
        <w:lastRenderedPageBreak/>
        <w:drawing>
          <wp:inline distT="0" distB="0" distL="0" distR="0">
            <wp:extent cx="4808220" cy="325374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4808220" cy="3253740"/>
                    </a:xfrm>
                    <a:prstGeom prst="rect">
                      <a:avLst/>
                    </a:prstGeom>
                    <a:noFill/>
                    <a:ln>
                      <a:noFill/>
                    </a:ln>
                  </pic:spPr>
                </pic:pic>
              </a:graphicData>
            </a:graphic>
          </wp:inline>
        </w:drawing>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Ces vingt-huit caractéristiques (on dit souvent mais à tort paramètres…) sont</w:t>
      </w:r>
      <w:r w:rsidR="00266528" w:rsidRPr="007C1C53">
        <w:rPr>
          <w:rFonts w:asciiTheme="majorBidi" w:hAnsiTheme="majorBidi" w:cstheme="majorBidi"/>
          <w:sz w:val="24"/>
          <w:szCs w:val="24"/>
        </w:rPr>
        <w:t xml:space="preserve"> </w:t>
      </w:r>
      <w:r w:rsidRPr="007C1C53">
        <w:rPr>
          <w:rFonts w:asciiTheme="majorBidi" w:hAnsiTheme="majorBidi" w:cstheme="majorBidi"/>
          <w:sz w:val="24"/>
          <w:szCs w:val="24"/>
        </w:rPr>
        <w:t>de natures très diverses ce qui n'exclut pas que certaines d'entre elles soient, au</w:t>
      </w:r>
      <w:r w:rsidR="00266528" w:rsidRPr="007C1C53">
        <w:rPr>
          <w:rFonts w:asciiTheme="majorBidi" w:hAnsiTheme="majorBidi" w:cstheme="majorBidi"/>
          <w:sz w:val="24"/>
          <w:szCs w:val="24"/>
        </w:rPr>
        <w:t xml:space="preserve"> </w:t>
      </w:r>
      <w:r w:rsidRPr="007C1C53">
        <w:rPr>
          <w:rFonts w:asciiTheme="majorBidi" w:hAnsiTheme="majorBidi" w:cstheme="majorBidi"/>
          <w:sz w:val="24"/>
          <w:szCs w:val="24"/>
        </w:rPr>
        <w:t>moins partiellement, redondantes. La plupart des caractéristiques retenues sont</w:t>
      </w:r>
      <w:r w:rsidR="00266528"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relatives à l'eau elle-même mais deux d'entre elles, l'indice des </w:t>
      </w:r>
      <w:proofErr w:type="spellStart"/>
      <w:r w:rsidRPr="007C1C53">
        <w:rPr>
          <w:rFonts w:asciiTheme="majorBidi" w:hAnsiTheme="majorBidi" w:cstheme="majorBidi"/>
          <w:sz w:val="24"/>
          <w:szCs w:val="24"/>
        </w:rPr>
        <w:t>saprobies</w:t>
      </w:r>
      <w:proofErr w:type="spellEnd"/>
      <w:r w:rsidRPr="007C1C53">
        <w:rPr>
          <w:rFonts w:asciiTheme="majorBidi" w:hAnsiTheme="majorBidi" w:cstheme="majorBidi"/>
          <w:sz w:val="24"/>
          <w:szCs w:val="24"/>
        </w:rPr>
        <w:t xml:space="preserve"> (13) et</w:t>
      </w:r>
      <w:r w:rsidR="00266528" w:rsidRPr="007C1C53">
        <w:rPr>
          <w:rFonts w:asciiTheme="majorBidi" w:hAnsiTheme="majorBidi" w:cstheme="majorBidi"/>
          <w:sz w:val="24"/>
          <w:szCs w:val="24"/>
        </w:rPr>
        <w:t xml:space="preserve"> </w:t>
      </w:r>
      <w:r w:rsidRPr="007C1C53">
        <w:rPr>
          <w:rFonts w:asciiTheme="majorBidi" w:hAnsiTheme="majorBidi" w:cstheme="majorBidi"/>
          <w:sz w:val="24"/>
          <w:szCs w:val="24"/>
        </w:rPr>
        <w:t>l'écart à l'indice biotique normal (14) sont inséparables du milieu aquatique</w:t>
      </w:r>
      <w:r w:rsidR="00266528" w:rsidRPr="007C1C53">
        <w:rPr>
          <w:rFonts w:asciiTheme="majorBidi" w:hAnsiTheme="majorBidi" w:cstheme="majorBidi"/>
          <w:sz w:val="24"/>
          <w:szCs w:val="24"/>
        </w:rPr>
        <w:t xml:space="preserve"> </w:t>
      </w:r>
      <w:r w:rsidRPr="007C1C53">
        <w:rPr>
          <w:rFonts w:asciiTheme="majorBidi" w:hAnsiTheme="majorBidi" w:cstheme="majorBidi"/>
          <w:sz w:val="24"/>
          <w:szCs w:val="24"/>
        </w:rPr>
        <w:t>puisqu'ils font référence à des peuplements animaux ou végétaux. Selon un</w:t>
      </w:r>
      <w:r w:rsidR="00266528" w:rsidRPr="007C1C53">
        <w:rPr>
          <w:rFonts w:asciiTheme="majorBidi" w:hAnsiTheme="majorBidi" w:cstheme="majorBidi"/>
          <w:sz w:val="24"/>
          <w:szCs w:val="24"/>
        </w:rPr>
        <w:t xml:space="preserve"> </w:t>
      </w:r>
      <w:r w:rsidRPr="007C1C53">
        <w:rPr>
          <w:rFonts w:asciiTheme="majorBidi" w:hAnsiTheme="majorBidi" w:cstheme="majorBidi"/>
          <w:sz w:val="24"/>
          <w:szCs w:val="24"/>
        </w:rPr>
        <w:t>autre éclairage nous distinguerons des caractéristiques physiques, comme la</w:t>
      </w:r>
      <w:r w:rsidR="00266528" w:rsidRPr="007C1C53">
        <w:rPr>
          <w:rFonts w:asciiTheme="majorBidi" w:hAnsiTheme="majorBidi" w:cstheme="majorBidi"/>
          <w:sz w:val="24"/>
          <w:szCs w:val="24"/>
        </w:rPr>
        <w:t xml:space="preserve"> </w:t>
      </w:r>
      <w:r w:rsidRPr="007C1C53">
        <w:rPr>
          <w:rFonts w:asciiTheme="majorBidi" w:hAnsiTheme="majorBidi" w:cstheme="majorBidi"/>
          <w:sz w:val="24"/>
          <w:szCs w:val="24"/>
        </w:rPr>
        <w:t>conductivité (1), la température (5) ou la radioactivité (28), des caractéristiques</w:t>
      </w:r>
      <w:r w:rsidR="00266528" w:rsidRPr="007C1C53">
        <w:rPr>
          <w:rFonts w:asciiTheme="majorBidi" w:hAnsiTheme="majorBidi" w:cstheme="majorBidi"/>
          <w:sz w:val="24"/>
          <w:szCs w:val="24"/>
        </w:rPr>
        <w:t xml:space="preserve"> </w:t>
      </w:r>
      <w:r w:rsidRPr="007C1C53">
        <w:rPr>
          <w:rFonts w:asciiTheme="majorBidi" w:hAnsiTheme="majorBidi" w:cstheme="majorBidi"/>
          <w:sz w:val="24"/>
          <w:szCs w:val="24"/>
        </w:rPr>
        <w:t>chimiques, comme la teneur en chlorures (3), en nitrates (10) ou le pH (24), des</w:t>
      </w:r>
      <w:r w:rsidR="00266528" w:rsidRPr="007C1C53">
        <w:rPr>
          <w:rFonts w:asciiTheme="majorBidi" w:hAnsiTheme="majorBidi" w:cstheme="majorBidi"/>
          <w:sz w:val="24"/>
          <w:szCs w:val="24"/>
        </w:rPr>
        <w:t xml:space="preserve"> </w:t>
      </w:r>
      <w:r w:rsidRPr="007C1C53">
        <w:rPr>
          <w:rFonts w:asciiTheme="majorBidi" w:hAnsiTheme="majorBidi" w:cstheme="majorBidi"/>
          <w:sz w:val="24"/>
          <w:szCs w:val="24"/>
        </w:rPr>
        <w:t>caractéristiques biologiques enfin comme la teneur en coliformes (25). Parmi</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les caractéristiques chimiques, certaines ne font référence qu'à une espèce</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chimique simple comme la teneur en oxygène dissous (6), alors que d'autres</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comme les substances extractibles au chloroforme (20) intéressent un ensemble</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de composés chimiques. Les résultats d'analyses chimiques, quoiqu’entachés</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d'une barre d'erreur, s'expriment en termes déterministes alors que parfois les</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résultats d'analyses bactériologiques s'expriment en termes statistiques (nombre</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le plus probable), les fluctuations d'échantillonnage pouvant alors devenir</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importantes. Il faut enfin remarquer que si la plupart de ces caractéristiques</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sont des grandeurs, quelques-unes comme l'odeur (19) ont une expression</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purement qualitative.</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Certaines caractéristiques sont très étroitement liées à des fonctions ou à des</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usages de l'eau. C'est le cas de la demande biologique en oxygène de cinq jours</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(7), résultat d'une simulation, au laboratoire et dans des conditions normalisées</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du processus d'</w:t>
      </w:r>
      <w:proofErr w:type="spellStart"/>
      <w:r w:rsidRPr="007C1C53">
        <w:rPr>
          <w:rFonts w:asciiTheme="majorBidi" w:hAnsiTheme="majorBidi" w:cstheme="majorBidi"/>
          <w:sz w:val="24"/>
          <w:szCs w:val="24"/>
        </w:rPr>
        <w:t>auto-épuration</w:t>
      </w:r>
      <w:proofErr w:type="spellEnd"/>
      <w:r w:rsidRPr="007C1C53">
        <w:rPr>
          <w:rFonts w:asciiTheme="majorBidi" w:hAnsiTheme="majorBidi" w:cstheme="majorBidi"/>
          <w:sz w:val="24"/>
          <w:szCs w:val="24"/>
        </w:rPr>
        <w:t>. La dureté (2) d'une eau est une caractéristique</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liée à une utilisation particulière de l'eau, le lavage. Selon Taylor (1958) </w:t>
      </w:r>
      <w:r w:rsidRPr="007C1C53">
        <w:rPr>
          <w:rFonts w:asciiTheme="majorBidi" w:hAnsiTheme="majorBidi" w:cstheme="majorBidi"/>
          <w:i/>
          <w:iCs/>
          <w:sz w:val="24"/>
          <w:szCs w:val="24"/>
        </w:rPr>
        <w:t>la</w:t>
      </w:r>
      <w:r w:rsidR="0088288B"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dureté représente le pouvoir destructeur du savon et rien d'autre, et les</w:t>
      </w:r>
      <w:r w:rsidR="0088288B"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tentatives faites en vue de déduire de la dureté des informations sur les</w:t>
      </w:r>
      <w:r w:rsidR="0088288B"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quantités de sels de calcium ou de magnésium ont introduit bien des erreurs et</w:t>
      </w:r>
      <w:r w:rsidR="0088288B"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 xml:space="preserve">causé bien des confusions. </w:t>
      </w:r>
      <w:r w:rsidRPr="007C1C53">
        <w:rPr>
          <w:rFonts w:asciiTheme="majorBidi" w:hAnsiTheme="majorBidi" w:cstheme="majorBidi"/>
          <w:sz w:val="24"/>
          <w:szCs w:val="24"/>
        </w:rPr>
        <w:t>Les résultats des analyses bactériologiques (25, 26,</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27) ont essentiellement pour objet de mesurer la qualité de l'eau relativement à</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la production d'eau potable. La capacité d'adsorption du sodium (4), déjà citée à</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propos de l'agriculture, ne prend une réelle signification que par rapport à</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l'irrigation.</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Le tableau 11.3 apparemment très symétrique dissimule donc en réalité une</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très grande complexité mais aussi de nombreux points de vue. Les limites de la</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grille de qualité construite à partir de la salinité et de la qualité générale</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(tab.11.4) se révèlent lorsque l'on veut la confronter aux usages et fonctions de</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l'eau. On relève par exemple une confusion entre qualité de l'eau (eau</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potable…) et qualité du milieu (poisson…). On relève aussi des catégories trop</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générales pour être réellement opérationnelles (eau industrielle…), mais cela</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est inévitable en raison de la définition des classes de qualité qui rendent pour</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le moins délicate l'expression d'exigences spécifiques.</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De nombreux auteurs ont tenté de définir un index unique de la qualité des</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eaux (</w:t>
      </w:r>
      <w:proofErr w:type="spellStart"/>
      <w:r w:rsidRPr="007C1C53">
        <w:rPr>
          <w:rFonts w:asciiTheme="majorBidi" w:hAnsiTheme="majorBidi" w:cstheme="majorBidi"/>
          <w:sz w:val="24"/>
          <w:szCs w:val="24"/>
        </w:rPr>
        <w:t>Walski</w:t>
      </w:r>
      <w:proofErr w:type="spellEnd"/>
      <w:r w:rsidRPr="007C1C53">
        <w:rPr>
          <w:rFonts w:asciiTheme="majorBidi" w:hAnsiTheme="majorBidi" w:cstheme="majorBidi"/>
          <w:sz w:val="24"/>
          <w:szCs w:val="24"/>
        </w:rPr>
        <w:t xml:space="preserve"> et Parker, </w:t>
      </w:r>
      <w:proofErr w:type="gramStart"/>
      <w:r w:rsidRPr="007C1C53">
        <w:rPr>
          <w:rFonts w:asciiTheme="majorBidi" w:hAnsiTheme="majorBidi" w:cstheme="majorBidi"/>
          <w:sz w:val="24"/>
          <w:szCs w:val="24"/>
        </w:rPr>
        <w:t>1974;</w:t>
      </w:r>
      <w:proofErr w:type="gramEnd"/>
      <w:r w:rsidRPr="007C1C53">
        <w:rPr>
          <w:rFonts w:asciiTheme="majorBidi" w:hAnsiTheme="majorBidi" w:cstheme="majorBidi"/>
          <w:sz w:val="24"/>
          <w:szCs w:val="24"/>
        </w:rPr>
        <w:t xml:space="preserve"> </w:t>
      </w:r>
      <w:proofErr w:type="spellStart"/>
      <w:r w:rsidRPr="007C1C53">
        <w:rPr>
          <w:rFonts w:asciiTheme="majorBidi" w:hAnsiTheme="majorBidi" w:cstheme="majorBidi"/>
          <w:sz w:val="24"/>
          <w:szCs w:val="24"/>
        </w:rPr>
        <w:t>Prati</w:t>
      </w:r>
      <w:proofErr w:type="spellEnd"/>
      <w:r w:rsidRPr="007C1C53">
        <w:rPr>
          <w:rFonts w:asciiTheme="majorBidi" w:hAnsiTheme="majorBidi" w:cstheme="majorBidi"/>
          <w:sz w:val="24"/>
          <w:szCs w:val="24"/>
        </w:rPr>
        <w:t xml:space="preserve">, </w:t>
      </w:r>
      <w:proofErr w:type="spellStart"/>
      <w:r w:rsidRPr="007C1C53">
        <w:rPr>
          <w:rFonts w:asciiTheme="majorBidi" w:hAnsiTheme="majorBidi" w:cstheme="majorBidi"/>
          <w:sz w:val="24"/>
          <w:szCs w:val="24"/>
        </w:rPr>
        <w:t>Pavanello</w:t>
      </w:r>
      <w:proofErr w:type="spellEnd"/>
      <w:r w:rsidRPr="007C1C53">
        <w:rPr>
          <w:rFonts w:asciiTheme="majorBidi" w:hAnsiTheme="majorBidi" w:cstheme="majorBidi"/>
          <w:sz w:val="24"/>
          <w:szCs w:val="24"/>
        </w:rPr>
        <w:t xml:space="preserve"> et </w:t>
      </w:r>
      <w:proofErr w:type="spellStart"/>
      <w:r w:rsidRPr="007C1C53">
        <w:rPr>
          <w:rFonts w:asciiTheme="majorBidi" w:hAnsiTheme="majorBidi" w:cstheme="majorBidi"/>
          <w:sz w:val="24"/>
          <w:szCs w:val="24"/>
        </w:rPr>
        <w:t>Pesarin</w:t>
      </w:r>
      <w:proofErr w:type="spellEnd"/>
      <w:r w:rsidRPr="007C1C53">
        <w:rPr>
          <w:rFonts w:asciiTheme="majorBidi" w:hAnsiTheme="majorBidi" w:cstheme="majorBidi"/>
          <w:sz w:val="24"/>
          <w:szCs w:val="24"/>
        </w:rPr>
        <w:t>, 1971) par addition,</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combinaison, pondération des valeurs de caractéristiques et/ou de grandeurs</w:t>
      </w:r>
      <w:r w:rsidR="0088288B" w:rsidRPr="007C1C53">
        <w:rPr>
          <w:rFonts w:asciiTheme="majorBidi" w:hAnsiTheme="majorBidi" w:cstheme="majorBidi"/>
          <w:sz w:val="24"/>
          <w:szCs w:val="24"/>
        </w:rPr>
        <w:t xml:space="preserve"> </w:t>
      </w:r>
      <w:r w:rsidRPr="007C1C53">
        <w:rPr>
          <w:rFonts w:asciiTheme="majorBidi" w:hAnsiTheme="majorBidi" w:cstheme="majorBidi"/>
          <w:i/>
          <w:iCs/>
          <w:sz w:val="24"/>
          <w:szCs w:val="24"/>
        </w:rPr>
        <w:t>élémentaires</w:t>
      </w:r>
      <w:r w:rsidRPr="007C1C53">
        <w:rPr>
          <w:rFonts w:asciiTheme="majorBidi" w:hAnsiTheme="majorBidi" w:cstheme="majorBidi"/>
          <w:sz w:val="24"/>
          <w:szCs w:val="24"/>
        </w:rPr>
        <w:t>. Toutes souffrent des mêmes insuffisances. Voulant s'appliquer à</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tout elles </w:t>
      </w:r>
      <w:r w:rsidRPr="007C1C53">
        <w:rPr>
          <w:rFonts w:asciiTheme="majorBidi" w:hAnsiTheme="majorBidi" w:cstheme="majorBidi"/>
          <w:sz w:val="24"/>
          <w:szCs w:val="24"/>
        </w:rPr>
        <w:lastRenderedPageBreak/>
        <w:t>finissent par ne s'appliquer à rien. Il semble plus judicieux, comme</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l'ont fait </w:t>
      </w:r>
      <w:proofErr w:type="spellStart"/>
      <w:r w:rsidRPr="007C1C53">
        <w:rPr>
          <w:rFonts w:asciiTheme="majorBidi" w:hAnsiTheme="majorBidi" w:cstheme="majorBidi"/>
          <w:sz w:val="24"/>
          <w:szCs w:val="24"/>
        </w:rPr>
        <w:t>Lamontagne</w:t>
      </w:r>
      <w:proofErr w:type="spellEnd"/>
      <w:r w:rsidRPr="007C1C53">
        <w:rPr>
          <w:rFonts w:asciiTheme="majorBidi" w:hAnsiTheme="majorBidi" w:cstheme="majorBidi"/>
          <w:sz w:val="24"/>
          <w:szCs w:val="24"/>
        </w:rPr>
        <w:t xml:space="preserve"> et Provencher (1978) de définir un ensemble d'indices</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relatifs à des fonctions et/ou des usages suffisamment différenciés de l'eau, à</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partir de caractéristiques intrinsèques dont l'indépendance est statistiquement</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prouvée. On retrouve bien là, mais sous forme de deux séries de grandeurs,</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opposables et complémentaires les deux aspects de la qualité de l'eau que nous</w:t>
      </w:r>
      <w:r w:rsidR="0088288B" w:rsidRPr="007C1C53">
        <w:rPr>
          <w:rFonts w:asciiTheme="majorBidi" w:hAnsiTheme="majorBidi" w:cstheme="majorBidi"/>
          <w:sz w:val="24"/>
          <w:szCs w:val="24"/>
        </w:rPr>
        <w:t xml:space="preserve"> </w:t>
      </w:r>
      <w:r w:rsidRPr="007C1C53">
        <w:rPr>
          <w:rFonts w:asciiTheme="majorBidi" w:hAnsiTheme="majorBidi" w:cstheme="majorBidi"/>
          <w:sz w:val="24"/>
          <w:szCs w:val="24"/>
        </w:rPr>
        <w:t>signalions au début de cet exposé.</w:t>
      </w:r>
    </w:p>
    <w:p w:rsidR="0088288B" w:rsidRPr="007C1C53" w:rsidRDefault="0088288B" w:rsidP="007B76AD">
      <w:pPr>
        <w:autoSpaceDE w:val="0"/>
        <w:autoSpaceDN w:val="0"/>
        <w:adjustRightInd w:val="0"/>
        <w:spacing w:after="0" w:line="240" w:lineRule="auto"/>
        <w:jc w:val="both"/>
        <w:rPr>
          <w:rFonts w:asciiTheme="majorBidi" w:hAnsiTheme="majorBidi" w:cstheme="majorBidi"/>
          <w:sz w:val="24"/>
          <w:szCs w:val="24"/>
        </w:rPr>
      </w:pPr>
    </w:p>
    <w:p w:rsidR="005C31AC" w:rsidRPr="007C1C53" w:rsidRDefault="00690E0D" w:rsidP="00690E0D">
      <w:pPr>
        <w:pStyle w:val="Titre2"/>
        <w:rPr>
          <w:b w:val="0"/>
        </w:rPr>
      </w:pPr>
      <w:r w:rsidRPr="007C1C53">
        <w:t>Typologie Des Ressources En Eau</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Nous avons vu au début de ce chapitre que des préoccupations de nature</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environnementale pouvaient conduire à ne considérer comme ressource qu'une</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partie des eaux naturelles. Se basant sur d'autres considérations, ou ayant en</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tête d'autres préoccupations, de nombreux auteurs ont été amenés,</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explicitement ou implicitement, à séparer les eaux en ressource et non</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ressource.</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Selon des considérations purement hydrologiques, les auteurs de la</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monographie du bassin Seine-Normandie (AFB Seine-Normandie, 1976)</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retiennent trois acceptions de la notion de ressource en eau à savoir la quantité</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d'eau de précipitation, la différence entre les précipitations et la consommation</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du complexe sol-végétation et les débits d'étiage issus des nappes souterraines,</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les deux dernières acceptions éliminant de la catégorie ressource une part des</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eaux naturelles.</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Les concepts de ressources mobilisables, utilisables ou exploitables</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permettent également de séparer les eaux naturelles en catégories dont les</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caractéristiques d'occurrence, de régularité, de composition </w:t>
      </w:r>
      <w:proofErr w:type="spellStart"/>
      <w:r w:rsidRPr="007C1C53">
        <w:rPr>
          <w:rFonts w:asciiTheme="majorBidi" w:hAnsiTheme="majorBidi" w:cstheme="majorBidi"/>
          <w:sz w:val="24"/>
          <w:szCs w:val="24"/>
        </w:rPr>
        <w:t>etc</w:t>
      </w:r>
      <w:proofErr w:type="spellEnd"/>
      <w:r w:rsidRPr="007C1C53">
        <w:rPr>
          <w:rFonts w:asciiTheme="majorBidi" w:hAnsiTheme="majorBidi" w:cstheme="majorBidi"/>
          <w:sz w:val="24"/>
          <w:szCs w:val="24"/>
        </w:rPr>
        <w:t>, contribuent ou</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non à en faire des ressources disponibles ou potentielles. Ces diverses</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caractéristiques, comme la diversité des utilités de l'eau expliquent l'utilisation</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courante de l'expression </w:t>
      </w:r>
      <w:r w:rsidRPr="007C1C53">
        <w:rPr>
          <w:rFonts w:asciiTheme="majorBidi" w:hAnsiTheme="majorBidi" w:cstheme="majorBidi"/>
          <w:i/>
          <w:iCs/>
          <w:sz w:val="24"/>
          <w:szCs w:val="24"/>
        </w:rPr>
        <w:t>ressources en eau</w:t>
      </w:r>
      <w:r w:rsidRPr="007C1C53">
        <w:rPr>
          <w:rFonts w:asciiTheme="majorBidi" w:hAnsiTheme="majorBidi" w:cstheme="majorBidi"/>
          <w:sz w:val="24"/>
          <w:szCs w:val="24"/>
        </w:rPr>
        <w:t>, au pluriel, opposable mais</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complémentaire à l'expression </w:t>
      </w:r>
      <w:r w:rsidRPr="007C1C53">
        <w:rPr>
          <w:rFonts w:asciiTheme="majorBidi" w:hAnsiTheme="majorBidi" w:cstheme="majorBidi"/>
          <w:i/>
          <w:iCs/>
          <w:sz w:val="24"/>
          <w:szCs w:val="24"/>
        </w:rPr>
        <w:t>ressource en eau</w:t>
      </w:r>
      <w:r w:rsidRPr="007C1C53">
        <w:rPr>
          <w:rFonts w:asciiTheme="majorBidi" w:hAnsiTheme="majorBidi" w:cstheme="majorBidi"/>
          <w:sz w:val="24"/>
          <w:szCs w:val="24"/>
        </w:rPr>
        <w:t>, au singulier qui exprime</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l'unité de l'eau à l'intérieur de son cycle. Les ressources mobilisables sont</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généralement définies comme la fraction des eaux du milieu qu'il est</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physiquement et techniquement possible de maîtriser. </w:t>
      </w:r>
      <w:proofErr w:type="spellStart"/>
      <w:r w:rsidRPr="007C1C53">
        <w:rPr>
          <w:rFonts w:asciiTheme="majorBidi" w:hAnsiTheme="majorBidi" w:cstheme="majorBidi"/>
          <w:sz w:val="24"/>
          <w:szCs w:val="24"/>
        </w:rPr>
        <w:t>Klemes</w:t>
      </w:r>
      <w:proofErr w:type="spellEnd"/>
      <w:r w:rsidRPr="007C1C53">
        <w:rPr>
          <w:rFonts w:asciiTheme="majorBidi" w:hAnsiTheme="majorBidi" w:cstheme="majorBidi"/>
          <w:sz w:val="24"/>
          <w:szCs w:val="24"/>
        </w:rPr>
        <w:t xml:space="preserve"> (1975) en donne</w:t>
      </w:r>
      <w:r w:rsidR="00B00DF8" w:rsidRPr="007C1C53">
        <w:rPr>
          <w:rFonts w:asciiTheme="majorBidi" w:hAnsiTheme="majorBidi" w:cstheme="majorBidi"/>
          <w:sz w:val="24"/>
          <w:szCs w:val="24"/>
        </w:rPr>
        <w:t xml:space="preserve"> </w:t>
      </w:r>
      <w:r w:rsidRPr="007C1C53">
        <w:rPr>
          <w:rFonts w:asciiTheme="majorBidi" w:hAnsiTheme="majorBidi" w:cstheme="majorBidi"/>
          <w:sz w:val="24"/>
          <w:szCs w:val="24"/>
        </w:rPr>
        <w:t>indirectement une excellente définition, quoiqu'il les nomme ressources</w:t>
      </w:r>
      <w:r w:rsidR="00385753"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exploitables. </w:t>
      </w:r>
      <w:r w:rsidRPr="007C1C53">
        <w:rPr>
          <w:rFonts w:asciiTheme="majorBidi" w:hAnsiTheme="majorBidi" w:cstheme="majorBidi"/>
          <w:i/>
          <w:iCs/>
          <w:sz w:val="24"/>
          <w:szCs w:val="24"/>
        </w:rPr>
        <w:t>Pour la gestion des ressources en eau, la tâche fondamentale de</w:t>
      </w:r>
      <w:r w:rsidR="00385753"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l'hydrologie consiste à fournir les données sur la répartition dans la temps et</w:t>
      </w:r>
      <w:r w:rsidR="00B00DF8"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dans l'espace de la partie des eaux superficielles qui est directement</w:t>
      </w:r>
      <w:r w:rsidR="00B00DF8"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exploitable, c'est-à-dire qu'on peut redistribuer dans le temps et dans l'espace</w:t>
      </w:r>
      <w:r w:rsidR="00B00DF8"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par des travaux tels que barrages, canaux, canalisations, pompes et autres</w:t>
      </w:r>
      <w:r w:rsidR="00B00DF8"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ouvrages ou machines</w:t>
      </w:r>
      <w:r w:rsidRPr="007C1C53">
        <w:rPr>
          <w:rFonts w:asciiTheme="majorBidi" w:hAnsiTheme="majorBidi" w:cstheme="majorBidi"/>
          <w:sz w:val="24"/>
          <w:szCs w:val="24"/>
        </w:rPr>
        <w:t>. Les ressources utilisables semblent plutôt être définies</w:t>
      </w:r>
      <w:r w:rsidR="00B00DF8" w:rsidRPr="007C1C53">
        <w:rPr>
          <w:rFonts w:asciiTheme="majorBidi" w:hAnsiTheme="majorBidi" w:cstheme="majorBidi"/>
          <w:sz w:val="24"/>
          <w:szCs w:val="24"/>
        </w:rPr>
        <w:t xml:space="preserve"> </w:t>
      </w:r>
      <w:r w:rsidRPr="007C1C53">
        <w:rPr>
          <w:rFonts w:asciiTheme="majorBidi" w:hAnsiTheme="majorBidi" w:cstheme="majorBidi"/>
          <w:sz w:val="24"/>
          <w:szCs w:val="24"/>
        </w:rPr>
        <w:t>sur la base de contraintes économiques. C'est à de telles ressources que pensent</w:t>
      </w:r>
      <w:r w:rsidR="00B00DF8"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Brachet, </w:t>
      </w:r>
      <w:proofErr w:type="spellStart"/>
      <w:r w:rsidRPr="007C1C53">
        <w:rPr>
          <w:rFonts w:asciiTheme="majorBidi" w:hAnsiTheme="majorBidi" w:cstheme="majorBidi"/>
          <w:sz w:val="24"/>
          <w:szCs w:val="24"/>
        </w:rPr>
        <w:t>Gaubet</w:t>
      </w:r>
      <w:proofErr w:type="spellEnd"/>
      <w:r w:rsidRPr="007C1C53">
        <w:rPr>
          <w:rFonts w:asciiTheme="majorBidi" w:hAnsiTheme="majorBidi" w:cstheme="majorBidi"/>
          <w:sz w:val="24"/>
          <w:szCs w:val="24"/>
        </w:rPr>
        <w:t xml:space="preserve"> et </w:t>
      </w:r>
      <w:proofErr w:type="spellStart"/>
      <w:r w:rsidRPr="007C1C53">
        <w:rPr>
          <w:rFonts w:asciiTheme="majorBidi" w:hAnsiTheme="majorBidi" w:cstheme="majorBidi"/>
          <w:sz w:val="24"/>
          <w:szCs w:val="24"/>
        </w:rPr>
        <w:t>Cheret</w:t>
      </w:r>
      <w:proofErr w:type="spellEnd"/>
      <w:r w:rsidRPr="007C1C53">
        <w:rPr>
          <w:rFonts w:asciiTheme="majorBidi" w:hAnsiTheme="majorBidi" w:cstheme="majorBidi"/>
          <w:sz w:val="24"/>
          <w:szCs w:val="24"/>
        </w:rPr>
        <w:t xml:space="preserve"> (1966) lorsqu'ils écrivent </w:t>
      </w:r>
      <w:r w:rsidRPr="007C1C53">
        <w:rPr>
          <w:rFonts w:asciiTheme="majorBidi" w:hAnsiTheme="majorBidi" w:cstheme="majorBidi"/>
          <w:i/>
          <w:iCs/>
          <w:sz w:val="24"/>
          <w:szCs w:val="24"/>
        </w:rPr>
        <w:t>ce qui est rare, ce n'est pas</w:t>
      </w:r>
      <w:r w:rsidR="00B00DF8"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l'eau, mais l'eau bon marché et de bonne qualité. (Cette expression) indique</w:t>
      </w:r>
      <w:r w:rsidR="00B00DF8"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que l'étude des ressources en eau ne peut pas être séparée de la notion de prix</w:t>
      </w:r>
      <w:r w:rsidR="00B00DF8"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de l'eau</w:t>
      </w:r>
      <w:r w:rsidRPr="007C1C53">
        <w:rPr>
          <w:rFonts w:asciiTheme="majorBidi" w:hAnsiTheme="majorBidi" w:cstheme="majorBidi"/>
          <w:sz w:val="24"/>
          <w:szCs w:val="24"/>
        </w:rPr>
        <w:t>. Dans ce contexte, les ressources exploitables sont les eaux que les</w:t>
      </w:r>
      <w:r w:rsidR="00B00DF8" w:rsidRPr="007C1C53">
        <w:rPr>
          <w:rFonts w:asciiTheme="majorBidi" w:hAnsiTheme="majorBidi" w:cstheme="majorBidi"/>
          <w:sz w:val="24"/>
          <w:szCs w:val="24"/>
        </w:rPr>
        <w:t xml:space="preserve"> </w:t>
      </w:r>
      <w:r w:rsidRPr="007C1C53">
        <w:rPr>
          <w:rFonts w:asciiTheme="majorBidi" w:hAnsiTheme="majorBidi" w:cstheme="majorBidi"/>
          <w:sz w:val="24"/>
          <w:szCs w:val="24"/>
        </w:rPr>
        <w:t>contraintes techniques et financières permettent d'exploiter.</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Ces diverses classifications, qui se veulent rigoureuses, utilisent des critères</w:t>
      </w:r>
      <w:r w:rsidR="00B00DF8"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qui se révèlent flous, comme </w:t>
      </w:r>
      <w:r w:rsidRPr="007C1C53">
        <w:rPr>
          <w:rFonts w:asciiTheme="majorBidi" w:hAnsiTheme="majorBidi" w:cstheme="majorBidi"/>
          <w:i/>
          <w:iCs/>
          <w:sz w:val="24"/>
          <w:szCs w:val="24"/>
        </w:rPr>
        <w:t>l'étiage</w:t>
      </w:r>
      <w:r w:rsidRPr="007C1C53">
        <w:rPr>
          <w:rFonts w:asciiTheme="majorBidi" w:hAnsiTheme="majorBidi" w:cstheme="majorBidi"/>
          <w:sz w:val="24"/>
          <w:szCs w:val="24"/>
        </w:rPr>
        <w:t>, ou fluctuants, comme la faisabilité</w:t>
      </w:r>
      <w:r w:rsidR="00B00DF8" w:rsidRPr="007C1C53">
        <w:rPr>
          <w:rFonts w:asciiTheme="majorBidi" w:hAnsiTheme="majorBidi" w:cstheme="majorBidi"/>
          <w:sz w:val="24"/>
          <w:szCs w:val="24"/>
        </w:rPr>
        <w:t xml:space="preserve"> </w:t>
      </w:r>
      <w:r w:rsidRPr="007C1C53">
        <w:rPr>
          <w:rFonts w:asciiTheme="majorBidi" w:hAnsiTheme="majorBidi" w:cstheme="majorBidi"/>
          <w:sz w:val="24"/>
          <w:szCs w:val="24"/>
        </w:rPr>
        <w:t>technique. Faisant appel à des rationalités différentes, elles ne sont pas</w:t>
      </w:r>
      <w:r w:rsidR="00B00DF8" w:rsidRPr="007C1C53">
        <w:rPr>
          <w:rFonts w:asciiTheme="majorBidi" w:hAnsiTheme="majorBidi" w:cstheme="majorBidi"/>
          <w:sz w:val="24"/>
          <w:szCs w:val="24"/>
        </w:rPr>
        <w:t xml:space="preserve"> </w:t>
      </w:r>
      <w:r w:rsidRPr="007C1C53">
        <w:rPr>
          <w:rFonts w:asciiTheme="majorBidi" w:hAnsiTheme="majorBidi" w:cstheme="majorBidi"/>
          <w:sz w:val="24"/>
          <w:szCs w:val="24"/>
        </w:rPr>
        <w:t>homogènes. Enfin et surtout, elles négligent l'articulation des différents niveaux</w:t>
      </w:r>
      <w:r w:rsidR="00B00DF8" w:rsidRPr="007C1C53">
        <w:rPr>
          <w:rFonts w:asciiTheme="majorBidi" w:hAnsiTheme="majorBidi" w:cstheme="majorBidi"/>
          <w:sz w:val="24"/>
          <w:szCs w:val="24"/>
        </w:rPr>
        <w:t xml:space="preserve"> </w:t>
      </w:r>
      <w:r w:rsidRPr="007C1C53">
        <w:rPr>
          <w:rFonts w:asciiTheme="majorBidi" w:hAnsiTheme="majorBidi" w:cstheme="majorBidi"/>
          <w:sz w:val="24"/>
          <w:szCs w:val="24"/>
        </w:rPr>
        <w:t>physiques, techniques, financiers, etc</w:t>
      </w:r>
      <w:proofErr w:type="gramStart"/>
      <w:r w:rsidRPr="007C1C53">
        <w:rPr>
          <w:rFonts w:asciiTheme="majorBidi" w:hAnsiTheme="majorBidi" w:cstheme="majorBidi"/>
          <w:sz w:val="24"/>
          <w:szCs w:val="24"/>
        </w:rPr>
        <w:t>. .</w:t>
      </w:r>
      <w:proofErr w:type="gramEnd"/>
      <w:r w:rsidRPr="007C1C53">
        <w:rPr>
          <w:rFonts w:asciiTheme="majorBidi" w:hAnsiTheme="majorBidi" w:cstheme="majorBidi"/>
          <w:sz w:val="24"/>
          <w:szCs w:val="24"/>
        </w:rPr>
        <w:t xml:space="preserve"> . </w:t>
      </w:r>
      <w:proofErr w:type="gramStart"/>
      <w:r w:rsidRPr="007C1C53">
        <w:rPr>
          <w:rFonts w:asciiTheme="majorBidi" w:hAnsiTheme="majorBidi" w:cstheme="majorBidi"/>
          <w:sz w:val="24"/>
          <w:szCs w:val="24"/>
        </w:rPr>
        <w:t>qui</w:t>
      </w:r>
      <w:proofErr w:type="gramEnd"/>
      <w:r w:rsidRPr="007C1C53">
        <w:rPr>
          <w:rFonts w:asciiTheme="majorBidi" w:hAnsiTheme="majorBidi" w:cstheme="majorBidi"/>
          <w:sz w:val="24"/>
          <w:szCs w:val="24"/>
        </w:rPr>
        <w:t xml:space="preserve"> font qu'une eau peut devenir, ou</w:t>
      </w:r>
      <w:r w:rsidR="00B00DF8"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non, une ressource pour un utilisateur particulier. </w:t>
      </w:r>
      <w:r w:rsidRPr="007C1C53">
        <w:rPr>
          <w:rFonts w:asciiTheme="majorBidi" w:hAnsiTheme="majorBidi" w:cstheme="majorBidi"/>
          <w:i/>
          <w:iCs/>
          <w:sz w:val="24"/>
          <w:szCs w:val="24"/>
        </w:rPr>
        <w:t>Les contraintes physiques</w:t>
      </w:r>
      <w:r w:rsidR="00B00DF8"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considérées absolues dans l'optique de définition des ressources mobilisables</w:t>
      </w:r>
      <w:r w:rsidR="00B00DF8"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ne sont pas indépendantes des technologies connues à l'époque considérée et</w:t>
      </w:r>
      <w:r w:rsidR="00B00DF8"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l’applicabilité de celles-ci n'est pas indépendante des disponibilités financières</w:t>
      </w:r>
      <w:r w:rsidR="00B00DF8"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 xml:space="preserve">des utilisateurs ainsi que de leur volonté d'en disposer </w:t>
      </w:r>
      <w:r w:rsidRPr="007C1C53">
        <w:rPr>
          <w:rFonts w:asciiTheme="majorBidi" w:hAnsiTheme="majorBidi" w:cstheme="majorBidi"/>
          <w:sz w:val="24"/>
          <w:szCs w:val="24"/>
        </w:rPr>
        <w:t>(</w:t>
      </w:r>
      <w:proofErr w:type="spellStart"/>
      <w:r w:rsidRPr="007C1C53">
        <w:rPr>
          <w:rFonts w:asciiTheme="majorBidi" w:hAnsiTheme="majorBidi" w:cstheme="majorBidi"/>
          <w:sz w:val="24"/>
          <w:szCs w:val="24"/>
        </w:rPr>
        <w:t>Margat</w:t>
      </w:r>
      <w:proofErr w:type="spellEnd"/>
      <w:r w:rsidRPr="007C1C53">
        <w:rPr>
          <w:rFonts w:asciiTheme="majorBidi" w:hAnsiTheme="majorBidi" w:cstheme="majorBidi"/>
          <w:sz w:val="24"/>
          <w:szCs w:val="24"/>
        </w:rPr>
        <w:t>, Erhard-</w:t>
      </w:r>
      <w:r w:rsidR="00B00DF8" w:rsidRPr="007C1C53">
        <w:rPr>
          <w:rFonts w:asciiTheme="majorBidi" w:hAnsiTheme="majorBidi" w:cstheme="majorBidi"/>
          <w:sz w:val="24"/>
          <w:szCs w:val="24"/>
        </w:rPr>
        <w:t xml:space="preserve"> </w:t>
      </w:r>
      <w:r w:rsidRPr="007C1C53">
        <w:rPr>
          <w:rFonts w:asciiTheme="majorBidi" w:hAnsiTheme="majorBidi" w:cstheme="majorBidi"/>
          <w:sz w:val="24"/>
          <w:szCs w:val="24"/>
        </w:rPr>
        <w:t>Cassegrain et Hubert, 1979).</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Une nouvelle interprétation de l'identification des ressources et de leur</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allocation peut alors être proposée. Les critères techniques, financiers,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hydrologiques ou écologiques évoqués plus haut ne seront plus considérés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comme absolus. Ils sont l'expression d'un point de vue, fonction des objectifs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sociaux de chaque agent ou de chaque catégorie d'agents. Nous remarquerons à</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ce propos que, quelles que soient les motivations invoquées pour justifier le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point de vue de la protection de l'environnement, qu'il s'agisse de la protection</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de la nature pour elle-même ou de la sauvegarde de son utilité pour l'homme, ce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point de vue apparaît comme l'expression d'un objectif social, en définitive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homogène aux objectifs sociaux des utilisateurs de l'eau. Il faut noter qu'un</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point de vue concernant l'utilisation ou </w:t>
      </w:r>
      <w:proofErr w:type="gramStart"/>
      <w:r w:rsidRPr="007C1C53">
        <w:rPr>
          <w:rFonts w:asciiTheme="majorBidi" w:hAnsiTheme="majorBidi" w:cstheme="majorBidi"/>
          <w:sz w:val="24"/>
          <w:szCs w:val="24"/>
        </w:rPr>
        <w:t>la</w:t>
      </w:r>
      <w:proofErr w:type="gramEnd"/>
      <w:r w:rsidRPr="007C1C53">
        <w:rPr>
          <w:rFonts w:asciiTheme="majorBidi" w:hAnsiTheme="majorBidi" w:cstheme="majorBidi"/>
          <w:sz w:val="24"/>
          <w:szCs w:val="24"/>
        </w:rPr>
        <w:t xml:space="preserve"> non utilisation de tel ou tel milieu</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aquatique n'est qu'un élément, parmi d'autres, de la politique des acteurs visant</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à réaliser leurs objectifs généraux. Selon les acteurs l'eau et/ou le milieu</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aquatique seront fondamentaux ou marginaux, ce qui se répercutera au niveau</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des moyens techniques, financiers etc…qu'ils seront prêts à mettre en </w:t>
      </w:r>
      <w:r w:rsidR="00BD30D9" w:rsidRPr="007C1C53">
        <w:rPr>
          <w:rFonts w:asciiTheme="majorBidi" w:hAnsiTheme="majorBidi" w:cstheme="majorBidi"/>
          <w:sz w:val="24"/>
          <w:szCs w:val="24"/>
        </w:rPr>
        <w:t xml:space="preserve">œuvre </w:t>
      </w:r>
      <w:r w:rsidRPr="007C1C53">
        <w:rPr>
          <w:rFonts w:asciiTheme="majorBidi" w:hAnsiTheme="majorBidi" w:cstheme="majorBidi"/>
          <w:sz w:val="24"/>
          <w:szCs w:val="24"/>
        </w:rPr>
        <w:t>pour en acquérir la maîtrise. Dans cette optique, la confrontation des agents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économiques et sociaux est de </w:t>
      </w:r>
      <w:r w:rsidRPr="007C1C53">
        <w:rPr>
          <w:rFonts w:asciiTheme="majorBidi" w:hAnsiTheme="majorBidi" w:cstheme="majorBidi"/>
          <w:sz w:val="24"/>
          <w:szCs w:val="24"/>
        </w:rPr>
        <w:lastRenderedPageBreak/>
        <w:t>nature politique puisqu'elle concerne les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préférences collectives, l'aménagement du territoire etc…Elle doit donc être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arbitrée comme telle, sa résolution ne pouvant résulter des seuls mécanismes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économiques.</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Dans un domaine connexe à celui des ressources en eau, celui des réserves de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granulats alluvionnaires, une telle analyse a été appliquée au domaine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géographique constitué par la vallée du Thérain (Oise). Quatre points de vue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ont été pris en compte, celui des exploitants de gravières, celui des écologistes,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celui des administrations et celui des collectivités locales. Il apparaît clairement</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dans cette étude que l'identification et l’évaluation des réserves en granulats, en</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raison des problèmes économiques et sociaux qu'elles soulèvent, sont plus le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résultat de la confrontation des points de vue en présence, qu'une donnée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purement technique (de </w:t>
      </w:r>
      <w:proofErr w:type="spellStart"/>
      <w:r w:rsidRPr="007C1C53">
        <w:rPr>
          <w:rFonts w:asciiTheme="majorBidi" w:hAnsiTheme="majorBidi" w:cstheme="majorBidi"/>
          <w:sz w:val="24"/>
          <w:szCs w:val="24"/>
        </w:rPr>
        <w:t>Severac</w:t>
      </w:r>
      <w:proofErr w:type="spellEnd"/>
      <w:r w:rsidRPr="007C1C53">
        <w:rPr>
          <w:rFonts w:asciiTheme="majorBidi" w:hAnsiTheme="majorBidi" w:cstheme="majorBidi"/>
          <w:sz w:val="24"/>
          <w:szCs w:val="24"/>
        </w:rPr>
        <w:t xml:space="preserve"> et </w:t>
      </w:r>
      <w:proofErr w:type="spellStart"/>
      <w:r w:rsidRPr="007C1C53">
        <w:rPr>
          <w:rFonts w:asciiTheme="majorBidi" w:hAnsiTheme="majorBidi" w:cstheme="majorBidi"/>
          <w:sz w:val="24"/>
          <w:szCs w:val="24"/>
        </w:rPr>
        <w:t>Streiff</w:t>
      </w:r>
      <w:proofErr w:type="spellEnd"/>
      <w:r w:rsidRPr="007C1C53">
        <w:rPr>
          <w:rFonts w:asciiTheme="majorBidi" w:hAnsiTheme="majorBidi" w:cstheme="majorBidi"/>
          <w:sz w:val="24"/>
          <w:szCs w:val="24"/>
        </w:rPr>
        <w:t>, 1978).</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Dans le domaine de l'eau, il faudra donc distinguer les utilités possibles de la</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ressource en eau, et mesurer les effets sur le milieu et sur la ressource de la</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mise en </w:t>
      </w:r>
      <w:proofErr w:type="spellStart"/>
      <w:r w:rsidRPr="007C1C53">
        <w:rPr>
          <w:rFonts w:asciiTheme="majorBidi" w:hAnsiTheme="majorBidi" w:cstheme="majorBidi"/>
          <w:sz w:val="24"/>
          <w:szCs w:val="24"/>
        </w:rPr>
        <w:t>oeuvre</w:t>
      </w:r>
      <w:proofErr w:type="spellEnd"/>
      <w:r w:rsidRPr="007C1C53">
        <w:rPr>
          <w:rFonts w:asciiTheme="majorBidi" w:hAnsiTheme="majorBidi" w:cstheme="majorBidi"/>
          <w:sz w:val="24"/>
          <w:szCs w:val="24"/>
        </w:rPr>
        <w:t xml:space="preserve"> de ces utilités. Il est clair, et nous en avons déjà donné de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nombreux exemples, qu'une utilisation des eaux du milieu a des répercussions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sur celui-ci en modifiant le régime des débits (prise d’eau, stockage et</w:t>
      </w:r>
      <w:r w:rsidR="00BD30D9" w:rsidRPr="007C1C53">
        <w:rPr>
          <w:rFonts w:asciiTheme="majorBidi" w:hAnsiTheme="majorBidi" w:cstheme="majorBidi"/>
          <w:sz w:val="24"/>
          <w:szCs w:val="24"/>
        </w:rPr>
        <w:t xml:space="preserve"> </w:t>
      </w:r>
      <w:proofErr w:type="spellStart"/>
      <w:r w:rsidRPr="007C1C53">
        <w:rPr>
          <w:rFonts w:asciiTheme="majorBidi" w:hAnsiTheme="majorBidi" w:cstheme="majorBidi"/>
          <w:sz w:val="24"/>
          <w:szCs w:val="24"/>
        </w:rPr>
        <w:t>lachures</w:t>
      </w:r>
      <w:proofErr w:type="spellEnd"/>
      <w:r w:rsidRPr="007C1C53">
        <w:rPr>
          <w:rFonts w:asciiTheme="majorBidi" w:hAnsiTheme="majorBidi" w:cstheme="majorBidi"/>
          <w:sz w:val="24"/>
          <w:szCs w:val="24"/>
        </w:rPr>
        <w:t>), la nature du lit ou des berges (gravières, canalisation des rivières), les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caractéristiques physico-chimiques des eaux (rejets) etc…Cette modification</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peut d'ailleurs être une véritable transformation, d'une rivière en lac derrière un</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barrage, d'une nappe alluviale en plan d'eau dans une gravière. Nous avons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également vu, de façon analogue, que telle ou telle utilisation de la ressource en</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eau exclut ou facilite telle ou telle autre utilisation de la ressource. Ces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oppositions ou ces complémentarités sont toujours spécifiques, elles dépendent</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des utilisations, des ouvrages, et même de la gestion de ces ouvrages.</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Nous en présenterons ici une illustration schématique mettant en scène trois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utilisations du milieu aquatique, à savoir la production hydro-électrique,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l'irrigation des cultures et les activités récréatives. Sur un même bassin versant,</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dont nous supposerons la partie amont montagneuse, le producteur d'électricité</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comme l'agriculteur s'efforceront de stocker une partie de l'écoulement du</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printemps, dû à la fonte des neiges. Leurs utilisations de l'eau ne sont pas pour</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autant complémentaires. Le producteur d'électricité compte lâcher cette eau</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l'hiver suivant pour satisfaire des pointes de demande en courant électrique. A</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cette époque, les </w:t>
      </w:r>
      <w:proofErr w:type="spellStart"/>
      <w:r w:rsidRPr="007C1C53">
        <w:rPr>
          <w:rFonts w:asciiTheme="majorBidi" w:hAnsiTheme="majorBidi" w:cstheme="majorBidi"/>
          <w:sz w:val="24"/>
          <w:szCs w:val="24"/>
        </w:rPr>
        <w:t>lachures</w:t>
      </w:r>
      <w:proofErr w:type="spellEnd"/>
      <w:r w:rsidRPr="007C1C53">
        <w:rPr>
          <w:rFonts w:asciiTheme="majorBidi" w:hAnsiTheme="majorBidi" w:cstheme="majorBidi"/>
          <w:sz w:val="24"/>
          <w:szCs w:val="24"/>
        </w:rPr>
        <w:t xml:space="preserve"> ne sont d'aucune utilité pour l'agriculteur qui désire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au contraire disposer de la réserve d'eau pendant l'été pour l'irrigation. Si les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quantités d'eau disponibles sont limitées, une compétition s'instaurera</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nécessairement entre l'électricien et l'agriculteur. L'issue de cette compétition</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échappe totalement au domaine de l'eau. Elle dépendra soit des mécanismes du</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marché, soit d'un arbitrage public. Sous-produit du stockage de l'eau, les plans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d'eau créés derrière les barrages peuvent être utilisés à des fins récréatives mais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là aussi des discordances saisonnières peuvent poser un problème. La retenue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agricole, à </w:t>
      </w:r>
      <w:proofErr w:type="spellStart"/>
      <w:r w:rsidRPr="007C1C53">
        <w:rPr>
          <w:rFonts w:asciiTheme="majorBidi" w:hAnsiTheme="majorBidi" w:cstheme="majorBidi"/>
          <w:sz w:val="24"/>
          <w:szCs w:val="24"/>
        </w:rPr>
        <w:t>demi-vide</w:t>
      </w:r>
      <w:proofErr w:type="spellEnd"/>
      <w:r w:rsidRPr="007C1C53">
        <w:rPr>
          <w:rFonts w:asciiTheme="majorBidi" w:hAnsiTheme="majorBidi" w:cstheme="majorBidi"/>
          <w:sz w:val="24"/>
          <w:szCs w:val="24"/>
        </w:rPr>
        <w:t xml:space="preserve"> pendant l'été aura une très médiocre valeur récréative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alors que la retenue hydro-électrique de montagne, pleine durant l'été sera un</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milieu bien adapté aux exigences de la récréation. On pourrait d'ailleurs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imaginer que la récréation devienne l'utilisation principale du milieu aquatique,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hydroélectricité et/ou agriculture lui étant alors subordonnés.</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On voit bien que c'est l'ensemble des relations entre le milieu et les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utilisations et entre les utilisations elles-mêmes qui doit être analysé dans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chaque situation concrète (fig.11.8). L'état du milieu, sa qualité au sens large,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apparaît alors comme prémisse et comme résultat de l'ensemble des actes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d'utilisation du milieu.</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L'approche traditionnelle des ressources en eau, essentiellement fondée sur</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l'évaluation quantitative de certains postes du cycle hydrologique, ignore en fait</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les conditions concrètes des utilisations de l'eau. C'est pourquoi elle est</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théoriquement fragile, permet difficilement les comparaisons et se révèle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finalement inopérante. Le véritable problème, de nature politique, qui consiste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à savoir ce que la collectivité veut faire ou ne pas faire de ses milieux</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aquatiques, avec les choix et/ou les arbitrages que cela comporte, est éludé. </w:t>
      </w:r>
      <w:r w:rsidRPr="007C1C53">
        <w:rPr>
          <w:rFonts w:asciiTheme="majorBidi" w:hAnsiTheme="majorBidi" w:cstheme="majorBidi"/>
          <w:i/>
          <w:iCs/>
          <w:sz w:val="24"/>
          <w:szCs w:val="24"/>
        </w:rPr>
        <w:t>En</w:t>
      </w:r>
      <w:r w:rsidR="00BD30D9"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conséquence les ressources sont alors définies réellement a posteriori, du seul</w:t>
      </w:r>
      <w:r w:rsidR="00BD30D9"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fait de la demande ou de sa prévision, alors que paradoxalement, on ne</w:t>
      </w:r>
      <w:r w:rsidR="00BD30D9"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projette d'agir du point de vue de l'aménagement des eaux que sur le volet</w:t>
      </w:r>
      <w:r w:rsidR="00BD30D9"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 xml:space="preserve">ressource </w:t>
      </w:r>
      <w:r w:rsidRPr="007C1C53">
        <w:rPr>
          <w:rFonts w:asciiTheme="majorBidi" w:hAnsiTheme="majorBidi" w:cstheme="majorBidi"/>
          <w:sz w:val="24"/>
          <w:szCs w:val="24"/>
        </w:rPr>
        <w:t>(</w:t>
      </w:r>
      <w:proofErr w:type="spellStart"/>
      <w:r w:rsidRPr="007C1C53">
        <w:rPr>
          <w:rFonts w:asciiTheme="majorBidi" w:hAnsiTheme="majorBidi" w:cstheme="majorBidi"/>
          <w:sz w:val="24"/>
          <w:szCs w:val="24"/>
        </w:rPr>
        <w:t>Margat</w:t>
      </w:r>
      <w:proofErr w:type="spellEnd"/>
      <w:r w:rsidRPr="007C1C53">
        <w:rPr>
          <w:rFonts w:asciiTheme="majorBidi" w:hAnsiTheme="majorBidi" w:cstheme="majorBidi"/>
          <w:sz w:val="24"/>
          <w:szCs w:val="24"/>
        </w:rPr>
        <w:t xml:space="preserve"> et </w:t>
      </w:r>
      <w:proofErr w:type="gramStart"/>
      <w:r w:rsidRPr="007C1C53">
        <w:rPr>
          <w:rFonts w:asciiTheme="majorBidi" w:hAnsiTheme="majorBidi" w:cstheme="majorBidi"/>
          <w:sz w:val="24"/>
          <w:szCs w:val="24"/>
        </w:rPr>
        <w:t>al.,</w:t>
      </w:r>
      <w:proofErr w:type="gramEnd"/>
      <w:r w:rsidRPr="007C1C53">
        <w:rPr>
          <w:rFonts w:asciiTheme="majorBidi" w:hAnsiTheme="majorBidi" w:cstheme="majorBidi"/>
          <w:sz w:val="24"/>
          <w:szCs w:val="24"/>
        </w:rPr>
        <w:t xml:space="preserve"> 1979). L'expression </w:t>
      </w:r>
      <w:r w:rsidRPr="007C1C53">
        <w:rPr>
          <w:rFonts w:asciiTheme="majorBidi" w:hAnsiTheme="majorBidi" w:cstheme="majorBidi"/>
          <w:i/>
          <w:iCs/>
          <w:sz w:val="24"/>
          <w:szCs w:val="24"/>
        </w:rPr>
        <w:t>accroissement des ressources en</w:t>
      </w:r>
      <w:r w:rsidR="00BD30D9"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 xml:space="preserve">eau </w:t>
      </w:r>
      <w:r w:rsidRPr="007C1C53">
        <w:rPr>
          <w:rFonts w:asciiTheme="majorBidi" w:hAnsiTheme="majorBidi" w:cstheme="majorBidi"/>
          <w:sz w:val="24"/>
          <w:szCs w:val="24"/>
        </w:rPr>
        <w:t>utilisée par exemple par Vaillant (1977) illustre bien cette vision d'une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ressource extensible…à la demande.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Dans une démarche vraiment opérationnelle, qui reste partiellement à définir</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et surtout à concrétiser, les choix politiques concernant la hiérarchisation des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valeurs attribuées à la conservation du milieu comme à ses diverses utilisations,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devraient contenir les choix techniques et financiers concernant l'aménagement</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des milieux et des utilisations (fig.11.9). Dans ce cadre, les ressources en eau</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ne se réduisent pas à un nombre, mesure d'un volume ou d'un débit disponible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actuellement ou à terme, mais s'expriment surtout par un schéma traduisant</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l'organisation de l'exploitation des milieux aquatiques par l’aménagement de la</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ressource </w:t>
      </w:r>
      <w:r w:rsidRPr="007C1C53">
        <w:rPr>
          <w:rFonts w:asciiTheme="majorBidi" w:hAnsiTheme="majorBidi" w:cstheme="majorBidi"/>
          <w:sz w:val="24"/>
          <w:szCs w:val="24"/>
        </w:rPr>
        <w:lastRenderedPageBreak/>
        <w:t>et de la demande. Il n'y a aucune raison qu'un tel schéma soit unique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ce qui laisse place, mais à ce niveau seulement, à des pratiques optimisatrices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selon des critères à définir.</w:t>
      </w:r>
    </w:p>
    <w:p w:rsidR="005C31AC" w:rsidRPr="007C1C53" w:rsidRDefault="005C31AC" w:rsidP="007B76AD">
      <w:pPr>
        <w:autoSpaceDE w:val="0"/>
        <w:autoSpaceDN w:val="0"/>
        <w:adjustRightInd w:val="0"/>
        <w:spacing w:after="0" w:line="240" w:lineRule="auto"/>
        <w:jc w:val="both"/>
        <w:rPr>
          <w:rFonts w:asciiTheme="majorBidi" w:hAnsiTheme="majorBidi" w:cstheme="majorBidi"/>
          <w:b/>
          <w:bCs/>
          <w:sz w:val="24"/>
          <w:szCs w:val="24"/>
        </w:rPr>
      </w:pPr>
      <w:r w:rsidRPr="007C1C53">
        <w:rPr>
          <w:rFonts w:asciiTheme="majorBidi" w:hAnsiTheme="majorBidi" w:cstheme="majorBidi"/>
          <w:b/>
          <w:bCs/>
          <w:sz w:val="24"/>
          <w:szCs w:val="24"/>
        </w:rPr>
        <w:t xml:space="preserve">Fig. </w:t>
      </w:r>
      <w:r w:rsidRPr="007C1C53">
        <w:rPr>
          <w:rFonts w:asciiTheme="majorBidi" w:hAnsiTheme="majorBidi" w:cstheme="majorBidi"/>
          <w:b/>
          <w:bCs/>
          <w:noProof/>
          <w:sz w:val="24"/>
          <w:szCs w:val="24"/>
          <w:lang w:eastAsia="fr-FR"/>
        </w:rPr>
        <w:drawing>
          <wp:inline distT="0" distB="0" distL="0" distR="0">
            <wp:extent cx="4442460" cy="33147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4442460" cy="3314700"/>
                    </a:xfrm>
                    <a:prstGeom prst="rect">
                      <a:avLst/>
                    </a:prstGeom>
                    <a:noFill/>
                    <a:ln>
                      <a:noFill/>
                    </a:ln>
                  </pic:spPr>
                </pic:pic>
              </a:graphicData>
            </a:graphic>
          </wp:inline>
        </w:drawing>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noProof/>
          <w:sz w:val="24"/>
          <w:szCs w:val="24"/>
          <w:lang w:eastAsia="fr-FR"/>
        </w:rPr>
        <w:drawing>
          <wp:inline distT="0" distB="0" distL="0" distR="0">
            <wp:extent cx="4991100" cy="21945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7">
                      <a:lum bright="-20000" contrast="40000"/>
                      <a:extLst>
                        <a:ext uri="{28A0092B-C50C-407E-A947-70E740481C1C}">
                          <a14:useLocalDpi xmlns:a14="http://schemas.microsoft.com/office/drawing/2010/main" val="0"/>
                        </a:ext>
                      </a:extLst>
                    </a:blip>
                    <a:srcRect b="10000"/>
                    <a:stretch/>
                  </pic:blipFill>
                  <pic:spPr bwMode="auto">
                    <a:xfrm>
                      <a:off x="0" y="0"/>
                      <a:ext cx="4991100" cy="2194560"/>
                    </a:xfrm>
                    <a:prstGeom prst="rect">
                      <a:avLst/>
                    </a:prstGeom>
                    <a:noFill/>
                    <a:ln>
                      <a:noFill/>
                    </a:ln>
                    <a:extLst>
                      <a:ext uri="{53640926-AAD7-44D8-BBD7-CCE9431645EC}">
                        <a14:shadowObscured xmlns:a14="http://schemas.microsoft.com/office/drawing/2010/main"/>
                      </a:ext>
                    </a:extLst>
                  </pic:spPr>
                </pic:pic>
              </a:graphicData>
            </a:graphic>
          </wp:inline>
        </w:drawing>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b/>
          <w:bCs/>
          <w:sz w:val="24"/>
          <w:szCs w:val="24"/>
        </w:rPr>
        <w:t xml:space="preserve">Fig. 11.9. </w:t>
      </w:r>
      <w:r w:rsidRPr="007C1C53">
        <w:rPr>
          <w:rFonts w:asciiTheme="majorBidi" w:hAnsiTheme="majorBidi" w:cstheme="majorBidi"/>
          <w:sz w:val="24"/>
          <w:szCs w:val="24"/>
        </w:rPr>
        <w:t xml:space="preserve">Système de ressources et d’utilisations, d’après </w:t>
      </w:r>
      <w:proofErr w:type="spellStart"/>
      <w:r w:rsidRPr="007C1C53">
        <w:rPr>
          <w:rFonts w:asciiTheme="majorBidi" w:hAnsiTheme="majorBidi" w:cstheme="majorBidi"/>
          <w:sz w:val="24"/>
          <w:szCs w:val="24"/>
        </w:rPr>
        <w:t>Margat</w:t>
      </w:r>
      <w:proofErr w:type="spellEnd"/>
      <w:r w:rsidRPr="007C1C53">
        <w:rPr>
          <w:rFonts w:asciiTheme="majorBidi" w:hAnsiTheme="majorBidi" w:cstheme="majorBidi"/>
          <w:sz w:val="24"/>
          <w:szCs w:val="24"/>
        </w:rPr>
        <w:t xml:space="preserve"> et al. (1977).</w:t>
      </w:r>
    </w:p>
    <w:p w:rsidR="00BD30D9" w:rsidRPr="007C1C53" w:rsidRDefault="00BD30D9" w:rsidP="007B76AD">
      <w:pPr>
        <w:autoSpaceDE w:val="0"/>
        <w:autoSpaceDN w:val="0"/>
        <w:adjustRightInd w:val="0"/>
        <w:spacing w:after="0" w:line="240" w:lineRule="auto"/>
        <w:jc w:val="both"/>
        <w:rPr>
          <w:rFonts w:asciiTheme="majorBidi" w:hAnsiTheme="majorBidi" w:cstheme="majorBidi"/>
          <w:sz w:val="24"/>
          <w:szCs w:val="24"/>
        </w:rPr>
      </w:pP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Pour illustrer ces conceptions, nous nous reporterons à la figure 11.10. Elle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représente un bassin versant drainé par deux rivières, </w:t>
      </w:r>
      <w:r w:rsidRPr="007C1C53">
        <w:rPr>
          <w:rFonts w:asciiTheme="majorBidi" w:hAnsiTheme="majorBidi" w:cstheme="majorBidi"/>
          <w:i/>
          <w:iCs/>
          <w:sz w:val="24"/>
          <w:szCs w:val="24"/>
        </w:rPr>
        <w:t xml:space="preserve">Rivière 1 </w:t>
      </w:r>
      <w:r w:rsidRPr="007C1C53">
        <w:rPr>
          <w:rFonts w:asciiTheme="majorBidi" w:hAnsiTheme="majorBidi" w:cstheme="majorBidi"/>
          <w:sz w:val="24"/>
          <w:szCs w:val="24"/>
        </w:rPr>
        <w:t>et son affluent</w:t>
      </w:r>
      <w:r w:rsidR="00BD30D9" w:rsidRPr="007C1C53">
        <w:rPr>
          <w:rFonts w:asciiTheme="majorBidi" w:hAnsiTheme="majorBidi" w:cstheme="majorBidi"/>
          <w:sz w:val="24"/>
          <w:szCs w:val="24"/>
        </w:rPr>
        <w:t xml:space="preserve"> </w:t>
      </w:r>
      <w:r w:rsidRPr="007C1C53">
        <w:rPr>
          <w:rFonts w:asciiTheme="majorBidi" w:hAnsiTheme="majorBidi" w:cstheme="majorBidi"/>
          <w:i/>
          <w:iCs/>
          <w:sz w:val="24"/>
          <w:szCs w:val="24"/>
        </w:rPr>
        <w:t xml:space="preserve">Rivière 2, </w:t>
      </w:r>
      <w:r w:rsidR="00BD30D9" w:rsidRPr="007C1C53">
        <w:rPr>
          <w:rFonts w:asciiTheme="majorBidi" w:hAnsiTheme="majorBidi" w:cstheme="majorBidi"/>
          <w:sz w:val="24"/>
          <w:szCs w:val="24"/>
        </w:rPr>
        <w:t>elles-mêmes</w:t>
      </w:r>
      <w:r w:rsidRPr="007C1C53">
        <w:rPr>
          <w:rFonts w:asciiTheme="majorBidi" w:hAnsiTheme="majorBidi" w:cstheme="majorBidi"/>
          <w:sz w:val="24"/>
          <w:szCs w:val="24"/>
        </w:rPr>
        <w:t xml:space="preserve"> alimentées par des nappes souterraines. Les eaux</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naturelles peuvent être caractérisées à l'échelle de ce bassin par le débit moyen</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annuel </w:t>
      </w:r>
      <w:r w:rsidRPr="007C1C53">
        <w:rPr>
          <w:rFonts w:asciiTheme="majorBidi" w:hAnsiTheme="majorBidi" w:cstheme="majorBidi"/>
          <w:i/>
          <w:iCs/>
          <w:sz w:val="24"/>
          <w:szCs w:val="24"/>
        </w:rPr>
        <w:t xml:space="preserve">Q </w:t>
      </w:r>
      <w:r w:rsidRPr="007C1C53">
        <w:rPr>
          <w:rFonts w:asciiTheme="majorBidi" w:hAnsiTheme="majorBidi" w:cstheme="majorBidi"/>
          <w:sz w:val="24"/>
          <w:szCs w:val="24"/>
        </w:rPr>
        <w:t>à l'exutoire. Nous supposerons que les contraires externes se limitent</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à un débit minimum </w:t>
      </w:r>
      <w:proofErr w:type="spellStart"/>
      <w:r w:rsidRPr="007C1C53">
        <w:rPr>
          <w:rFonts w:asciiTheme="majorBidi" w:hAnsiTheme="majorBidi" w:cstheme="majorBidi"/>
          <w:i/>
          <w:iCs/>
          <w:sz w:val="24"/>
          <w:szCs w:val="24"/>
        </w:rPr>
        <w:t>Qm</w:t>
      </w:r>
      <w:proofErr w:type="spellEnd"/>
      <w:r w:rsidRPr="007C1C53">
        <w:rPr>
          <w:rFonts w:asciiTheme="majorBidi" w:hAnsiTheme="majorBidi" w:cstheme="majorBidi"/>
          <w:i/>
          <w:iCs/>
          <w:sz w:val="24"/>
          <w:szCs w:val="24"/>
        </w:rPr>
        <w:t xml:space="preserve"> </w:t>
      </w:r>
      <w:r w:rsidRPr="007C1C53">
        <w:rPr>
          <w:rFonts w:asciiTheme="majorBidi" w:hAnsiTheme="majorBidi" w:cstheme="majorBidi"/>
          <w:sz w:val="24"/>
          <w:szCs w:val="24"/>
        </w:rPr>
        <w:t>à respecter à l'exutoire. Une contrainte interne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également, la rivière 2 est protégée et seule la pêche et la baignade y sont</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autorisées.</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Le choix politique est ici d'affecter la rivière 1 aux prélèvements industriels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domestiques et agricoles et d'affecter la rivière 2 aux loisirs. Selon le cas, ce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choix pourra être une décision administrative ou le résultat d’une concertation</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entre l'administration et les usagers. Dans ce cadre, toute organisation dans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l'espace des prélèvements et des rejets est possible pourvu que les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consommations d'eau soient inférieures à la différence entre </w:t>
      </w:r>
      <w:r w:rsidRPr="007C1C53">
        <w:rPr>
          <w:rFonts w:asciiTheme="majorBidi" w:hAnsiTheme="majorBidi" w:cstheme="majorBidi"/>
          <w:i/>
          <w:iCs/>
          <w:sz w:val="24"/>
          <w:szCs w:val="24"/>
        </w:rPr>
        <w:t xml:space="preserve">Q </w:t>
      </w:r>
      <w:r w:rsidRPr="007C1C53">
        <w:rPr>
          <w:rFonts w:asciiTheme="majorBidi" w:hAnsiTheme="majorBidi" w:cstheme="majorBidi"/>
          <w:sz w:val="24"/>
          <w:szCs w:val="24"/>
        </w:rPr>
        <w:t xml:space="preserve">et </w:t>
      </w:r>
      <w:proofErr w:type="spellStart"/>
      <w:proofErr w:type="gramStart"/>
      <w:r w:rsidRPr="007C1C53">
        <w:rPr>
          <w:rFonts w:asciiTheme="majorBidi" w:hAnsiTheme="majorBidi" w:cstheme="majorBidi"/>
          <w:i/>
          <w:iCs/>
          <w:sz w:val="24"/>
          <w:szCs w:val="24"/>
        </w:rPr>
        <w:t>Qm</w:t>
      </w:r>
      <w:proofErr w:type="spellEnd"/>
      <w:r w:rsidRPr="007C1C53">
        <w:rPr>
          <w:rFonts w:asciiTheme="majorBidi" w:hAnsiTheme="majorBidi" w:cstheme="majorBidi"/>
          <w:i/>
          <w:iCs/>
          <w:sz w:val="24"/>
          <w:szCs w:val="24"/>
        </w:rPr>
        <w:t xml:space="preserve"> </w:t>
      </w:r>
      <w:r w:rsidRPr="007C1C53">
        <w:rPr>
          <w:rFonts w:asciiTheme="majorBidi" w:hAnsiTheme="majorBidi" w:cstheme="majorBidi"/>
          <w:sz w:val="24"/>
          <w:szCs w:val="24"/>
        </w:rPr>
        <w:t>.</w:t>
      </w:r>
      <w:proofErr w:type="gramEnd"/>
      <w:r w:rsidRPr="007C1C53">
        <w:rPr>
          <w:rFonts w:asciiTheme="majorBidi" w:hAnsiTheme="majorBidi" w:cstheme="majorBidi"/>
          <w:sz w:val="24"/>
          <w:szCs w:val="24"/>
        </w:rPr>
        <w:t xml:space="preserve"> Dans le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cas représenté, l'usine, le périmètre irrigué et la centrale thermique prélèvent en</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rivière, cependant que la demande domestique est satisfaite par prélèvement</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d'eau souterraine.</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Ce système de ressources et d'utilisations du milieu aquatique satisfait des</w:t>
      </w:r>
      <w:r w:rsidR="00BD30D9" w:rsidRPr="007C1C53">
        <w:rPr>
          <w:rFonts w:asciiTheme="majorBidi" w:hAnsiTheme="majorBidi" w:cstheme="majorBidi"/>
          <w:sz w:val="24"/>
          <w:szCs w:val="24"/>
        </w:rPr>
        <w:t xml:space="preserve"> demandes sociales divers (prélèvement</w:t>
      </w:r>
      <w:r w:rsidRPr="007C1C53">
        <w:rPr>
          <w:rFonts w:asciiTheme="majorBidi" w:hAnsiTheme="majorBidi" w:cstheme="majorBidi"/>
          <w:sz w:val="24"/>
          <w:szCs w:val="24"/>
        </w:rPr>
        <w:t xml:space="preserve"> d'eau, évacuation de déchets, loisirs)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qu'il est impossible de prendre totalement en compte par le traditionnel </w:t>
      </w:r>
      <w:r w:rsidRPr="007C1C53">
        <w:rPr>
          <w:rFonts w:asciiTheme="majorBidi" w:hAnsiTheme="majorBidi" w:cstheme="majorBidi"/>
          <w:i/>
          <w:iCs/>
          <w:sz w:val="24"/>
          <w:szCs w:val="24"/>
        </w:rPr>
        <w:t>bilan</w:t>
      </w:r>
      <w:r w:rsidR="00BD30D9"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ressource demande</w:t>
      </w:r>
      <w:r w:rsidRPr="007C1C53">
        <w:rPr>
          <w:rFonts w:asciiTheme="majorBidi" w:hAnsiTheme="majorBidi" w:cstheme="majorBidi"/>
          <w:sz w:val="24"/>
          <w:szCs w:val="24"/>
        </w:rPr>
        <w:t>.</w:t>
      </w:r>
      <w:r w:rsidR="00BD30D9" w:rsidRPr="007C1C53">
        <w:rPr>
          <w:rFonts w:asciiTheme="majorBidi" w:hAnsiTheme="majorBidi" w:cstheme="majorBidi"/>
          <w:sz w:val="24"/>
          <w:szCs w:val="24"/>
        </w:rPr>
        <w:t xml:space="preserve"> </w:t>
      </w:r>
      <w:proofErr w:type="gramStart"/>
      <w:r w:rsidRPr="007C1C53">
        <w:rPr>
          <w:rFonts w:asciiTheme="majorBidi" w:hAnsiTheme="majorBidi" w:cstheme="majorBidi"/>
          <w:sz w:val="24"/>
          <w:szCs w:val="24"/>
        </w:rPr>
        <w:t>à</w:t>
      </w:r>
      <w:proofErr w:type="gramEnd"/>
      <w:r w:rsidRPr="007C1C53">
        <w:rPr>
          <w:rFonts w:asciiTheme="majorBidi" w:hAnsiTheme="majorBidi" w:cstheme="majorBidi"/>
          <w:sz w:val="24"/>
          <w:szCs w:val="24"/>
        </w:rPr>
        <w:t xml:space="preserve"> un débit minimum </w:t>
      </w:r>
      <w:proofErr w:type="spellStart"/>
      <w:r w:rsidRPr="007C1C53">
        <w:rPr>
          <w:rFonts w:asciiTheme="majorBidi" w:hAnsiTheme="majorBidi" w:cstheme="majorBidi"/>
          <w:i/>
          <w:iCs/>
          <w:sz w:val="24"/>
          <w:szCs w:val="24"/>
        </w:rPr>
        <w:t>Qm</w:t>
      </w:r>
      <w:proofErr w:type="spellEnd"/>
      <w:r w:rsidRPr="007C1C53">
        <w:rPr>
          <w:rFonts w:asciiTheme="majorBidi" w:hAnsiTheme="majorBidi" w:cstheme="majorBidi"/>
          <w:i/>
          <w:iCs/>
          <w:sz w:val="24"/>
          <w:szCs w:val="24"/>
        </w:rPr>
        <w:t xml:space="preserve"> </w:t>
      </w:r>
      <w:r w:rsidRPr="007C1C53">
        <w:rPr>
          <w:rFonts w:asciiTheme="majorBidi" w:hAnsiTheme="majorBidi" w:cstheme="majorBidi"/>
          <w:sz w:val="24"/>
          <w:szCs w:val="24"/>
        </w:rPr>
        <w:t>à respecter à l'exutoire. Une contrainte interne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également, la rivière 2 est protégée et seule la pêche et la baignade y sont</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autorisées.</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lastRenderedPageBreak/>
        <w:t>Le choix politique est ici d'affecter la rivière 1 aux prélèvements industriels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domestiques et agricoles et d'affecter la rivière 2 aux loisirs. Selon le cas, ce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choix pourra être une décision administrative ou le résultat d’une concertation</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entre l'administration et les usagers. Dans ce cadre, toute organisation dans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l'espace des prélèvements et des rejets est possible pourvu que les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consommations d'eau soient inférieures à la différence entre </w:t>
      </w:r>
      <w:r w:rsidRPr="007C1C53">
        <w:rPr>
          <w:rFonts w:asciiTheme="majorBidi" w:hAnsiTheme="majorBidi" w:cstheme="majorBidi"/>
          <w:i/>
          <w:iCs/>
          <w:sz w:val="24"/>
          <w:szCs w:val="24"/>
        </w:rPr>
        <w:t xml:space="preserve">Q </w:t>
      </w:r>
      <w:r w:rsidRPr="007C1C53">
        <w:rPr>
          <w:rFonts w:asciiTheme="majorBidi" w:hAnsiTheme="majorBidi" w:cstheme="majorBidi"/>
          <w:sz w:val="24"/>
          <w:szCs w:val="24"/>
        </w:rPr>
        <w:t xml:space="preserve">et </w:t>
      </w:r>
      <w:proofErr w:type="spellStart"/>
      <w:proofErr w:type="gramStart"/>
      <w:r w:rsidRPr="007C1C53">
        <w:rPr>
          <w:rFonts w:asciiTheme="majorBidi" w:hAnsiTheme="majorBidi" w:cstheme="majorBidi"/>
          <w:i/>
          <w:iCs/>
          <w:sz w:val="24"/>
          <w:szCs w:val="24"/>
        </w:rPr>
        <w:t>Qm</w:t>
      </w:r>
      <w:proofErr w:type="spellEnd"/>
      <w:r w:rsidRPr="007C1C53">
        <w:rPr>
          <w:rFonts w:asciiTheme="majorBidi" w:hAnsiTheme="majorBidi" w:cstheme="majorBidi"/>
          <w:i/>
          <w:iCs/>
          <w:sz w:val="24"/>
          <w:szCs w:val="24"/>
        </w:rPr>
        <w:t xml:space="preserve"> </w:t>
      </w:r>
      <w:r w:rsidRPr="007C1C53">
        <w:rPr>
          <w:rFonts w:asciiTheme="majorBidi" w:hAnsiTheme="majorBidi" w:cstheme="majorBidi"/>
          <w:sz w:val="24"/>
          <w:szCs w:val="24"/>
        </w:rPr>
        <w:t>.</w:t>
      </w:r>
      <w:proofErr w:type="gramEnd"/>
      <w:r w:rsidRPr="007C1C53">
        <w:rPr>
          <w:rFonts w:asciiTheme="majorBidi" w:hAnsiTheme="majorBidi" w:cstheme="majorBidi"/>
          <w:sz w:val="24"/>
          <w:szCs w:val="24"/>
        </w:rPr>
        <w:t xml:space="preserve"> Dans le</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cas représenté, l'usine, le périmètre irrigué et la centrale thermique prélèvent en</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rivière, cependant que la demande domestique est satisfaite par prélèvement</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d'eau souterraine.</w:t>
      </w:r>
    </w:p>
    <w:p w:rsidR="005C31AC" w:rsidRPr="007C1C53" w:rsidRDefault="005C31AC" w:rsidP="00A430E3">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Ce système de ressources et d'utilisations du milieu aquatique satisfait des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demandes sociales </w:t>
      </w:r>
      <w:r w:rsidR="00A430E3" w:rsidRPr="007C1C53">
        <w:rPr>
          <w:rFonts w:asciiTheme="majorBidi" w:hAnsiTheme="majorBidi" w:cstheme="majorBidi"/>
          <w:sz w:val="24"/>
          <w:szCs w:val="24"/>
        </w:rPr>
        <w:t>divers (prélèvement</w:t>
      </w:r>
      <w:r w:rsidRPr="007C1C53">
        <w:rPr>
          <w:rFonts w:asciiTheme="majorBidi" w:hAnsiTheme="majorBidi" w:cstheme="majorBidi"/>
          <w:sz w:val="24"/>
          <w:szCs w:val="24"/>
        </w:rPr>
        <w:t xml:space="preserve"> d'eau, évacuation de déchets, loisirs)</w:t>
      </w:r>
      <w:r w:rsidR="00BD30D9"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qu'il est impossible de prendre totalement en compte par le traditionnel </w:t>
      </w:r>
      <w:r w:rsidRPr="007C1C53">
        <w:rPr>
          <w:rFonts w:asciiTheme="majorBidi" w:hAnsiTheme="majorBidi" w:cstheme="majorBidi"/>
          <w:i/>
          <w:iCs/>
          <w:sz w:val="24"/>
          <w:szCs w:val="24"/>
        </w:rPr>
        <w:t>bilan</w:t>
      </w:r>
      <w:r w:rsidR="00BD30D9" w:rsidRPr="007C1C53">
        <w:rPr>
          <w:rFonts w:asciiTheme="majorBidi" w:hAnsiTheme="majorBidi" w:cstheme="majorBidi"/>
          <w:i/>
          <w:iCs/>
          <w:sz w:val="24"/>
          <w:szCs w:val="24"/>
        </w:rPr>
        <w:t xml:space="preserve"> </w:t>
      </w:r>
      <w:r w:rsidRPr="007C1C53">
        <w:rPr>
          <w:rFonts w:asciiTheme="majorBidi" w:hAnsiTheme="majorBidi" w:cstheme="majorBidi"/>
          <w:i/>
          <w:iCs/>
          <w:sz w:val="24"/>
          <w:szCs w:val="24"/>
        </w:rPr>
        <w:t>ressource demande</w:t>
      </w:r>
      <w:r w:rsidRPr="007C1C53">
        <w:rPr>
          <w:rFonts w:asciiTheme="majorBidi" w:hAnsiTheme="majorBidi" w:cstheme="majorBidi"/>
          <w:sz w:val="24"/>
          <w:szCs w:val="24"/>
        </w:rPr>
        <w:t>.</w:t>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noProof/>
          <w:sz w:val="24"/>
          <w:szCs w:val="24"/>
          <w:lang w:eastAsia="fr-FR"/>
        </w:rPr>
        <w:drawing>
          <wp:inline distT="0" distB="0" distL="0" distR="0">
            <wp:extent cx="4411980" cy="3291840"/>
            <wp:effectExtent l="0" t="0" r="762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4411980" cy="3291840"/>
                    </a:xfrm>
                    <a:prstGeom prst="rect">
                      <a:avLst/>
                    </a:prstGeom>
                    <a:noFill/>
                    <a:ln>
                      <a:noFill/>
                    </a:ln>
                  </pic:spPr>
                </pic:pic>
              </a:graphicData>
            </a:graphic>
          </wp:inline>
        </w:drawing>
      </w: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p>
    <w:p w:rsidR="005C31A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b/>
          <w:bCs/>
          <w:sz w:val="24"/>
          <w:szCs w:val="24"/>
        </w:rPr>
        <w:t xml:space="preserve">Fig. 11.10. </w:t>
      </w:r>
      <w:r w:rsidRPr="007C1C53">
        <w:rPr>
          <w:rFonts w:asciiTheme="majorBidi" w:hAnsiTheme="majorBidi" w:cstheme="majorBidi"/>
          <w:sz w:val="24"/>
          <w:szCs w:val="24"/>
        </w:rPr>
        <w:t>Un hypothétique bassin versant.</w:t>
      </w:r>
    </w:p>
    <w:p w:rsidR="008C386C" w:rsidRPr="007C1C53" w:rsidRDefault="005C31A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 xml:space="preserve">La </w:t>
      </w:r>
      <w:r w:rsidRPr="007C1C53">
        <w:rPr>
          <w:rFonts w:asciiTheme="majorBidi" w:hAnsiTheme="majorBidi" w:cstheme="majorBidi"/>
          <w:i/>
          <w:iCs/>
          <w:sz w:val="24"/>
          <w:szCs w:val="24"/>
        </w:rPr>
        <w:t xml:space="preserve">ressource </w:t>
      </w:r>
      <w:r w:rsidRPr="007C1C53">
        <w:rPr>
          <w:rFonts w:asciiTheme="majorBidi" w:hAnsiTheme="majorBidi" w:cstheme="majorBidi"/>
          <w:sz w:val="24"/>
          <w:szCs w:val="24"/>
        </w:rPr>
        <w:t xml:space="preserve">serait ici une fonction du débit </w:t>
      </w:r>
      <w:r w:rsidRPr="007C1C53">
        <w:rPr>
          <w:rFonts w:asciiTheme="majorBidi" w:hAnsiTheme="majorBidi" w:cstheme="majorBidi"/>
          <w:i/>
          <w:iCs/>
          <w:sz w:val="24"/>
          <w:szCs w:val="24"/>
        </w:rPr>
        <w:t xml:space="preserve">Q </w:t>
      </w:r>
      <w:r w:rsidRPr="007C1C53">
        <w:rPr>
          <w:rFonts w:asciiTheme="majorBidi" w:hAnsiTheme="majorBidi" w:cstheme="majorBidi"/>
          <w:sz w:val="24"/>
          <w:szCs w:val="24"/>
        </w:rPr>
        <w:t xml:space="preserve">cependant que la </w:t>
      </w:r>
      <w:r w:rsidRPr="007C1C53">
        <w:rPr>
          <w:rFonts w:asciiTheme="majorBidi" w:hAnsiTheme="majorBidi" w:cstheme="majorBidi"/>
          <w:i/>
          <w:iCs/>
          <w:sz w:val="24"/>
          <w:szCs w:val="24"/>
        </w:rPr>
        <w:t xml:space="preserve">demande </w:t>
      </w:r>
      <w:r w:rsidRPr="007C1C53">
        <w:rPr>
          <w:rFonts w:asciiTheme="majorBidi" w:hAnsiTheme="majorBidi" w:cstheme="majorBidi"/>
          <w:sz w:val="24"/>
          <w:szCs w:val="24"/>
        </w:rPr>
        <w:t>se</w:t>
      </w:r>
      <w:r w:rsidR="007977AB"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réduirait à la somme </w:t>
      </w:r>
      <w:proofErr w:type="spellStart"/>
      <w:r w:rsidRPr="007C1C53">
        <w:rPr>
          <w:rFonts w:asciiTheme="majorBidi" w:hAnsiTheme="majorBidi" w:cstheme="majorBidi"/>
          <w:i/>
          <w:iCs/>
          <w:sz w:val="24"/>
          <w:szCs w:val="24"/>
        </w:rPr>
        <w:t>Qa</w:t>
      </w:r>
      <w:proofErr w:type="spellEnd"/>
      <w:r w:rsidRPr="007C1C53">
        <w:rPr>
          <w:rFonts w:asciiTheme="majorBidi" w:hAnsiTheme="majorBidi" w:cstheme="majorBidi"/>
          <w:i/>
          <w:iCs/>
          <w:sz w:val="24"/>
          <w:szCs w:val="24"/>
        </w:rPr>
        <w:t xml:space="preserve"> </w:t>
      </w:r>
      <w:r w:rsidRPr="007C1C53">
        <w:rPr>
          <w:rFonts w:asciiTheme="majorBidi" w:hAnsiTheme="majorBidi" w:cstheme="majorBidi"/>
          <w:sz w:val="24"/>
          <w:szCs w:val="24"/>
        </w:rPr>
        <w:t xml:space="preserve">+ </w:t>
      </w:r>
      <w:r w:rsidRPr="007C1C53">
        <w:rPr>
          <w:rFonts w:asciiTheme="majorBidi" w:hAnsiTheme="majorBidi" w:cstheme="majorBidi"/>
          <w:i/>
          <w:iCs/>
          <w:sz w:val="24"/>
          <w:szCs w:val="24"/>
        </w:rPr>
        <w:t xml:space="preserve">Qi </w:t>
      </w:r>
      <w:r w:rsidRPr="007C1C53">
        <w:rPr>
          <w:rFonts w:asciiTheme="majorBidi" w:hAnsiTheme="majorBidi" w:cstheme="majorBidi"/>
          <w:sz w:val="24"/>
          <w:szCs w:val="24"/>
        </w:rPr>
        <w:t xml:space="preserve">+ </w:t>
      </w:r>
      <w:proofErr w:type="spellStart"/>
      <w:r w:rsidRPr="007C1C53">
        <w:rPr>
          <w:rFonts w:asciiTheme="majorBidi" w:hAnsiTheme="majorBidi" w:cstheme="majorBidi"/>
          <w:i/>
          <w:iCs/>
          <w:sz w:val="24"/>
          <w:szCs w:val="24"/>
        </w:rPr>
        <w:t>Qd</w:t>
      </w:r>
      <w:proofErr w:type="spellEnd"/>
      <w:r w:rsidRPr="007C1C53">
        <w:rPr>
          <w:rFonts w:asciiTheme="majorBidi" w:hAnsiTheme="majorBidi" w:cstheme="majorBidi"/>
          <w:i/>
          <w:iCs/>
          <w:sz w:val="24"/>
          <w:szCs w:val="24"/>
        </w:rPr>
        <w:t xml:space="preserve"> </w:t>
      </w:r>
      <w:r w:rsidRPr="007C1C53">
        <w:rPr>
          <w:rFonts w:asciiTheme="majorBidi" w:hAnsiTheme="majorBidi" w:cstheme="majorBidi"/>
          <w:sz w:val="24"/>
          <w:szCs w:val="24"/>
        </w:rPr>
        <w:t xml:space="preserve">+ </w:t>
      </w:r>
      <w:proofErr w:type="spellStart"/>
      <w:r w:rsidRPr="007C1C53">
        <w:rPr>
          <w:rFonts w:asciiTheme="majorBidi" w:hAnsiTheme="majorBidi" w:cstheme="majorBidi"/>
          <w:i/>
          <w:iCs/>
          <w:sz w:val="24"/>
          <w:szCs w:val="24"/>
        </w:rPr>
        <w:t>Qr</w:t>
      </w:r>
      <w:proofErr w:type="spellEnd"/>
      <w:r w:rsidRPr="007C1C53">
        <w:rPr>
          <w:rFonts w:asciiTheme="majorBidi" w:hAnsiTheme="majorBidi" w:cstheme="majorBidi"/>
          <w:i/>
          <w:iCs/>
          <w:sz w:val="24"/>
          <w:szCs w:val="24"/>
        </w:rPr>
        <w:t xml:space="preserve"> </w:t>
      </w:r>
      <w:r w:rsidRPr="007C1C53">
        <w:rPr>
          <w:rFonts w:asciiTheme="majorBidi" w:hAnsiTheme="majorBidi" w:cstheme="majorBidi"/>
          <w:sz w:val="24"/>
          <w:szCs w:val="24"/>
        </w:rPr>
        <w:t>des prélèvements et on se poserait</w:t>
      </w:r>
      <w:r w:rsidR="007977AB" w:rsidRPr="007C1C53">
        <w:rPr>
          <w:rFonts w:asciiTheme="majorBidi" w:hAnsiTheme="majorBidi" w:cstheme="majorBidi"/>
          <w:sz w:val="24"/>
          <w:szCs w:val="24"/>
        </w:rPr>
        <w:t xml:space="preserve"> </w:t>
      </w:r>
      <w:r w:rsidRPr="007C1C53">
        <w:rPr>
          <w:rFonts w:asciiTheme="majorBidi" w:hAnsiTheme="majorBidi" w:cstheme="majorBidi"/>
          <w:sz w:val="24"/>
          <w:szCs w:val="24"/>
        </w:rPr>
        <w:t xml:space="preserve">uniquement la question de savoir si </w:t>
      </w:r>
      <w:r w:rsidRPr="007C1C53">
        <w:rPr>
          <w:rFonts w:asciiTheme="majorBidi" w:hAnsiTheme="majorBidi" w:cstheme="majorBidi"/>
          <w:i/>
          <w:iCs/>
          <w:sz w:val="24"/>
          <w:szCs w:val="24"/>
        </w:rPr>
        <w:t xml:space="preserve">Q </w:t>
      </w:r>
      <w:r w:rsidRPr="007C1C53">
        <w:rPr>
          <w:rFonts w:asciiTheme="majorBidi" w:hAnsiTheme="majorBidi" w:cstheme="majorBidi"/>
          <w:sz w:val="24"/>
          <w:szCs w:val="24"/>
        </w:rPr>
        <w:t>est plus grand ou plus petit que la somme</w:t>
      </w:r>
      <w:r w:rsidR="007977AB" w:rsidRPr="007C1C53">
        <w:rPr>
          <w:rFonts w:asciiTheme="majorBidi" w:hAnsiTheme="majorBidi" w:cstheme="majorBidi"/>
          <w:sz w:val="24"/>
          <w:szCs w:val="24"/>
        </w:rPr>
        <w:t xml:space="preserve"> </w:t>
      </w:r>
      <w:r w:rsidRPr="007C1C53">
        <w:rPr>
          <w:rFonts w:asciiTheme="majorBidi" w:hAnsiTheme="majorBidi" w:cstheme="majorBidi"/>
          <w:sz w:val="24"/>
          <w:szCs w:val="24"/>
        </w:rPr>
        <w:t>des prélèvements. Cette approche peut éventuellement sous-estimer les</w:t>
      </w:r>
      <w:r w:rsidR="007977AB" w:rsidRPr="007C1C53">
        <w:rPr>
          <w:rFonts w:asciiTheme="majorBidi" w:hAnsiTheme="majorBidi" w:cstheme="majorBidi"/>
          <w:sz w:val="24"/>
          <w:szCs w:val="24"/>
        </w:rPr>
        <w:t xml:space="preserve"> </w:t>
      </w:r>
      <w:r w:rsidR="008C386C" w:rsidRPr="007C1C53">
        <w:rPr>
          <w:rFonts w:asciiTheme="majorBidi" w:hAnsiTheme="majorBidi" w:cstheme="majorBidi"/>
          <w:sz w:val="24"/>
          <w:szCs w:val="24"/>
        </w:rPr>
        <w:t>possibilités d'utilisation des eaux du bassin car elle néglige les prélèvements en</w:t>
      </w:r>
      <w:r w:rsidR="007977AB" w:rsidRPr="007C1C53">
        <w:rPr>
          <w:rFonts w:asciiTheme="majorBidi" w:hAnsiTheme="majorBidi" w:cstheme="majorBidi"/>
          <w:sz w:val="24"/>
          <w:szCs w:val="24"/>
        </w:rPr>
        <w:t xml:space="preserve"> </w:t>
      </w:r>
      <w:r w:rsidR="008C386C" w:rsidRPr="007C1C53">
        <w:rPr>
          <w:rFonts w:asciiTheme="majorBidi" w:hAnsiTheme="majorBidi" w:cstheme="majorBidi"/>
          <w:sz w:val="24"/>
          <w:szCs w:val="24"/>
        </w:rPr>
        <w:t>série.</w:t>
      </w:r>
    </w:p>
    <w:p w:rsidR="008C386C" w:rsidRPr="007C1C53" w:rsidRDefault="008C386C" w:rsidP="007B76AD">
      <w:pPr>
        <w:autoSpaceDE w:val="0"/>
        <w:autoSpaceDN w:val="0"/>
        <w:adjustRightInd w:val="0"/>
        <w:spacing w:after="0" w:line="240" w:lineRule="auto"/>
        <w:jc w:val="both"/>
        <w:rPr>
          <w:rFonts w:asciiTheme="majorBidi" w:hAnsiTheme="majorBidi" w:cstheme="majorBidi"/>
          <w:sz w:val="24"/>
          <w:szCs w:val="24"/>
        </w:rPr>
      </w:pPr>
      <w:r w:rsidRPr="007C1C53">
        <w:rPr>
          <w:rFonts w:asciiTheme="majorBidi" w:hAnsiTheme="majorBidi" w:cstheme="majorBidi"/>
          <w:sz w:val="24"/>
          <w:szCs w:val="24"/>
        </w:rPr>
        <w:t>C'est en fait un modèle, image du système de ressources et d'utilisations, que</w:t>
      </w:r>
      <w:r w:rsidR="007977AB" w:rsidRPr="007C1C53">
        <w:rPr>
          <w:rFonts w:asciiTheme="majorBidi" w:hAnsiTheme="majorBidi" w:cstheme="majorBidi"/>
          <w:sz w:val="24"/>
          <w:szCs w:val="24"/>
        </w:rPr>
        <w:t xml:space="preserve"> </w:t>
      </w:r>
      <w:r w:rsidRPr="007C1C53">
        <w:rPr>
          <w:rFonts w:asciiTheme="majorBidi" w:hAnsiTheme="majorBidi" w:cstheme="majorBidi"/>
          <w:sz w:val="24"/>
          <w:szCs w:val="24"/>
        </w:rPr>
        <w:t>l'on s'efforcera de réaliser. Un tel modèle, plus ou moins détaillé selon le</w:t>
      </w:r>
      <w:r w:rsidR="007977AB" w:rsidRPr="007C1C53">
        <w:rPr>
          <w:rFonts w:asciiTheme="majorBidi" w:hAnsiTheme="majorBidi" w:cstheme="majorBidi"/>
          <w:sz w:val="24"/>
          <w:szCs w:val="24"/>
        </w:rPr>
        <w:t xml:space="preserve"> </w:t>
      </w:r>
      <w:r w:rsidRPr="007C1C53">
        <w:rPr>
          <w:rFonts w:asciiTheme="majorBidi" w:hAnsiTheme="majorBidi" w:cstheme="majorBidi"/>
          <w:sz w:val="24"/>
          <w:szCs w:val="24"/>
        </w:rPr>
        <w:t>matériel disponible et selon le but poursuivi, constitue le meilleur moyen de</w:t>
      </w:r>
      <w:r w:rsidR="007977AB" w:rsidRPr="007C1C53">
        <w:rPr>
          <w:rFonts w:asciiTheme="majorBidi" w:hAnsiTheme="majorBidi" w:cstheme="majorBidi"/>
          <w:sz w:val="24"/>
          <w:szCs w:val="24"/>
        </w:rPr>
        <w:t xml:space="preserve"> </w:t>
      </w:r>
      <w:r w:rsidRPr="007C1C53">
        <w:rPr>
          <w:rFonts w:asciiTheme="majorBidi" w:hAnsiTheme="majorBidi" w:cstheme="majorBidi"/>
          <w:sz w:val="24"/>
          <w:szCs w:val="24"/>
        </w:rPr>
        <w:t>rassembler et surtout d'organiser l'information dont on dispose. Il sera au-delà</w:t>
      </w:r>
      <w:r w:rsidR="007977AB" w:rsidRPr="007C1C53">
        <w:rPr>
          <w:rFonts w:asciiTheme="majorBidi" w:hAnsiTheme="majorBidi" w:cstheme="majorBidi"/>
          <w:sz w:val="24"/>
          <w:szCs w:val="24"/>
        </w:rPr>
        <w:t xml:space="preserve"> </w:t>
      </w:r>
      <w:r w:rsidRPr="007C1C53">
        <w:rPr>
          <w:rFonts w:asciiTheme="majorBidi" w:hAnsiTheme="majorBidi" w:cstheme="majorBidi"/>
          <w:sz w:val="24"/>
          <w:szCs w:val="24"/>
        </w:rPr>
        <w:t>un excellent instrument d'aide à la prise de décision.</w:t>
      </w:r>
    </w:p>
    <w:sectPr w:rsidR="008C386C" w:rsidRPr="007C1C53" w:rsidSect="00447656">
      <w:footerReference w:type="default" r:id="rId39"/>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37E" w:rsidRDefault="00E5237E" w:rsidP="00C954A6">
      <w:pPr>
        <w:spacing w:after="0" w:line="240" w:lineRule="auto"/>
      </w:pPr>
      <w:r>
        <w:separator/>
      </w:r>
    </w:p>
  </w:endnote>
  <w:endnote w:type="continuationSeparator" w:id="0">
    <w:p w:rsidR="00E5237E" w:rsidRDefault="00E5237E" w:rsidP="00C95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39632"/>
      <w:docPartObj>
        <w:docPartGallery w:val="Page Numbers (Bottom of Page)"/>
        <w:docPartUnique/>
      </w:docPartObj>
    </w:sdtPr>
    <w:sdtContent>
      <w:sdt>
        <w:sdtPr>
          <w:id w:val="-1769616900"/>
          <w:docPartObj>
            <w:docPartGallery w:val="Page Numbers (Top of Page)"/>
            <w:docPartUnique/>
          </w:docPartObj>
        </w:sdtPr>
        <w:sdtContent>
          <w:p w:rsidR="007C1C53" w:rsidRDefault="007C1C53">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37405B">
              <w:rPr>
                <w:b/>
                <w:bCs/>
                <w:noProof/>
                <w:sz w:val="24"/>
                <w:szCs w:val="24"/>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37405B">
              <w:rPr>
                <w:b/>
                <w:bCs/>
                <w:noProof/>
                <w:sz w:val="24"/>
                <w:szCs w:val="24"/>
              </w:rPr>
              <w:t>27</w:t>
            </w:r>
            <w:r>
              <w:rPr>
                <w:b/>
                <w:bCs/>
                <w:sz w:val="24"/>
                <w:szCs w:val="24"/>
              </w:rPr>
              <w:fldChar w:fldCharType="end"/>
            </w:r>
          </w:p>
        </w:sdtContent>
      </w:sdt>
    </w:sdtContent>
  </w:sdt>
  <w:p w:rsidR="007C1C53" w:rsidRDefault="007C1C5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37E" w:rsidRDefault="00E5237E" w:rsidP="00C954A6">
      <w:pPr>
        <w:spacing w:after="0" w:line="240" w:lineRule="auto"/>
      </w:pPr>
      <w:r>
        <w:separator/>
      </w:r>
    </w:p>
  </w:footnote>
  <w:footnote w:type="continuationSeparator" w:id="0">
    <w:p w:rsidR="00E5237E" w:rsidRDefault="00E5237E" w:rsidP="00C954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745D1"/>
    <w:multiLevelType w:val="hybridMultilevel"/>
    <w:tmpl w:val="BE901798"/>
    <w:lvl w:ilvl="0" w:tplc="CDB2E5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18648C2"/>
    <w:multiLevelType w:val="hybridMultilevel"/>
    <w:tmpl w:val="D7C8B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219067D"/>
    <w:multiLevelType w:val="hybridMultilevel"/>
    <w:tmpl w:val="52ECB57A"/>
    <w:lvl w:ilvl="0" w:tplc="CDB2E5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6113711"/>
    <w:multiLevelType w:val="hybridMultilevel"/>
    <w:tmpl w:val="A746B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8304185"/>
    <w:multiLevelType w:val="multilevel"/>
    <w:tmpl w:val="F28688C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nsid w:val="748B4FBE"/>
    <w:multiLevelType w:val="hybridMultilevel"/>
    <w:tmpl w:val="7E18D324"/>
    <w:lvl w:ilvl="0" w:tplc="CDB2E5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7E2"/>
    <w:rsid w:val="00001C74"/>
    <w:rsid w:val="000C0A42"/>
    <w:rsid w:val="0024633B"/>
    <w:rsid w:val="00266528"/>
    <w:rsid w:val="0036467B"/>
    <w:rsid w:val="0037405B"/>
    <w:rsid w:val="00385753"/>
    <w:rsid w:val="003939A9"/>
    <w:rsid w:val="00447656"/>
    <w:rsid w:val="0048755D"/>
    <w:rsid w:val="004D74E3"/>
    <w:rsid w:val="0050773B"/>
    <w:rsid w:val="005C23E0"/>
    <w:rsid w:val="005C31AC"/>
    <w:rsid w:val="006327E2"/>
    <w:rsid w:val="00690E0D"/>
    <w:rsid w:val="006954CA"/>
    <w:rsid w:val="006B6D4D"/>
    <w:rsid w:val="007977AB"/>
    <w:rsid w:val="007B76AD"/>
    <w:rsid w:val="007C1C53"/>
    <w:rsid w:val="00800A81"/>
    <w:rsid w:val="0088288B"/>
    <w:rsid w:val="008C386C"/>
    <w:rsid w:val="00A06522"/>
    <w:rsid w:val="00A430E3"/>
    <w:rsid w:val="00A8462B"/>
    <w:rsid w:val="00AD0AAC"/>
    <w:rsid w:val="00B00DF8"/>
    <w:rsid w:val="00B6064B"/>
    <w:rsid w:val="00B65FB4"/>
    <w:rsid w:val="00B805A6"/>
    <w:rsid w:val="00B82E34"/>
    <w:rsid w:val="00BD30D9"/>
    <w:rsid w:val="00C954A6"/>
    <w:rsid w:val="00CC2175"/>
    <w:rsid w:val="00D53EFB"/>
    <w:rsid w:val="00DB7BC6"/>
    <w:rsid w:val="00E5237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4467B4-F4A3-4BB5-A26A-4324792E6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90E0D"/>
    <w:pPr>
      <w:keepNext/>
      <w:keepLines/>
      <w:numPr>
        <w:numId w:val="1"/>
      </w:numPr>
      <w:spacing w:before="240" w:after="0"/>
      <w:outlineLvl w:val="0"/>
    </w:pPr>
    <w:rPr>
      <w:rFonts w:asciiTheme="majorHAnsi" w:eastAsiaTheme="majorEastAsia" w:hAnsiTheme="majorHAnsi" w:cstheme="majorBidi"/>
      <w:b/>
      <w:sz w:val="28"/>
      <w:szCs w:val="32"/>
      <w:u w:val="single"/>
    </w:rPr>
  </w:style>
  <w:style w:type="paragraph" w:styleId="Titre2">
    <w:name w:val="heading 2"/>
    <w:basedOn w:val="Normal"/>
    <w:next w:val="Normal"/>
    <w:link w:val="Titre2Car"/>
    <w:uiPriority w:val="9"/>
    <w:unhideWhenUsed/>
    <w:qFormat/>
    <w:rsid w:val="0037405B"/>
    <w:pPr>
      <w:keepNext/>
      <w:keepLines/>
      <w:numPr>
        <w:ilvl w:val="1"/>
        <w:numId w:val="1"/>
      </w:numPr>
      <w:spacing w:before="40" w:after="0"/>
      <w:outlineLvl w:val="1"/>
    </w:pPr>
    <w:rPr>
      <w:rFonts w:asciiTheme="majorBidi" w:eastAsiaTheme="majorEastAsia" w:hAnsiTheme="majorBidi" w:cstheme="majorBidi"/>
      <w:b/>
      <w:sz w:val="24"/>
      <w:szCs w:val="26"/>
    </w:rPr>
  </w:style>
  <w:style w:type="paragraph" w:styleId="Titre3">
    <w:name w:val="heading 3"/>
    <w:basedOn w:val="Normal"/>
    <w:next w:val="Normal"/>
    <w:link w:val="Titre3Car"/>
    <w:uiPriority w:val="9"/>
    <w:unhideWhenUsed/>
    <w:qFormat/>
    <w:rsid w:val="0037405B"/>
    <w:pPr>
      <w:keepNext/>
      <w:keepLines/>
      <w:numPr>
        <w:ilvl w:val="2"/>
        <w:numId w:val="1"/>
      </w:numPr>
      <w:spacing w:before="40" w:after="0"/>
      <w:outlineLvl w:val="2"/>
    </w:pPr>
    <w:rPr>
      <w:rFonts w:asciiTheme="majorBidi" w:eastAsiaTheme="majorEastAsia" w:hAnsiTheme="majorBidi" w:cstheme="majorBidi"/>
      <w:b/>
      <w:i/>
      <w:sz w:val="24"/>
      <w:szCs w:val="24"/>
    </w:rPr>
  </w:style>
  <w:style w:type="paragraph" w:styleId="Titre4">
    <w:name w:val="heading 4"/>
    <w:basedOn w:val="Normal"/>
    <w:next w:val="Normal"/>
    <w:link w:val="Titre4Car"/>
    <w:autoRedefine/>
    <w:uiPriority w:val="9"/>
    <w:unhideWhenUsed/>
    <w:qFormat/>
    <w:rsid w:val="0037405B"/>
    <w:pPr>
      <w:keepNext/>
      <w:keepLines/>
      <w:numPr>
        <w:ilvl w:val="3"/>
        <w:numId w:val="1"/>
      </w:numPr>
      <w:spacing w:before="40" w:after="0"/>
      <w:outlineLvl w:val="3"/>
    </w:pPr>
    <w:rPr>
      <w:rFonts w:ascii="Times New Roman" w:eastAsiaTheme="majorEastAsia" w:hAnsi="Times New Roman" w:cstheme="majorBidi"/>
      <w:b/>
      <w:bCs/>
      <w:i/>
      <w:iCs/>
    </w:rPr>
  </w:style>
  <w:style w:type="paragraph" w:styleId="Titre5">
    <w:name w:val="heading 5"/>
    <w:basedOn w:val="Normal"/>
    <w:next w:val="Normal"/>
    <w:link w:val="Titre5Car"/>
    <w:uiPriority w:val="9"/>
    <w:semiHidden/>
    <w:unhideWhenUsed/>
    <w:qFormat/>
    <w:rsid w:val="007C1C5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7C1C5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7C1C5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7C1C5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C1C5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954A6"/>
    <w:pPr>
      <w:tabs>
        <w:tab w:val="center" w:pos="4536"/>
        <w:tab w:val="right" w:pos="9072"/>
      </w:tabs>
      <w:spacing w:after="0" w:line="240" w:lineRule="auto"/>
    </w:pPr>
  </w:style>
  <w:style w:type="character" w:customStyle="1" w:styleId="En-tteCar">
    <w:name w:val="En-tête Car"/>
    <w:basedOn w:val="Policepardfaut"/>
    <w:link w:val="En-tte"/>
    <w:uiPriority w:val="99"/>
    <w:rsid w:val="00C954A6"/>
  </w:style>
  <w:style w:type="paragraph" w:styleId="Pieddepage">
    <w:name w:val="footer"/>
    <w:basedOn w:val="Normal"/>
    <w:link w:val="PieddepageCar"/>
    <w:uiPriority w:val="99"/>
    <w:unhideWhenUsed/>
    <w:rsid w:val="00C954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54A6"/>
  </w:style>
  <w:style w:type="table" w:styleId="Grilledutableau">
    <w:name w:val="Table Grid"/>
    <w:basedOn w:val="TableauNormal"/>
    <w:uiPriority w:val="39"/>
    <w:rsid w:val="00A846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90E0D"/>
    <w:rPr>
      <w:rFonts w:asciiTheme="majorHAnsi" w:eastAsiaTheme="majorEastAsia" w:hAnsiTheme="majorHAnsi" w:cstheme="majorBidi"/>
      <w:b/>
      <w:sz w:val="28"/>
      <w:szCs w:val="32"/>
      <w:u w:val="single"/>
    </w:rPr>
  </w:style>
  <w:style w:type="character" w:customStyle="1" w:styleId="Titre2Car">
    <w:name w:val="Titre 2 Car"/>
    <w:basedOn w:val="Policepardfaut"/>
    <w:link w:val="Titre2"/>
    <w:uiPriority w:val="9"/>
    <w:rsid w:val="0037405B"/>
    <w:rPr>
      <w:rFonts w:asciiTheme="majorBidi" w:eastAsiaTheme="majorEastAsia" w:hAnsiTheme="majorBidi" w:cstheme="majorBidi"/>
      <w:b/>
      <w:sz w:val="24"/>
      <w:szCs w:val="26"/>
    </w:rPr>
  </w:style>
  <w:style w:type="character" w:customStyle="1" w:styleId="Titre3Car">
    <w:name w:val="Titre 3 Car"/>
    <w:basedOn w:val="Policepardfaut"/>
    <w:link w:val="Titre3"/>
    <w:uiPriority w:val="9"/>
    <w:rsid w:val="0037405B"/>
    <w:rPr>
      <w:rFonts w:asciiTheme="majorBidi" w:eastAsiaTheme="majorEastAsia" w:hAnsiTheme="majorBidi" w:cstheme="majorBidi"/>
      <w:b/>
      <w:i/>
      <w:sz w:val="24"/>
      <w:szCs w:val="24"/>
    </w:rPr>
  </w:style>
  <w:style w:type="character" w:customStyle="1" w:styleId="Titre4Car">
    <w:name w:val="Titre 4 Car"/>
    <w:basedOn w:val="Policepardfaut"/>
    <w:link w:val="Titre4"/>
    <w:uiPriority w:val="9"/>
    <w:rsid w:val="0037405B"/>
    <w:rPr>
      <w:rFonts w:ascii="Times New Roman" w:eastAsiaTheme="majorEastAsia" w:hAnsi="Times New Roman" w:cstheme="majorBidi"/>
      <w:b/>
      <w:bCs/>
      <w:i/>
      <w:iCs/>
    </w:rPr>
  </w:style>
  <w:style w:type="character" w:customStyle="1" w:styleId="Titre5Car">
    <w:name w:val="Titre 5 Car"/>
    <w:basedOn w:val="Policepardfaut"/>
    <w:link w:val="Titre5"/>
    <w:uiPriority w:val="9"/>
    <w:semiHidden/>
    <w:rsid w:val="007C1C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7C1C5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7C1C5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7C1C5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7C1C53"/>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7C1C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C98BB-E6C5-46B3-9B09-A326B3D94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10717</Words>
  <Characters>58946</Characters>
  <Application>Microsoft Office Word</Application>
  <DocSecurity>0</DocSecurity>
  <Lines>491</Lines>
  <Paragraphs>139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car info</cp:lastModifiedBy>
  <cp:revision>13</cp:revision>
  <dcterms:created xsi:type="dcterms:W3CDTF">2022-09-28T13:14:00Z</dcterms:created>
  <dcterms:modified xsi:type="dcterms:W3CDTF">2023-10-21T08:02:00Z</dcterms:modified>
</cp:coreProperties>
</file>