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D369C" w14:textId="77777777" w:rsidR="00D2596F" w:rsidRDefault="00AA487B">
      <w:pPr>
        <w:spacing w:after="0" w:line="259" w:lineRule="auto"/>
        <w:ind w:left="720" w:firstLine="0"/>
      </w:pPr>
      <w:r>
        <w:rPr>
          <w:b/>
          <w:sz w:val="28"/>
        </w:rPr>
        <w:t>Cours 04 : La prise de notes</w:t>
      </w:r>
      <w:r>
        <w:rPr>
          <w:b/>
          <w:sz w:val="28"/>
          <w:vertAlign w:val="superscript"/>
        </w:rPr>
        <w:footnoteReference w:id="1"/>
      </w:r>
      <w:r>
        <w:rPr>
          <w:b/>
          <w:sz w:val="28"/>
        </w:rPr>
        <w:t xml:space="preserve"> </w:t>
      </w:r>
    </w:p>
    <w:p w14:paraId="0144DDE9" w14:textId="77777777" w:rsidR="00D2596F" w:rsidRDefault="00AA487B">
      <w:pPr>
        <w:spacing w:after="0" w:line="259" w:lineRule="auto"/>
        <w:ind w:left="720" w:firstLine="0"/>
      </w:pPr>
      <w:r>
        <w:rPr>
          <w:b/>
        </w:rPr>
        <w:t xml:space="preserve"> </w:t>
      </w:r>
    </w:p>
    <w:p w14:paraId="4A01E1F3" w14:textId="77777777" w:rsidR="00D2596F" w:rsidRDefault="00AA487B">
      <w:pPr>
        <w:numPr>
          <w:ilvl w:val="0"/>
          <w:numId w:val="1"/>
        </w:numPr>
        <w:spacing w:after="7" w:line="256" w:lineRule="auto"/>
        <w:ind w:hanging="608"/>
      </w:pPr>
      <w:r>
        <w:rPr>
          <w:b/>
        </w:rPr>
        <w:t xml:space="preserve">Définition de la prise de notes  </w:t>
      </w:r>
    </w:p>
    <w:p w14:paraId="45460ADC" w14:textId="77777777" w:rsidR="00D2596F" w:rsidRDefault="00AA487B">
      <w:pPr>
        <w:ind w:left="914" w:firstLine="0"/>
      </w:pPr>
      <w:r>
        <w:t xml:space="preserve"> </w:t>
      </w:r>
      <w:r>
        <w:tab/>
      </w:r>
      <w:r>
        <w:t>La prise de notes est une compétence essentielle qui permet d'enregistrer, d'organiser et de mémoriser des informations lors de cours, conférences ou recherches personnelles. Elle consiste à créer une trace écrite d'interventions orales, facilitant ainsi l</w:t>
      </w:r>
      <w:r>
        <w:t>a capture rapide des informations importantes. Son objectif principal est la mémorisation, permettant aux étudiants de retenir l'essentiel d'un cours et d'améliorer leur capacité à étudier efficacement.</w:t>
      </w:r>
      <w:r>
        <w:rPr>
          <w:b/>
        </w:rPr>
        <w:t xml:space="preserve"> </w:t>
      </w:r>
    </w:p>
    <w:p w14:paraId="2B1B6839" w14:textId="77777777" w:rsidR="00D2596F" w:rsidRDefault="00AA487B">
      <w:pPr>
        <w:numPr>
          <w:ilvl w:val="0"/>
          <w:numId w:val="1"/>
        </w:numPr>
        <w:spacing w:after="7" w:line="256" w:lineRule="auto"/>
        <w:ind w:hanging="608"/>
      </w:pPr>
      <w:r>
        <w:rPr>
          <w:b/>
        </w:rPr>
        <w:t xml:space="preserve">La prise de notes à partir de supports écrits  </w:t>
      </w:r>
    </w:p>
    <w:p w14:paraId="557A256D" w14:textId="77777777" w:rsidR="00D2596F" w:rsidRDefault="00AA487B">
      <w:pPr>
        <w:spacing w:after="0" w:line="259" w:lineRule="auto"/>
        <w:ind w:left="929" w:firstLine="0"/>
      </w:pPr>
      <w:r>
        <w:rPr>
          <w:b/>
        </w:rPr>
        <w:t xml:space="preserve"> </w:t>
      </w:r>
    </w:p>
    <w:p w14:paraId="49FAB4D1" w14:textId="77777777" w:rsidR="00D2596F" w:rsidRDefault="00AA487B">
      <w:pPr>
        <w:ind w:left="914" w:firstLine="0"/>
      </w:pPr>
      <w:r>
        <w:rPr>
          <w:b/>
        </w:rPr>
        <w:t xml:space="preserve"> </w:t>
      </w:r>
      <w:r>
        <w:rPr>
          <w:b/>
        </w:rPr>
        <w:tab/>
      </w:r>
      <w:r>
        <w:t xml:space="preserve">La prise de notes à partir de supports écrits est une compétence fondamentale qui permet d'enregistrer, organiser et synthétiser des informations provenant de livres, articles, documents ou présentations, etc.  </w:t>
      </w:r>
    </w:p>
    <w:p w14:paraId="31F7972F" w14:textId="77777777" w:rsidR="00D2596F" w:rsidRDefault="00AA487B">
      <w:pPr>
        <w:spacing w:after="0" w:line="259" w:lineRule="auto"/>
        <w:ind w:left="929" w:firstLine="0"/>
      </w:pPr>
      <w:r>
        <w:t xml:space="preserve"> </w:t>
      </w:r>
    </w:p>
    <w:p w14:paraId="026FB713" w14:textId="77777777" w:rsidR="00D2596F" w:rsidRDefault="00AA487B">
      <w:pPr>
        <w:numPr>
          <w:ilvl w:val="0"/>
          <w:numId w:val="2"/>
        </w:numPr>
        <w:spacing w:after="7" w:line="256" w:lineRule="auto"/>
        <w:ind w:hanging="360"/>
      </w:pPr>
      <w:r>
        <w:rPr>
          <w:b/>
        </w:rPr>
        <w:t>Les étapes clés pour effectuer</w:t>
      </w:r>
      <w:r>
        <w:t xml:space="preserve"> </w:t>
      </w:r>
      <w:r>
        <w:rPr>
          <w:b/>
        </w:rPr>
        <w:t>la prise de</w:t>
      </w:r>
      <w:r>
        <w:rPr>
          <w:b/>
        </w:rPr>
        <w:t xml:space="preserve"> notes à partir de supports écrits</w:t>
      </w:r>
      <w:r>
        <w:t xml:space="preserve"> </w:t>
      </w:r>
    </w:p>
    <w:p w14:paraId="12CF14F1" w14:textId="77777777" w:rsidR="00D2596F" w:rsidRDefault="00AA487B">
      <w:pPr>
        <w:spacing w:after="0" w:line="259" w:lineRule="auto"/>
        <w:ind w:left="929" w:firstLine="0"/>
      </w:pPr>
      <w:r>
        <w:rPr>
          <w:b/>
        </w:rPr>
        <w:t xml:space="preserve"> </w:t>
      </w:r>
    </w:p>
    <w:p w14:paraId="2D632E82" w14:textId="77777777" w:rsidR="00D2596F" w:rsidRDefault="00AA487B">
      <w:pPr>
        <w:numPr>
          <w:ilvl w:val="1"/>
          <w:numId w:val="2"/>
        </w:numPr>
        <w:spacing w:after="7" w:line="256" w:lineRule="auto"/>
        <w:ind w:hanging="420"/>
      </w:pPr>
      <w:r>
        <w:rPr>
          <w:b/>
        </w:rPr>
        <w:t xml:space="preserve">La préparation avant la prise de notes  </w:t>
      </w:r>
    </w:p>
    <w:p w14:paraId="50FBEA3F" w14:textId="77777777" w:rsidR="00D2596F" w:rsidRDefault="00AA487B">
      <w:pPr>
        <w:spacing w:after="16" w:line="259" w:lineRule="auto"/>
        <w:ind w:left="1649" w:firstLine="0"/>
      </w:pPr>
      <w:r>
        <w:rPr>
          <w:b/>
        </w:rPr>
        <w:t xml:space="preserve"> </w:t>
      </w:r>
    </w:p>
    <w:p w14:paraId="6B56557D" w14:textId="77777777" w:rsidR="00D2596F" w:rsidRDefault="00AA487B">
      <w:pPr>
        <w:numPr>
          <w:ilvl w:val="2"/>
          <w:numId w:val="3"/>
        </w:numPr>
        <w:ind w:hanging="360"/>
      </w:pPr>
      <w:r>
        <w:rPr>
          <w:b/>
        </w:rPr>
        <w:t xml:space="preserve">Choisir le bon matériel : </w:t>
      </w:r>
      <w:r>
        <w:t>Avant de commencer, il est essentiel de se munir du bon matériel. Que ce soit un cahier, des feuilles volantes ou un outil numérique, assurez-vous d'</w:t>
      </w:r>
      <w:r>
        <w:t xml:space="preserve">avoir suffisamment de pages et des stylos de couleurs différentes pour mieux organiser vos idées. Les outils numériques peuvent offrir des fonctionnalités supplémentaires, comme la mise en page automatique et l'insertion d'images ou de graphiques. </w:t>
      </w:r>
    </w:p>
    <w:p w14:paraId="6A1A9E1C" w14:textId="77777777" w:rsidR="00D2596F" w:rsidRDefault="00AA487B">
      <w:pPr>
        <w:numPr>
          <w:ilvl w:val="2"/>
          <w:numId w:val="3"/>
        </w:numPr>
        <w:ind w:hanging="360"/>
      </w:pPr>
      <w:r>
        <w:rPr>
          <w:b/>
        </w:rPr>
        <w:t>Structu</w:t>
      </w:r>
      <w:r>
        <w:rPr>
          <w:b/>
        </w:rPr>
        <w:t>ration de la Page :</w:t>
      </w:r>
      <w:r>
        <w:t xml:space="preserve"> Numérotez et datez vos pages pour garder une chronologie claire. Utilisez le recto uniquement pour éviter de perdre du temps à retourner les feuilles. </w:t>
      </w:r>
    </w:p>
    <w:p w14:paraId="1A308233" w14:textId="77777777" w:rsidR="00D2596F" w:rsidRDefault="00AA487B">
      <w:pPr>
        <w:spacing w:after="0" w:line="259" w:lineRule="auto"/>
        <w:ind w:left="2345" w:firstLine="0"/>
      </w:pPr>
      <w:r>
        <w:t xml:space="preserve"> </w:t>
      </w:r>
    </w:p>
    <w:p w14:paraId="51FF92D4" w14:textId="77777777" w:rsidR="00D2596F" w:rsidRDefault="00AA487B">
      <w:pPr>
        <w:numPr>
          <w:ilvl w:val="1"/>
          <w:numId w:val="2"/>
        </w:numPr>
        <w:spacing w:after="7" w:line="256" w:lineRule="auto"/>
        <w:ind w:hanging="420"/>
      </w:pPr>
      <w:r>
        <w:rPr>
          <w:b/>
        </w:rPr>
        <w:t xml:space="preserve">La lecture Active  </w:t>
      </w:r>
    </w:p>
    <w:p w14:paraId="54B0A09D" w14:textId="77777777" w:rsidR="00D2596F" w:rsidRDefault="00AA487B">
      <w:pPr>
        <w:numPr>
          <w:ilvl w:val="2"/>
          <w:numId w:val="4"/>
        </w:numPr>
        <w:ind w:hanging="360"/>
      </w:pPr>
      <w:r>
        <w:rPr>
          <w:b/>
        </w:rPr>
        <w:t>I’engagement avec le texte :</w:t>
      </w:r>
      <w:r>
        <w:t xml:space="preserve"> </w:t>
      </w:r>
      <w:r>
        <w:t xml:space="preserve">Lisez attentivement le support écrit en prêtant attention aux titres, sous-titres, et mots-clés. Cela vous permettra de comprendre le contenu avant de commencer à prendre des notes. </w:t>
      </w:r>
    </w:p>
    <w:p w14:paraId="170E7976" w14:textId="77777777" w:rsidR="00D2596F" w:rsidRDefault="00AA487B">
      <w:pPr>
        <w:numPr>
          <w:ilvl w:val="2"/>
          <w:numId w:val="4"/>
        </w:numPr>
        <w:ind w:hanging="360"/>
      </w:pPr>
      <w:r>
        <w:rPr>
          <w:b/>
        </w:rPr>
        <w:t>L’identification des idées principales :</w:t>
      </w:r>
      <w:r>
        <w:t xml:space="preserve"> Repérez les idées principales et</w:t>
      </w:r>
      <w:r>
        <w:t xml:space="preserve"> les arguments soutenus par des exemples ou des données. Notez également les transitions entre les idées pour mieux comprendre la structure du texte. </w:t>
      </w:r>
    </w:p>
    <w:p w14:paraId="21564FDA" w14:textId="77777777" w:rsidR="00D2596F" w:rsidRDefault="00AA487B">
      <w:pPr>
        <w:spacing w:after="0" w:line="259" w:lineRule="auto"/>
        <w:ind w:left="3001" w:firstLine="0"/>
      </w:pPr>
      <w:r>
        <w:t xml:space="preserve"> </w:t>
      </w:r>
    </w:p>
    <w:p w14:paraId="07422994" w14:textId="77777777" w:rsidR="00D2596F" w:rsidRDefault="00AA487B">
      <w:pPr>
        <w:spacing w:after="756" w:line="259" w:lineRule="auto"/>
        <w:ind w:left="3001" w:firstLine="0"/>
      </w:pPr>
      <w:r>
        <w:lastRenderedPageBreak/>
        <w:t xml:space="preserve"> </w:t>
      </w:r>
    </w:p>
    <w:p w14:paraId="1041BBE8" w14:textId="77777777" w:rsidR="00D2596F" w:rsidRDefault="00AA487B">
      <w:pPr>
        <w:spacing w:after="0" w:line="259" w:lineRule="auto"/>
        <w:ind w:left="0" w:firstLine="0"/>
      </w:pPr>
      <w:r>
        <w:rPr>
          <w:rFonts w:ascii="Calibri" w:eastAsia="Calibri" w:hAnsi="Calibri" w:cs="Calibri"/>
          <w:noProof/>
          <w:sz w:val="22"/>
        </w:rPr>
        <mc:AlternateContent>
          <mc:Choice Requires="wpg">
            <w:drawing>
              <wp:inline distT="0" distB="0" distL="0" distR="0" wp14:anchorId="3DAAEE11" wp14:editId="617BCF20">
                <wp:extent cx="1829435" cy="10160"/>
                <wp:effectExtent l="0" t="0" r="0" b="0"/>
                <wp:docPr id="9311" name="Group 9311"/>
                <wp:cNvGraphicFramePr/>
                <a:graphic xmlns:a="http://schemas.openxmlformats.org/drawingml/2006/main">
                  <a:graphicData uri="http://schemas.microsoft.com/office/word/2010/wordprocessingGroup">
                    <wpg:wgp>
                      <wpg:cNvGrpSpPr/>
                      <wpg:grpSpPr>
                        <a:xfrm>
                          <a:off x="0" y="0"/>
                          <a:ext cx="1829435" cy="10160"/>
                          <a:chOff x="0" y="0"/>
                          <a:chExt cx="1829435" cy="10160"/>
                        </a:xfrm>
                      </wpg:grpSpPr>
                      <wps:wsp>
                        <wps:cNvPr id="10808" name="Shape 10808"/>
                        <wps:cNvSpPr/>
                        <wps:spPr>
                          <a:xfrm>
                            <a:off x="0" y="0"/>
                            <a:ext cx="1829435" cy="10160"/>
                          </a:xfrm>
                          <a:custGeom>
                            <a:avLst/>
                            <a:gdLst/>
                            <a:ahLst/>
                            <a:cxnLst/>
                            <a:rect l="0" t="0" r="0" b="0"/>
                            <a:pathLst>
                              <a:path w="1829435" h="10160">
                                <a:moveTo>
                                  <a:pt x="0" y="0"/>
                                </a:moveTo>
                                <a:lnTo>
                                  <a:pt x="1829435" y="0"/>
                                </a:lnTo>
                                <a:lnTo>
                                  <a:pt x="1829435" y="10160"/>
                                </a:lnTo>
                                <a:lnTo>
                                  <a:pt x="0" y="1016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311" style="width:144.05pt;height:0.799988pt;mso-position-horizontal-relative:char;mso-position-vertical-relative:line" coordsize="18294,101">
                <v:shape id="Shape 10809" style="position:absolute;width:18294;height:101;left:0;top:0;" coordsize="1829435,10160" path="m0,0l1829435,0l1829435,10160l0,10160l0,0">
                  <v:stroke weight="0pt" endcap="flat" joinstyle="round" on="false" color="#000000" opacity="0"/>
                  <v:fill on="true" color="#000000"/>
                </v:shape>
              </v:group>
            </w:pict>
          </mc:Fallback>
        </mc:AlternateContent>
      </w:r>
      <w:r>
        <w:rPr>
          <w:rFonts w:ascii="Calibri" w:eastAsia="Calibri" w:hAnsi="Calibri" w:cs="Calibri"/>
          <w:sz w:val="22"/>
        </w:rPr>
        <w:t xml:space="preserve"> </w:t>
      </w:r>
    </w:p>
    <w:p w14:paraId="44D25C0B" w14:textId="77777777" w:rsidR="00D2596F" w:rsidRDefault="00AA487B">
      <w:pPr>
        <w:numPr>
          <w:ilvl w:val="1"/>
          <w:numId w:val="2"/>
        </w:numPr>
        <w:spacing w:after="7" w:line="256" w:lineRule="auto"/>
        <w:ind w:hanging="420"/>
      </w:pPr>
      <w:r>
        <w:rPr>
          <w:b/>
        </w:rPr>
        <w:t>La prise de notes</w:t>
      </w:r>
      <w:r>
        <w:rPr>
          <w:b/>
          <w:vertAlign w:val="superscript"/>
        </w:rPr>
        <w:footnoteReference w:id="2"/>
      </w:r>
      <w:r>
        <w:rPr>
          <w:b/>
        </w:rPr>
        <w:t xml:space="preserve"> </w:t>
      </w:r>
    </w:p>
    <w:p w14:paraId="5521E4A4" w14:textId="77777777" w:rsidR="00D2596F" w:rsidRDefault="00AA487B">
      <w:pPr>
        <w:spacing w:after="0" w:line="259" w:lineRule="auto"/>
        <w:ind w:left="2281" w:firstLine="0"/>
      </w:pPr>
      <w:r>
        <w:rPr>
          <w:b/>
        </w:rPr>
        <w:t xml:space="preserve"> </w:t>
      </w:r>
    </w:p>
    <w:p w14:paraId="104D4ED5" w14:textId="77777777" w:rsidR="00D2596F" w:rsidRDefault="00AA487B">
      <w:pPr>
        <w:ind w:left="1634" w:hanging="720"/>
      </w:pPr>
      <w:r>
        <w:rPr>
          <w:b/>
        </w:rPr>
        <w:t>1.3.1.</w:t>
      </w:r>
      <w:r>
        <w:rPr>
          <w:rFonts w:ascii="Arial" w:eastAsia="Arial" w:hAnsi="Arial" w:cs="Arial"/>
          <w:b/>
        </w:rPr>
        <w:t xml:space="preserve"> </w:t>
      </w:r>
      <w:r>
        <w:rPr>
          <w:b/>
        </w:rPr>
        <w:t xml:space="preserve">Les méthodes de prise de notes :  </w:t>
      </w:r>
      <w:r>
        <w:t>Les méthodes de prise de notes peuvent être appliquées tant lors de la prise de notes à partir de supports oraux (comme des conférences ou des réunions) que de supports écrits (comme des livres ou des articles). Cependant, certaines méthodes peuvent être p</w:t>
      </w:r>
      <w:r>
        <w:t>lus adaptées à un type de support qu'à l'autre.</w:t>
      </w:r>
      <w:r>
        <w:rPr>
          <w:b/>
        </w:rPr>
        <w:t xml:space="preserve"> </w:t>
      </w:r>
    </w:p>
    <w:p w14:paraId="00D60066" w14:textId="77777777" w:rsidR="00D2596F" w:rsidRDefault="00AA487B">
      <w:pPr>
        <w:spacing w:after="0" w:line="259" w:lineRule="auto"/>
        <w:ind w:left="2489" w:firstLine="0"/>
      </w:pPr>
      <w:r>
        <w:rPr>
          <w:b/>
        </w:rPr>
        <w:t xml:space="preserve"> </w:t>
      </w:r>
    </w:p>
    <w:p w14:paraId="2CD9F351" w14:textId="77777777" w:rsidR="00D2596F" w:rsidRDefault="00AA487B">
      <w:pPr>
        <w:numPr>
          <w:ilvl w:val="0"/>
          <w:numId w:val="5"/>
        </w:numPr>
        <w:ind w:hanging="361"/>
      </w:pPr>
      <w:r>
        <w:rPr>
          <w:b/>
        </w:rPr>
        <w:t>La méthode Cornell :</w:t>
      </w:r>
      <w:r>
        <w:t xml:space="preserve"> La méthode Cornell, développée dans les années 1950 par Walter Pauk, professeur à l'Université Cornell, est un système de prise de notes structuré qui aide à organiser et à synthétiser</w:t>
      </w:r>
      <w:r>
        <w:t xml:space="preserve"> les informations de manière efficace.  </w:t>
      </w:r>
    </w:p>
    <w:p w14:paraId="40582EFD" w14:textId="77777777" w:rsidR="00D2596F" w:rsidRDefault="00AA487B">
      <w:pPr>
        <w:spacing w:after="0" w:line="259" w:lineRule="auto"/>
        <w:ind w:left="929" w:firstLine="0"/>
      </w:pPr>
      <w:r>
        <w:t xml:space="preserve"> </w:t>
      </w:r>
    </w:p>
    <w:p w14:paraId="120F669C" w14:textId="77777777" w:rsidR="00D2596F" w:rsidRDefault="00AA487B">
      <w:pPr>
        <w:ind w:left="914" w:firstLine="0"/>
      </w:pPr>
      <w:r>
        <w:t xml:space="preserve">Elle consiste à diviser la page en trois sections :  </w:t>
      </w:r>
    </w:p>
    <w:p w14:paraId="73E01D6D" w14:textId="77777777" w:rsidR="00D2596F" w:rsidRDefault="00AA487B">
      <w:pPr>
        <w:ind w:left="914" w:firstLine="0"/>
      </w:pPr>
      <w:r>
        <w:rPr>
          <w:u w:val="single" w:color="000000"/>
        </w:rPr>
        <w:t>Une colonne de gauche :</w:t>
      </w:r>
      <w:r>
        <w:rPr>
          <w:b/>
          <w:u w:val="single" w:color="000000"/>
        </w:rPr>
        <w:t xml:space="preserve"> </w:t>
      </w:r>
      <w:r>
        <w:t xml:space="preserve"> pour les mots-clés ou les questions. </w:t>
      </w:r>
    </w:p>
    <w:p w14:paraId="77D5C59F" w14:textId="77777777" w:rsidR="00D2596F" w:rsidRDefault="00AA487B">
      <w:pPr>
        <w:ind w:left="914" w:right="701" w:firstLine="0"/>
      </w:pPr>
      <w:r>
        <w:rPr>
          <w:u w:val="single" w:color="000000"/>
        </w:rPr>
        <w:t xml:space="preserve">Une colonne de droite </w:t>
      </w:r>
      <w:r>
        <w:t>:</w:t>
      </w:r>
      <w:r>
        <w:rPr>
          <w:b/>
        </w:rPr>
        <w:t xml:space="preserve"> </w:t>
      </w:r>
      <w:r>
        <w:t xml:space="preserve"> </w:t>
      </w:r>
      <w:r>
        <w:t xml:space="preserve">pour les notes détaillées prises pendant le cours. </w:t>
      </w:r>
      <w:r>
        <w:rPr>
          <w:u w:val="single" w:color="000000"/>
        </w:rPr>
        <w:t>Une section inférieure</w:t>
      </w:r>
      <w:r>
        <w:rPr>
          <w:b/>
          <w:u w:val="single" w:color="000000"/>
        </w:rPr>
        <w:t xml:space="preserve"> </w:t>
      </w:r>
      <w:r>
        <w:t xml:space="preserve">: pour un résumé des points essentiels.  </w:t>
      </w:r>
    </w:p>
    <w:p w14:paraId="5F0B5BAC" w14:textId="77777777" w:rsidR="00D2596F" w:rsidRDefault="00AA487B">
      <w:pPr>
        <w:spacing w:after="0" w:line="259" w:lineRule="auto"/>
        <w:ind w:left="929" w:firstLine="0"/>
      </w:pPr>
      <w:r>
        <w:t xml:space="preserve"> </w:t>
      </w:r>
    </w:p>
    <w:p w14:paraId="51C8B983" w14:textId="77777777" w:rsidR="00D2596F" w:rsidRDefault="00AA487B">
      <w:pPr>
        <w:ind w:left="914" w:firstLine="0"/>
      </w:pPr>
      <w:r>
        <w:t xml:space="preserve">Pendant la prise de notes, l'étudiant consigne les informations dans la colonne de droite, puis, après la session, il complète la colonne </w:t>
      </w:r>
      <w:r>
        <w:t xml:space="preserve">de gauche avec des concepts clés et rédige un résumé. Très efficace pour structurer les notes lors de cours et conférences, tant oraux qu'écrits </w:t>
      </w:r>
    </w:p>
    <w:p w14:paraId="1C81C33D" w14:textId="77777777" w:rsidR="00D2596F" w:rsidRDefault="00AA487B">
      <w:pPr>
        <w:spacing w:after="0" w:line="259" w:lineRule="auto"/>
        <w:ind w:left="928" w:firstLine="0"/>
      </w:pPr>
      <w:r>
        <w:rPr>
          <w:noProof/>
        </w:rPr>
        <w:drawing>
          <wp:inline distT="0" distB="0" distL="0" distR="0" wp14:anchorId="65C5ED5E" wp14:editId="75301AD1">
            <wp:extent cx="1842135" cy="2806700"/>
            <wp:effectExtent l="0" t="0" r="0" b="0"/>
            <wp:docPr id="318" name="Picture 318"/>
            <wp:cNvGraphicFramePr/>
            <a:graphic xmlns:a="http://schemas.openxmlformats.org/drawingml/2006/main">
              <a:graphicData uri="http://schemas.openxmlformats.org/drawingml/2006/picture">
                <pic:pic xmlns:pic="http://schemas.openxmlformats.org/drawingml/2006/picture">
                  <pic:nvPicPr>
                    <pic:cNvPr id="318" name="Picture 318"/>
                    <pic:cNvPicPr/>
                  </pic:nvPicPr>
                  <pic:blipFill>
                    <a:blip r:embed="rId7"/>
                    <a:stretch>
                      <a:fillRect/>
                    </a:stretch>
                  </pic:blipFill>
                  <pic:spPr>
                    <a:xfrm>
                      <a:off x="0" y="0"/>
                      <a:ext cx="1842135" cy="2806700"/>
                    </a:xfrm>
                    <a:prstGeom prst="rect">
                      <a:avLst/>
                    </a:prstGeom>
                  </pic:spPr>
                </pic:pic>
              </a:graphicData>
            </a:graphic>
          </wp:inline>
        </w:drawing>
      </w:r>
      <w:r>
        <w:t xml:space="preserve"> </w:t>
      </w:r>
    </w:p>
    <w:p w14:paraId="392BBD2C" w14:textId="77777777" w:rsidR="00D2596F" w:rsidRDefault="00AA487B">
      <w:pPr>
        <w:spacing w:after="0" w:line="259" w:lineRule="auto"/>
        <w:ind w:left="2489" w:firstLine="0"/>
      </w:pPr>
      <w:r>
        <w:lastRenderedPageBreak/>
        <w:t xml:space="preserve"> </w:t>
      </w:r>
    </w:p>
    <w:p w14:paraId="5E051BCC" w14:textId="77777777" w:rsidR="00D2596F" w:rsidRDefault="00AA487B">
      <w:pPr>
        <w:numPr>
          <w:ilvl w:val="0"/>
          <w:numId w:val="5"/>
        </w:numPr>
        <w:ind w:hanging="361"/>
      </w:pPr>
      <w:r>
        <w:rPr>
          <w:b/>
        </w:rPr>
        <w:t>La méthode linéaire :</w:t>
      </w:r>
      <w:r>
        <w:t xml:space="preserve"> Cette méthode consiste à prendre des notes dans un ordre séquentiel, ligne par lign</w:t>
      </w:r>
      <w:r>
        <w:t xml:space="preserve">e. C'est l'une des techniques les plus simples et les plus courantes. Elle est idéale pour suivre le fil d'une discussion lors de présentations orales. </w:t>
      </w:r>
    </w:p>
    <w:p w14:paraId="050840A6" w14:textId="77777777" w:rsidR="00D2596F" w:rsidRDefault="00AA487B">
      <w:pPr>
        <w:spacing w:after="144" w:line="259" w:lineRule="auto"/>
        <w:ind w:left="929" w:firstLine="0"/>
      </w:pPr>
      <w:r>
        <w:t xml:space="preserve"> </w:t>
      </w:r>
    </w:p>
    <w:p w14:paraId="28A4C41F" w14:textId="77777777" w:rsidR="00D2596F" w:rsidRDefault="00AA487B">
      <w:pPr>
        <w:spacing w:after="0" w:line="259" w:lineRule="auto"/>
        <w:ind w:left="0" w:firstLine="0"/>
      </w:pPr>
      <w:r>
        <w:rPr>
          <w:rFonts w:ascii="Calibri" w:eastAsia="Calibri" w:hAnsi="Calibri" w:cs="Calibri"/>
          <w:noProof/>
          <w:sz w:val="22"/>
        </w:rPr>
        <mc:AlternateContent>
          <mc:Choice Requires="wpg">
            <w:drawing>
              <wp:inline distT="0" distB="0" distL="0" distR="0" wp14:anchorId="5181C4CD" wp14:editId="7A67D67E">
                <wp:extent cx="1829435" cy="10161"/>
                <wp:effectExtent l="0" t="0" r="0" b="0"/>
                <wp:docPr id="9100" name="Group 9100"/>
                <wp:cNvGraphicFramePr/>
                <a:graphic xmlns:a="http://schemas.openxmlformats.org/drawingml/2006/main">
                  <a:graphicData uri="http://schemas.microsoft.com/office/word/2010/wordprocessingGroup">
                    <wpg:wgp>
                      <wpg:cNvGrpSpPr/>
                      <wpg:grpSpPr>
                        <a:xfrm>
                          <a:off x="0" y="0"/>
                          <a:ext cx="1829435" cy="10161"/>
                          <a:chOff x="0" y="0"/>
                          <a:chExt cx="1829435" cy="10161"/>
                        </a:xfrm>
                      </wpg:grpSpPr>
                      <wps:wsp>
                        <wps:cNvPr id="10810" name="Shape 10810"/>
                        <wps:cNvSpPr/>
                        <wps:spPr>
                          <a:xfrm>
                            <a:off x="0" y="0"/>
                            <a:ext cx="1829435" cy="10161"/>
                          </a:xfrm>
                          <a:custGeom>
                            <a:avLst/>
                            <a:gdLst/>
                            <a:ahLst/>
                            <a:cxnLst/>
                            <a:rect l="0" t="0" r="0" b="0"/>
                            <a:pathLst>
                              <a:path w="1829435" h="10161">
                                <a:moveTo>
                                  <a:pt x="0" y="0"/>
                                </a:moveTo>
                                <a:lnTo>
                                  <a:pt x="1829435" y="0"/>
                                </a:lnTo>
                                <a:lnTo>
                                  <a:pt x="1829435" y="10161"/>
                                </a:lnTo>
                                <a:lnTo>
                                  <a:pt x="0" y="10161"/>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100" style="width:144.05pt;height:0.800049pt;mso-position-horizontal-relative:char;mso-position-vertical-relative:line" coordsize="18294,101">
                <v:shape id="Shape 10811" style="position:absolute;width:18294;height:101;left:0;top:0;" coordsize="1829435,10161" path="m0,0l1829435,0l1829435,10161l0,10161l0,0">
                  <v:stroke weight="0pt" endcap="flat" joinstyle="round" on="false" color="#000000" opacity="0"/>
                  <v:fill on="true" color="#000000"/>
                </v:shape>
              </v:group>
            </w:pict>
          </mc:Fallback>
        </mc:AlternateContent>
      </w:r>
      <w:r>
        <w:rPr>
          <w:rFonts w:ascii="Calibri" w:eastAsia="Calibri" w:hAnsi="Calibri" w:cs="Calibri"/>
          <w:sz w:val="22"/>
        </w:rPr>
        <w:t xml:space="preserve"> </w:t>
      </w:r>
    </w:p>
    <w:p w14:paraId="5404AC5B" w14:textId="77777777" w:rsidR="00D2596F" w:rsidRDefault="00AA487B">
      <w:pPr>
        <w:numPr>
          <w:ilvl w:val="0"/>
          <w:numId w:val="5"/>
        </w:numPr>
        <w:ind w:hanging="361"/>
      </w:pPr>
      <w:r>
        <w:rPr>
          <w:b/>
        </w:rPr>
        <w:t>La méthode des puces (Outline Method) :</w:t>
      </w:r>
      <w:r>
        <w:t xml:space="preserve"> Cette méthode hiérarchise les informations sous forme de p</w:t>
      </w:r>
      <w:r>
        <w:t>oints et sous-points, permettant une organisation logique sur la page</w:t>
      </w:r>
      <w:r>
        <w:rPr>
          <w:b/>
        </w:rPr>
        <w:t xml:space="preserve">. </w:t>
      </w:r>
      <w:r>
        <w:t>Elle est adaptée aux deux types de supports.</w:t>
      </w:r>
      <w:r>
        <w:rPr>
          <w:b/>
        </w:rPr>
        <w:t xml:space="preserve"> </w:t>
      </w:r>
    </w:p>
    <w:p w14:paraId="525509C1" w14:textId="77777777" w:rsidR="00D2596F" w:rsidRDefault="00AA487B">
      <w:pPr>
        <w:spacing w:after="0" w:line="259" w:lineRule="auto"/>
        <w:ind w:left="929" w:firstLine="0"/>
      </w:pPr>
      <w:r>
        <w:t xml:space="preserve"> </w:t>
      </w:r>
    </w:p>
    <w:p w14:paraId="23642421" w14:textId="77777777" w:rsidR="00D2596F" w:rsidRDefault="00AA487B">
      <w:pPr>
        <w:numPr>
          <w:ilvl w:val="0"/>
          <w:numId w:val="5"/>
        </w:numPr>
        <w:ind w:hanging="361"/>
      </w:pPr>
      <w:r>
        <w:rPr>
          <w:b/>
        </w:rPr>
        <w:t xml:space="preserve">Les cartes mentales : </w:t>
      </w:r>
      <w:r>
        <w:t>Les cartes mentales sont un outil puissant de prise de notes et de visualisation, permettant de représenter des inf</w:t>
      </w:r>
      <w:r>
        <w:t xml:space="preserve">ormations de manière graphique autour d'un thème central. Elles se structurent sous forme de diagrammes, où des branches relient les idées principales à des sous-idées, créant ainsi une organisation arborescente.  </w:t>
      </w:r>
    </w:p>
    <w:p w14:paraId="53CAD8DC" w14:textId="77777777" w:rsidR="00D2596F" w:rsidRDefault="00AA487B">
      <w:pPr>
        <w:ind w:left="914" w:firstLine="0"/>
      </w:pPr>
      <w:r>
        <w:t>Cette méthode facilite non seulement l'or</w:t>
      </w:r>
      <w:r>
        <w:t>ganisation des idées, mais aussi la compréhension des relations entre différents concepts, ce qui renforce la mémorisation. Les cartes mentales peuvent être dessinées à la main ou créées à l'aide d'outils numériques, offrant ainsi une flexibilité dans leur</w:t>
      </w:r>
      <w:r>
        <w:t xml:space="preserve"> utilisation. En résumé, elles constituent un moyen efficace d'organiser et de clarifier les pensées, tout en stimulant la créativité. Elle est applicable aux deux types de supports. </w:t>
      </w:r>
    </w:p>
    <w:p w14:paraId="27EE45B7" w14:textId="77777777" w:rsidR="00D2596F" w:rsidRDefault="00AA487B">
      <w:pPr>
        <w:spacing w:after="40" w:line="259" w:lineRule="auto"/>
        <w:ind w:left="929" w:firstLine="0"/>
      </w:pPr>
      <w:r>
        <w:t xml:space="preserve"> </w:t>
      </w:r>
    </w:p>
    <w:p w14:paraId="7AF5567E" w14:textId="77777777" w:rsidR="00D2596F" w:rsidRDefault="00AA487B">
      <w:pPr>
        <w:spacing w:after="0" w:line="259" w:lineRule="auto"/>
        <w:ind w:left="929" w:firstLine="0"/>
      </w:pPr>
      <w:r>
        <w:rPr>
          <w:u w:val="single" w:color="000000"/>
        </w:rPr>
        <w:t>Exemple d’une carte mentale :</w:t>
      </w:r>
      <w:r>
        <w:t xml:space="preserve"> </w:t>
      </w:r>
    </w:p>
    <w:p w14:paraId="310417E2" w14:textId="77777777" w:rsidR="00D2596F" w:rsidRDefault="00AA487B">
      <w:pPr>
        <w:spacing w:after="46" w:line="216" w:lineRule="auto"/>
        <w:ind w:left="10" w:right="1036" w:hanging="10"/>
        <w:jc w:val="right"/>
      </w:pPr>
      <w:r>
        <w:rPr>
          <w:noProof/>
        </w:rPr>
        <w:drawing>
          <wp:inline distT="0" distB="0" distL="0" distR="0" wp14:anchorId="7C9CA0CC" wp14:editId="1FD1AA39">
            <wp:extent cx="4434078" cy="3117850"/>
            <wp:effectExtent l="0" t="0" r="0" b="0"/>
            <wp:docPr id="436" name="Picture 436"/>
            <wp:cNvGraphicFramePr/>
            <a:graphic xmlns:a="http://schemas.openxmlformats.org/drawingml/2006/main">
              <a:graphicData uri="http://schemas.openxmlformats.org/drawingml/2006/picture">
                <pic:pic xmlns:pic="http://schemas.openxmlformats.org/drawingml/2006/picture">
                  <pic:nvPicPr>
                    <pic:cNvPr id="436" name="Picture 436"/>
                    <pic:cNvPicPr/>
                  </pic:nvPicPr>
                  <pic:blipFill>
                    <a:blip r:embed="rId8"/>
                    <a:stretch>
                      <a:fillRect/>
                    </a:stretch>
                  </pic:blipFill>
                  <pic:spPr>
                    <a:xfrm>
                      <a:off x="0" y="0"/>
                      <a:ext cx="4434078" cy="3117850"/>
                    </a:xfrm>
                    <a:prstGeom prst="rect">
                      <a:avLst/>
                    </a:prstGeom>
                  </pic:spPr>
                </pic:pic>
              </a:graphicData>
            </a:graphic>
          </wp:inline>
        </w:drawing>
      </w:r>
      <w:r>
        <w:t xml:space="preserve">  </w:t>
      </w:r>
      <w:hyperlink r:id="rId9">
        <w:r>
          <w:rPr>
            <w:color w:val="0563C1"/>
            <w:u w:val="single" w:color="0563C1"/>
          </w:rPr>
          <w:t>https://bte.region</w:t>
        </w:r>
      </w:hyperlink>
      <w:hyperlink r:id="rId10">
        <w:r>
          <w:rPr>
            <w:color w:val="0563C1"/>
            <w:u w:val="single" w:color="0563C1"/>
          </w:rPr>
          <w:t>-</w:t>
        </w:r>
      </w:hyperlink>
      <w:hyperlink r:id="rId11">
        <w:r>
          <w:rPr>
            <w:color w:val="0563C1"/>
            <w:u w:val="single" w:color="0563C1"/>
          </w:rPr>
          <w:t>academique</w:t>
        </w:r>
      </w:hyperlink>
      <w:hyperlink r:id="rId12">
        <w:r>
          <w:rPr>
            <w:color w:val="0563C1"/>
            <w:u w:val="single" w:color="0563C1"/>
          </w:rPr>
          <w:t>-</w:t>
        </w:r>
      </w:hyperlink>
      <w:hyperlink r:id="rId13">
        <w:r>
          <w:rPr>
            <w:color w:val="0563C1"/>
            <w:u w:val="single" w:color="0563C1"/>
          </w:rPr>
          <w:t>bfc.fr/</w:t>
        </w:r>
      </w:hyperlink>
      <w:hyperlink r:id="rId14">
        <w:r>
          <w:t xml:space="preserve"> </w:t>
        </w:r>
      </w:hyperlink>
    </w:p>
    <w:p w14:paraId="0515198A" w14:textId="77777777" w:rsidR="00D2596F" w:rsidRDefault="00AA487B">
      <w:pPr>
        <w:spacing w:after="0" w:line="259" w:lineRule="auto"/>
        <w:ind w:left="929" w:firstLine="0"/>
      </w:pPr>
      <w:r>
        <w:t xml:space="preserve"> </w:t>
      </w:r>
    </w:p>
    <w:p w14:paraId="15816DD8" w14:textId="77777777" w:rsidR="00D2596F" w:rsidRDefault="00AA487B">
      <w:pPr>
        <w:spacing w:after="0" w:line="259" w:lineRule="auto"/>
        <w:ind w:left="929" w:firstLine="0"/>
      </w:pPr>
      <w:r>
        <w:t xml:space="preserve"> </w:t>
      </w:r>
    </w:p>
    <w:p w14:paraId="215FBF7A" w14:textId="77777777" w:rsidR="00D2596F" w:rsidRDefault="00AA487B">
      <w:pPr>
        <w:numPr>
          <w:ilvl w:val="0"/>
          <w:numId w:val="5"/>
        </w:numPr>
        <w:ind w:hanging="361"/>
      </w:pPr>
      <w:r>
        <w:rPr>
          <w:b/>
        </w:rPr>
        <w:lastRenderedPageBreak/>
        <w:t>Les sketchnotes :</w:t>
      </w:r>
      <w:r>
        <w:t xml:space="preserve"> Les sketchnotes combinent texte et illustrations pour c</w:t>
      </w:r>
      <w:r>
        <w:t xml:space="preserve">réer des notes engageantes visuellement. Cette méthode aide à mémoriser les informations en associant des concepts à des images. Elle est idéale pour ceux qui apprennent visuellement, surtout lors de présentations orales. </w:t>
      </w:r>
    </w:p>
    <w:p w14:paraId="71417426" w14:textId="77777777" w:rsidR="00D2596F" w:rsidRDefault="00AA487B">
      <w:pPr>
        <w:ind w:left="914" w:firstLine="0"/>
      </w:pPr>
      <w:r>
        <w:t xml:space="preserve">Par exemple :  </w:t>
      </w:r>
    </w:p>
    <w:p w14:paraId="7711C4EC" w14:textId="77777777" w:rsidR="00D2596F" w:rsidRDefault="00AA487B">
      <w:pPr>
        <w:spacing w:after="326" w:line="216" w:lineRule="auto"/>
        <w:ind w:left="10" w:right="1664" w:hanging="10"/>
        <w:jc w:val="right"/>
      </w:pPr>
      <w:r>
        <w:rPr>
          <w:noProof/>
        </w:rPr>
        <w:drawing>
          <wp:inline distT="0" distB="0" distL="0" distR="0" wp14:anchorId="497C06C7" wp14:editId="361CD15E">
            <wp:extent cx="4075938" cy="3055620"/>
            <wp:effectExtent l="0" t="0" r="0" b="0"/>
            <wp:docPr id="592" name="Picture 592"/>
            <wp:cNvGraphicFramePr/>
            <a:graphic xmlns:a="http://schemas.openxmlformats.org/drawingml/2006/main">
              <a:graphicData uri="http://schemas.openxmlformats.org/drawingml/2006/picture">
                <pic:pic xmlns:pic="http://schemas.openxmlformats.org/drawingml/2006/picture">
                  <pic:nvPicPr>
                    <pic:cNvPr id="592" name="Picture 592"/>
                    <pic:cNvPicPr/>
                  </pic:nvPicPr>
                  <pic:blipFill>
                    <a:blip r:embed="rId15"/>
                    <a:stretch>
                      <a:fillRect/>
                    </a:stretch>
                  </pic:blipFill>
                  <pic:spPr>
                    <a:xfrm>
                      <a:off x="0" y="0"/>
                      <a:ext cx="4075938" cy="3055620"/>
                    </a:xfrm>
                    <a:prstGeom prst="rect">
                      <a:avLst/>
                    </a:prstGeom>
                  </pic:spPr>
                </pic:pic>
              </a:graphicData>
            </a:graphic>
          </wp:inline>
        </w:drawing>
      </w:r>
      <w:r>
        <w:t xml:space="preserve"> </w:t>
      </w:r>
      <w:hyperlink r:id="rId16">
        <w:r>
          <w:rPr>
            <w:color w:val="0563C1"/>
            <w:u w:val="single" w:color="0563C1"/>
          </w:rPr>
          <w:t>https://edu</w:t>
        </w:r>
      </w:hyperlink>
      <w:hyperlink r:id="rId17">
        <w:r>
          <w:rPr>
            <w:color w:val="0563C1"/>
            <w:u w:val="single" w:color="0563C1"/>
          </w:rPr>
          <w:t>-</w:t>
        </w:r>
      </w:hyperlink>
      <w:hyperlink r:id="rId18">
        <w:r>
          <w:rPr>
            <w:color w:val="0563C1"/>
            <w:u w:val="single" w:color="0563C1"/>
          </w:rPr>
          <w:t>lab.be/le</w:t>
        </w:r>
      </w:hyperlink>
      <w:hyperlink r:id="rId19">
        <w:r>
          <w:rPr>
            <w:color w:val="0563C1"/>
            <w:u w:val="single" w:color="0563C1"/>
          </w:rPr>
          <w:t>-</w:t>
        </w:r>
      </w:hyperlink>
      <w:hyperlink r:id="rId20">
        <w:r>
          <w:rPr>
            <w:color w:val="0563C1"/>
            <w:u w:val="single" w:color="0563C1"/>
          </w:rPr>
          <w:t>sketchnoting/</w:t>
        </w:r>
      </w:hyperlink>
      <w:hyperlink r:id="rId21">
        <w:r>
          <w:t xml:space="preserve"> </w:t>
        </w:r>
      </w:hyperlink>
    </w:p>
    <w:p w14:paraId="7FBC79F5" w14:textId="77777777" w:rsidR="00D2596F" w:rsidRDefault="00AA487B">
      <w:pPr>
        <w:spacing w:after="276" w:line="259" w:lineRule="auto"/>
        <w:ind w:left="0" w:firstLine="0"/>
      </w:pPr>
      <w:r>
        <w:t xml:space="preserve"> </w:t>
      </w:r>
    </w:p>
    <w:p w14:paraId="7C9F9F51" w14:textId="77777777" w:rsidR="00D2596F" w:rsidRDefault="00AA487B">
      <w:pPr>
        <w:spacing w:after="13" w:line="259" w:lineRule="auto"/>
        <w:ind w:left="929" w:firstLine="0"/>
      </w:pPr>
      <w:r>
        <w:t xml:space="preserve"> </w:t>
      </w:r>
    </w:p>
    <w:p w14:paraId="12AFD53F" w14:textId="77777777" w:rsidR="00D2596F" w:rsidRDefault="00AA487B">
      <w:pPr>
        <w:ind w:left="1634" w:hanging="720"/>
      </w:pPr>
      <w:r>
        <w:rPr>
          <w:b/>
        </w:rPr>
        <w:t>1.3.2.</w:t>
      </w:r>
      <w:r>
        <w:rPr>
          <w:rFonts w:ascii="Arial" w:eastAsia="Arial" w:hAnsi="Arial" w:cs="Arial"/>
          <w:b/>
        </w:rPr>
        <w:t xml:space="preserve"> </w:t>
      </w:r>
      <w:r>
        <w:rPr>
          <w:b/>
        </w:rPr>
        <w:t>L’utilisation de mots-clés et abréviations :</w:t>
      </w:r>
      <w:r>
        <w:t xml:space="preserve">  Concentrez-vous sur les motsclés plutôt que sur des phrases complètes. Utilisez des abréviations pour g</w:t>
      </w:r>
      <w:r>
        <w:t xml:space="preserve">agner du temps. </w:t>
      </w:r>
    </w:p>
    <w:p w14:paraId="7E949E3C" w14:textId="77777777" w:rsidR="00D2596F" w:rsidRDefault="00AA487B">
      <w:pPr>
        <w:spacing w:after="0" w:line="259" w:lineRule="auto"/>
        <w:ind w:left="504" w:firstLine="0"/>
      </w:pPr>
      <w:r>
        <w:t xml:space="preserve"> </w:t>
      </w:r>
    </w:p>
    <w:p w14:paraId="26876786" w14:textId="77777777" w:rsidR="00D2596F" w:rsidRDefault="00AA487B">
      <w:pPr>
        <w:numPr>
          <w:ilvl w:val="0"/>
          <w:numId w:val="5"/>
        </w:numPr>
        <w:ind w:hanging="361"/>
      </w:pPr>
      <w:r>
        <w:rPr>
          <w:b/>
        </w:rPr>
        <w:t>Les</w:t>
      </w:r>
      <w:r>
        <w:t xml:space="preserve"> </w:t>
      </w:r>
      <w:r>
        <w:rPr>
          <w:b/>
        </w:rPr>
        <w:t>mots-clés :</w:t>
      </w:r>
      <w:r>
        <w:t xml:space="preserve"> Les mots-</w:t>
      </w:r>
      <w:r>
        <w:t xml:space="preserve">clés sont des termes ou expressions qui capturent l'essence d'un sujet ou d'un concept. Ils sont utilisés pour identifier, résumer ou classer l'information de manière concise. Par exemple, les mots clés de la prise de notes sont : organisation, hiérarchie </w:t>
      </w:r>
      <w:r>
        <w:t xml:space="preserve">méthode cornell, support, concept, etc. </w:t>
      </w:r>
    </w:p>
    <w:p w14:paraId="339B3FBF" w14:textId="77777777" w:rsidR="00D2596F" w:rsidRDefault="00AA487B">
      <w:pPr>
        <w:spacing w:after="0" w:line="259" w:lineRule="auto"/>
        <w:ind w:left="929" w:firstLine="0"/>
      </w:pPr>
      <w:r>
        <w:t xml:space="preserve"> </w:t>
      </w:r>
    </w:p>
    <w:p w14:paraId="65E94179" w14:textId="77777777" w:rsidR="00D2596F" w:rsidRDefault="00AA487B">
      <w:pPr>
        <w:numPr>
          <w:ilvl w:val="0"/>
          <w:numId w:val="5"/>
        </w:numPr>
        <w:ind w:hanging="361"/>
      </w:pPr>
      <w:r>
        <w:rPr>
          <w:b/>
        </w:rPr>
        <w:t xml:space="preserve">Les abréviations : </w:t>
      </w:r>
      <w:r>
        <w:t>Les abréviations sont des formes raccourcies de mots ou d'expressions, créées pour simplifier la communication écrite</w:t>
      </w:r>
      <w:r>
        <w:rPr>
          <w:b/>
        </w:rPr>
        <w:t xml:space="preserve">. </w:t>
      </w:r>
      <w:r>
        <w:t>En citant les exemples suivants : etc. : et cetera, vs. : versus, p. : page</w:t>
      </w:r>
      <w:r>
        <w:t xml:space="preserve">, UE : Unité d'Enseignement, ECTS : European Credit Transfer System.  </w:t>
      </w:r>
    </w:p>
    <w:p w14:paraId="4081BCE9" w14:textId="77777777" w:rsidR="00D2596F" w:rsidRDefault="00AA487B">
      <w:pPr>
        <w:spacing w:after="0" w:line="259" w:lineRule="auto"/>
        <w:ind w:left="720" w:firstLine="0"/>
      </w:pPr>
      <w:r>
        <w:t xml:space="preserve"> </w:t>
      </w:r>
    </w:p>
    <w:p w14:paraId="4C391D72" w14:textId="77777777" w:rsidR="00D2596F" w:rsidRDefault="00AA487B">
      <w:pPr>
        <w:spacing w:after="0" w:line="259" w:lineRule="auto"/>
        <w:ind w:left="929" w:firstLine="0"/>
      </w:pPr>
      <w:r>
        <w:t xml:space="preserve"> </w:t>
      </w:r>
    </w:p>
    <w:p w14:paraId="462B8058" w14:textId="77777777" w:rsidR="00D2596F" w:rsidRDefault="00AA487B">
      <w:pPr>
        <w:spacing w:after="0" w:line="259" w:lineRule="auto"/>
        <w:ind w:left="720" w:firstLine="0"/>
      </w:pPr>
      <w:r>
        <w:t xml:space="preserve"> </w:t>
      </w:r>
    </w:p>
    <w:p w14:paraId="0DE79952" w14:textId="77777777" w:rsidR="00D2596F" w:rsidRDefault="00AA487B">
      <w:pPr>
        <w:spacing w:after="7" w:line="256" w:lineRule="auto"/>
        <w:ind w:left="862" w:hanging="10"/>
      </w:pPr>
      <w:r>
        <w:rPr>
          <w:rFonts w:ascii="Courier New" w:eastAsia="Courier New" w:hAnsi="Courier New" w:cs="Courier New"/>
        </w:rPr>
        <w:t>o</w:t>
      </w:r>
      <w:r>
        <w:rPr>
          <w:rFonts w:ascii="Arial" w:eastAsia="Arial" w:hAnsi="Arial" w:cs="Arial"/>
        </w:rPr>
        <w:t xml:space="preserve"> </w:t>
      </w:r>
      <w:r>
        <w:rPr>
          <w:b/>
        </w:rPr>
        <w:t xml:space="preserve">Les types d'abréviations : </w:t>
      </w:r>
    </w:p>
    <w:p w14:paraId="08F1A11B" w14:textId="77777777" w:rsidR="00D2596F" w:rsidRDefault="00AA487B">
      <w:pPr>
        <w:spacing w:after="0" w:line="259" w:lineRule="auto"/>
        <w:ind w:left="1649" w:firstLine="0"/>
      </w:pPr>
      <w:r>
        <w:rPr>
          <w:b/>
        </w:rPr>
        <w:t xml:space="preserve"> </w:t>
      </w:r>
    </w:p>
    <w:p w14:paraId="38BE32C5" w14:textId="77777777" w:rsidR="00D2596F" w:rsidRDefault="00AA487B">
      <w:pPr>
        <w:numPr>
          <w:ilvl w:val="1"/>
          <w:numId w:val="5"/>
        </w:numPr>
      </w:pPr>
      <w:r>
        <w:rPr>
          <w:b/>
        </w:rPr>
        <w:lastRenderedPageBreak/>
        <w:t>Les abréviations classiques :</w:t>
      </w:r>
      <w:r>
        <w:t xml:space="preserve"> </w:t>
      </w:r>
      <w:r>
        <w:t xml:space="preserve">Réduction d'un mot à ses lettres initiales ou à une partie significative (ex. : "vol." pour "volume", "févr." pour "février")  </w:t>
      </w:r>
    </w:p>
    <w:p w14:paraId="73AE7E9D" w14:textId="77777777" w:rsidR="00D2596F" w:rsidRDefault="00AA487B">
      <w:pPr>
        <w:spacing w:after="0" w:line="259" w:lineRule="auto"/>
        <w:ind w:left="929" w:firstLine="0"/>
      </w:pPr>
      <w:r>
        <w:t xml:space="preserve"> </w:t>
      </w:r>
    </w:p>
    <w:p w14:paraId="2484F152" w14:textId="77777777" w:rsidR="0075287A" w:rsidRDefault="0075287A" w:rsidP="0075287A">
      <w:pPr>
        <w:spacing w:line="259" w:lineRule="auto"/>
        <w:ind w:left="1353" w:firstLine="0"/>
      </w:pPr>
      <w:r w:rsidRPr="0075287A">
        <w:rPr>
          <w:b/>
          <w:bCs/>
        </w:rPr>
        <w:t>2. Les sigles</w:t>
      </w:r>
      <w:r>
        <w:t xml:space="preserve"> : Formés par les initiales des mots et généralement prononcés lettre par lettre.</w:t>
      </w:r>
    </w:p>
    <w:p w14:paraId="1B2A8F10" w14:textId="77777777" w:rsidR="0075287A" w:rsidRDefault="0075287A" w:rsidP="0075287A">
      <w:pPr>
        <w:spacing w:line="259" w:lineRule="auto"/>
        <w:ind w:left="1353" w:firstLine="0"/>
      </w:pPr>
      <w:r>
        <w:t>Par exemple : ONU (Organisation des Nations Unies), NASA (National Aeronautics and Space Administration).</w:t>
      </w:r>
    </w:p>
    <w:p w14:paraId="4ABF1C19" w14:textId="77777777" w:rsidR="0075287A" w:rsidRDefault="0075287A" w:rsidP="0075287A">
      <w:pPr>
        <w:spacing w:line="259" w:lineRule="auto"/>
        <w:ind w:left="1353" w:firstLine="0"/>
      </w:pPr>
    </w:p>
    <w:p w14:paraId="20A5C945" w14:textId="77777777" w:rsidR="0075287A" w:rsidRDefault="0075287A" w:rsidP="0075287A">
      <w:pPr>
        <w:spacing w:line="259" w:lineRule="auto"/>
        <w:ind w:left="1353" w:firstLine="0"/>
      </w:pPr>
      <w:r w:rsidRPr="0075287A">
        <w:rPr>
          <w:b/>
          <w:bCs/>
        </w:rPr>
        <w:t>3. Les acronymes :</w:t>
      </w:r>
      <w:r>
        <w:t xml:space="preserve"> Formés également à partir des initiales (ou de segments de mots), mais prononcés comme un mot.</w:t>
      </w:r>
    </w:p>
    <w:p w14:paraId="0E2F0341" w14:textId="5BB88F3D" w:rsidR="00D2596F" w:rsidRDefault="0075287A" w:rsidP="0075287A">
      <w:pPr>
        <w:spacing w:line="259" w:lineRule="auto"/>
        <w:ind w:left="1353" w:firstLine="0"/>
      </w:pPr>
      <w:r>
        <w:t>Par exemple : OTAN, UNESCO, RADAR.</w:t>
      </w:r>
    </w:p>
    <w:p w14:paraId="525C0BAC" w14:textId="77777777" w:rsidR="0075287A" w:rsidRPr="0075287A" w:rsidRDefault="0075287A" w:rsidP="0075287A">
      <w:pPr>
        <w:spacing w:line="259" w:lineRule="auto"/>
        <w:ind w:left="1353" w:firstLine="0"/>
        <w:rPr>
          <w:lang w:val="fr-FR"/>
        </w:rPr>
      </w:pPr>
    </w:p>
    <w:p w14:paraId="3C9C882A" w14:textId="77777777" w:rsidR="00D2596F" w:rsidRDefault="00AA487B">
      <w:pPr>
        <w:spacing w:after="7" w:line="256" w:lineRule="auto"/>
        <w:ind w:left="862" w:hanging="10"/>
      </w:pPr>
      <w:r>
        <w:rPr>
          <w:rFonts w:ascii="Courier New" w:eastAsia="Courier New" w:hAnsi="Courier New" w:cs="Courier New"/>
        </w:rPr>
        <w:t>o</w:t>
      </w:r>
      <w:r>
        <w:rPr>
          <w:rFonts w:ascii="Arial" w:eastAsia="Arial" w:hAnsi="Arial" w:cs="Arial"/>
        </w:rPr>
        <w:t xml:space="preserve"> </w:t>
      </w:r>
      <w:r>
        <w:rPr>
          <w:b/>
        </w:rPr>
        <w:t>L’utilisation p</w:t>
      </w:r>
      <w:r>
        <w:rPr>
          <w:b/>
        </w:rPr>
        <w:t xml:space="preserve">ratique des abréviations : </w:t>
      </w:r>
    </w:p>
    <w:p w14:paraId="5C208BE6" w14:textId="77777777" w:rsidR="00D2596F" w:rsidRDefault="00AA487B">
      <w:pPr>
        <w:numPr>
          <w:ilvl w:val="3"/>
          <w:numId w:val="6"/>
        </w:numPr>
        <w:ind w:hanging="360"/>
      </w:pPr>
      <w:r>
        <w:t>Les abréviations doivent être définies lors de leur première utilisation dans un texte afin d'éviter toute confusion. Par exemple, si vous utilisez "S.V.P." (s'il vous plaît), il est utile de l'expliquer dès la première occurren</w:t>
      </w:r>
      <w:r>
        <w:t xml:space="preserve">ce. </w:t>
      </w:r>
    </w:p>
    <w:p w14:paraId="67A3CBD2" w14:textId="77777777" w:rsidR="00D2596F" w:rsidRDefault="00AA487B">
      <w:pPr>
        <w:numPr>
          <w:ilvl w:val="3"/>
          <w:numId w:val="6"/>
        </w:numPr>
        <w:ind w:hanging="360"/>
      </w:pPr>
      <w:r>
        <w:t xml:space="preserve">Les abréviations ne prennent généralement pas la marque du pluriel, sauf dans certains cas spécifiques (ex. : Drs pour docteurs)  </w:t>
      </w:r>
    </w:p>
    <w:p w14:paraId="11CF2C41" w14:textId="77777777" w:rsidR="00D2596F" w:rsidRDefault="00AA487B">
      <w:pPr>
        <w:spacing w:after="0" w:line="259" w:lineRule="auto"/>
        <w:ind w:left="1933" w:firstLine="0"/>
      </w:pPr>
      <w:r>
        <w:t xml:space="preserve"> </w:t>
      </w:r>
    </w:p>
    <w:p w14:paraId="53E181D8" w14:textId="77777777" w:rsidR="00D2596F" w:rsidRDefault="00AA487B">
      <w:pPr>
        <w:ind w:left="1284"/>
      </w:pPr>
      <w:r>
        <w:rPr>
          <w:b/>
        </w:rPr>
        <w:t>1.4. La révision régulière</w:t>
      </w:r>
      <w:r>
        <w:t xml:space="preserve"> </w:t>
      </w:r>
      <w:r>
        <w:t xml:space="preserve">: Relisez vos notes régulièrement pour renforcer votre compréhension et identifier les points à approfondir. </w:t>
      </w:r>
    </w:p>
    <w:p w14:paraId="0D3F1935" w14:textId="77777777" w:rsidR="00D2596F" w:rsidRDefault="00AA487B">
      <w:pPr>
        <w:spacing w:after="0" w:line="259" w:lineRule="auto"/>
        <w:ind w:left="720" w:firstLine="0"/>
      </w:pPr>
      <w:r>
        <w:t xml:space="preserve"> </w:t>
      </w:r>
    </w:p>
    <w:p w14:paraId="48B6C2A5" w14:textId="77777777" w:rsidR="00D2596F" w:rsidRDefault="00AA487B">
      <w:pPr>
        <w:tabs>
          <w:tab w:val="center" w:pos="1477"/>
          <w:tab w:val="center" w:pos="4263"/>
        </w:tabs>
        <w:spacing w:after="7" w:line="256" w:lineRule="auto"/>
        <w:ind w:left="0" w:firstLine="0"/>
      </w:pPr>
      <w:r>
        <w:rPr>
          <w:rFonts w:ascii="Calibri" w:eastAsia="Calibri" w:hAnsi="Calibri" w:cs="Calibri"/>
          <w:sz w:val="22"/>
        </w:rPr>
        <w:tab/>
      </w:r>
      <w:r>
        <w:rPr>
          <w:b/>
        </w:rPr>
        <w:t>III.</w:t>
      </w:r>
      <w:r>
        <w:rPr>
          <w:rFonts w:ascii="Arial" w:eastAsia="Arial" w:hAnsi="Arial" w:cs="Arial"/>
          <w:b/>
        </w:rPr>
        <w:t xml:space="preserve"> </w:t>
      </w:r>
      <w:r>
        <w:rPr>
          <w:rFonts w:ascii="Arial" w:eastAsia="Arial" w:hAnsi="Arial" w:cs="Arial"/>
          <w:b/>
        </w:rPr>
        <w:tab/>
      </w:r>
      <w:r>
        <w:rPr>
          <w:b/>
        </w:rPr>
        <w:t xml:space="preserve">La prise de notes à partir de supports oraux  </w:t>
      </w:r>
    </w:p>
    <w:p w14:paraId="26561D38" w14:textId="77777777" w:rsidR="00D2596F" w:rsidRDefault="00AA487B">
      <w:pPr>
        <w:ind w:left="360" w:firstLine="0"/>
      </w:pPr>
      <w:r>
        <w:t xml:space="preserve"> </w:t>
      </w:r>
      <w:r>
        <w:tab/>
        <w:t>La prise de notes à partir de supports oraux est une compétence essentielle qui permet d</w:t>
      </w:r>
      <w:r>
        <w:t xml:space="preserve">e capturer et d'organiser efficacement les informations présentées verbalement.  </w:t>
      </w:r>
    </w:p>
    <w:p w14:paraId="50ABA8B0" w14:textId="77777777" w:rsidR="00D2596F" w:rsidRDefault="00AA487B">
      <w:pPr>
        <w:spacing w:after="0" w:line="259" w:lineRule="auto"/>
        <w:ind w:left="360" w:firstLine="0"/>
      </w:pPr>
      <w:r>
        <w:t xml:space="preserve"> </w:t>
      </w:r>
    </w:p>
    <w:p w14:paraId="64733C61" w14:textId="77777777" w:rsidR="00D2596F" w:rsidRDefault="00AA487B">
      <w:pPr>
        <w:spacing w:after="7" w:line="256" w:lineRule="auto"/>
        <w:ind w:left="1637" w:hanging="360"/>
      </w:pPr>
      <w:r>
        <w:rPr>
          <w:b/>
        </w:rPr>
        <w:t>1.</w:t>
      </w:r>
      <w:r>
        <w:rPr>
          <w:rFonts w:ascii="Arial" w:eastAsia="Arial" w:hAnsi="Arial" w:cs="Arial"/>
          <w:b/>
        </w:rPr>
        <w:t xml:space="preserve"> </w:t>
      </w:r>
      <w:r>
        <w:rPr>
          <w:b/>
        </w:rPr>
        <w:t>Les étapes clés pour effectuer</w:t>
      </w:r>
      <w:r>
        <w:t xml:space="preserve"> </w:t>
      </w:r>
      <w:r>
        <w:rPr>
          <w:b/>
        </w:rPr>
        <w:t xml:space="preserve">la prise de notes à partir de supports oraux </w:t>
      </w:r>
      <w:r>
        <w:t xml:space="preserve"> </w:t>
      </w:r>
    </w:p>
    <w:p w14:paraId="33E04A47" w14:textId="77777777" w:rsidR="00D2596F" w:rsidRDefault="00AA487B">
      <w:pPr>
        <w:spacing w:after="7" w:line="256" w:lineRule="auto"/>
        <w:ind w:left="578" w:hanging="10"/>
      </w:pPr>
      <w:r>
        <w:rPr>
          <w:b/>
        </w:rPr>
        <w:t>1.1.</w:t>
      </w:r>
      <w:r>
        <w:t xml:space="preserve"> </w:t>
      </w:r>
      <w:r>
        <w:rPr>
          <w:b/>
        </w:rPr>
        <w:t xml:space="preserve">L’écoute Active : </w:t>
      </w:r>
    </w:p>
    <w:p w14:paraId="3E8E54FE" w14:textId="77777777" w:rsidR="00D2596F" w:rsidRDefault="00AA487B">
      <w:pPr>
        <w:ind w:left="1081" w:firstLine="0"/>
      </w:pPr>
      <w:r>
        <w:t>L'écoute active est une technique de communication développée par l</w:t>
      </w:r>
      <w:r>
        <w:t>e psychologue Carl Rogers. Elle consiste à écouter avec une attention totale, en se concentrant non seulement sur les mots prononcés, mais aussi sur les émotions et les intentions de l'orateur. Cette approche favorise un climat de confiance et permet à l'i</w:t>
      </w:r>
      <w:r>
        <w:t xml:space="preserve">nterlocuteur de s'exprimer librement sans crainte de jugement. Une écoute attentive aide à saisir les nuances du message, ce qui est crucial pour une prise de notes efficace. </w:t>
      </w:r>
    </w:p>
    <w:p w14:paraId="755F6DE2" w14:textId="77777777" w:rsidR="00D2596F" w:rsidRDefault="00AA487B">
      <w:pPr>
        <w:spacing w:after="0" w:line="259" w:lineRule="auto"/>
        <w:ind w:left="1081" w:firstLine="0"/>
      </w:pPr>
      <w:r>
        <w:t xml:space="preserve"> </w:t>
      </w:r>
    </w:p>
    <w:p w14:paraId="69078098" w14:textId="77777777" w:rsidR="00D2596F" w:rsidRDefault="00AA487B">
      <w:pPr>
        <w:spacing w:after="7" w:line="256" w:lineRule="auto"/>
        <w:ind w:left="1863" w:hanging="10"/>
      </w:pPr>
      <w:r>
        <w:rPr>
          <w:b/>
        </w:rPr>
        <w:t>A.</w:t>
      </w:r>
      <w:r>
        <w:rPr>
          <w:rFonts w:ascii="Arial" w:eastAsia="Arial" w:hAnsi="Arial" w:cs="Arial"/>
          <w:b/>
        </w:rPr>
        <w:t xml:space="preserve"> </w:t>
      </w:r>
      <w:r>
        <w:rPr>
          <w:b/>
        </w:rPr>
        <w:t xml:space="preserve">Des techniques pour améliorer l'écoute active :  </w:t>
      </w:r>
    </w:p>
    <w:p w14:paraId="5FDD2D0B" w14:textId="77777777" w:rsidR="00D2596F" w:rsidRDefault="00AA487B">
      <w:pPr>
        <w:spacing w:after="0" w:line="259" w:lineRule="auto"/>
        <w:ind w:left="2213" w:firstLine="0"/>
      </w:pPr>
      <w:r>
        <w:rPr>
          <w:b/>
        </w:rPr>
        <w:t xml:space="preserve"> </w:t>
      </w:r>
    </w:p>
    <w:p w14:paraId="4315F96E" w14:textId="77777777" w:rsidR="00D2596F" w:rsidRDefault="00AA487B">
      <w:pPr>
        <w:numPr>
          <w:ilvl w:val="3"/>
          <w:numId w:val="8"/>
        </w:numPr>
        <w:ind w:hanging="360"/>
      </w:pPr>
      <w:r>
        <w:rPr>
          <w:b/>
        </w:rPr>
        <w:t>Ne pas interrompre :</w:t>
      </w:r>
      <w:r>
        <w:t xml:space="preserve"> Laissez l'orateur s'exprimer sans interruption pour comprendre pleinement son message. </w:t>
      </w:r>
    </w:p>
    <w:p w14:paraId="3D0EC328" w14:textId="77777777" w:rsidR="00D2596F" w:rsidRDefault="00AA487B">
      <w:pPr>
        <w:spacing w:after="0" w:line="259" w:lineRule="auto"/>
        <w:ind w:left="2497" w:firstLine="0"/>
      </w:pPr>
      <w:r>
        <w:t xml:space="preserve"> </w:t>
      </w:r>
    </w:p>
    <w:p w14:paraId="7A61B955" w14:textId="77777777" w:rsidR="00D2596F" w:rsidRDefault="00AA487B">
      <w:pPr>
        <w:numPr>
          <w:ilvl w:val="3"/>
          <w:numId w:val="8"/>
        </w:numPr>
        <w:ind w:hanging="360"/>
      </w:pPr>
      <w:r>
        <w:rPr>
          <w:b/>
        </w:rPr>
        <w:t>S'adapter à la personnalité de l'orateur</w:t>
      </w:r>
      <w:r>
        <w:t xml:space="preserve"> </w:t>
      </w:r>
      <w:r>
        <w:t xml:space="preserve">: Ajustez votre style d'écoute en fonction des caractéristiques de l'orateur pour établir un lien de confiance. </w:t>
      </w:r>
    </w:p>
    <w:p w14:paraId="120FEFFD" w14:textId="77777777" w:rsidR="00D2596F" w:rsidRDefault="00AA487B">
      <w:pPr>
        <w:numPr>
          <w:ilvl w:val="3"/>
          <w:numId w:val="8"/>
        </w:numPr>
        <w:ind w:hanging="360"/>
      </w:pPr>
      <w:r>
        <w:rPr>
          <w:b/>
        </w:rPr>
        <w:lastRenderedPageBreak/>
        <w:t>Encourager l'interlocuteur à approfondir :</w:t>
      </w:r>
      <w:r>
        <w:t xml:space="preserve"> Posez des questions ouvertes pour inciter l'orateur à développer ses idées, ce qui vous aide à clari</w:t>
      </w:r>
      <w:r>
        <w:t xml:space="preserve">fier les points importants. </w:t>
      </w:r>
    </w:p>
    <w:p w14:paraId="08766500" w14:textId="77777777" w:rsidR="00D2596F" w:rsidRDefault="00AA487B">
      <w:pPr>
        <w:spacing w:after="0" w:line="259" w:lineRule="auto"/>
        <w:ind w:left="2497" w:firstLine="0"/>
      </w:pPr>
      <w:r>
        <w:t xml:space="preserve"> </w:t>
      </w:r>
    </w:p>
    <w:p w14:paraId="410D6B4B" w14:textId="77777777" w:rsidR="00D2596F" w:rsidRDefault="00AA487B">
      <w:pPr>
        <w:numPr>
          <w:ilvl w:val="3"/>
          <w:numId w:val="8"/>
        </w:numPr>
        <w:ind w:hanging="360"/>
      </w:pPr>
      <w:r>
        <w:rPr>
          <w:b/>
        </w:rPr>
        <w:t xml:space="preserve">Utiliser des signaux non verbaux : </w:t>
      </w:r>
      <w:r>
        <w:t xml:space="preserve">Montrez votre engagement par des gestes tels que hocher la tête ou maintenir un contact visuel, ce qui indique que vous êtes attentif. </w:t>
      </w:r>
    </w:p>
    <w:p w14:paraId="3ADA0239" w14:textId="77777777" w:rsidR="00D2596F" w:rsidRDefault="00AA487B">
      <w:pPr>
        <w:spacing w:after="0" w:line="259" w:lineRule="auto"/>
        <w:ind w:left="720" w:firstLine="0"/>
      </w:pPr>
      <w:r>
        <w:t xml:space="preserve"> </w:t>
      </w:r>
    </w:p>
    <w:p w14:paraId="589426B6" w14:textId="77777777" w:rsidR="00D2596F" w:rsidRDefault="00AA487B">
      <w:pPr>
        <w:spacing w:after="0" w:line="259" w:lineRule="auto"/>
        <w:ind w:left="2497" w:firstLine="0"/>
      </w:pPr>
      <w:r>
        <w:t xml:space="preserve"> </w:t>
      </w:r>
    </w:p>
    <w:p w14:paraId="469E046F" w14:textId="77777777" w:rsidR="00D2596F" w:rsidRDefault="00AA487B">
      <w:pPr>
        <w:numPr>
          <w:ilvl w:val="3"/>
          <w:numId w:val="8"/>
        </w:numPr>
        <w:spacing w:after="0" w:line="254" w:lineRule="auto"/>
        <w:ind w:hanging="360"/>
      </w:pPr>
      <w:r>
        <w:rPr>
          <w:b/>
        </w:rPr>
        <w:t>Reformuler et résumer :</w:t>
      </w:r>
      <w:r>
        <w:t xml:space="preserve"> Après que l'orateur a term</w:t>
      </w:r>
      <w:r>
        <w:t xml:space="preserve">iné, reformulez ses propos pour confirmer votre compréhension et montrer que vous avez écouté attentivement. </w:t>
      </w:r>
    </w:p>
    <w:p w14:paraId="371CFAE1" w14:textId="77777777" w:rsidR="00D2596F" w:rsidRDefault="00AA487B">
      <w:pPr>
        <w:spacing w:after="3" w:line="259" w:lineRule="auto"/>
        <w:ind w:left="2345" w:firstLine="0"/>
      </w:pPr>
      <w:r>
        <w:t xml:space="preserve"> </w:t>
      </w:r>
    </w:p>
    <w:p w14:paraId="6DD15A6F" w14:textId="77777777" w:rsidR="00D2596F" w:rsidRDefault="00AA487B">
      <w:pPr>
        <w:ind w:left="938"/>
      </w:pPr>
      <w:r>
        <w:rPr>
          <w:b/>
        </w:rPr>
        <w:t xml:space="preserve">1.2. L’Analyse : </w:t>
      </w:r>
      <w:r>
        <w:t>Après avoir écouté attentivement, il est crucial d'analyser les informations reçues :</w:t>
      </w:r>
      <w:r>
        <w:rPr>
          <w:b/>
        </w:rPr>
        <w:t xml:space="preserve"> </w:t>
      </w:r>
    </w:p>
    <w:p w14:paraId="13874638" w14:textId="77777777" w:rsidR="00D2596F" w:rsidRDefault="00AA487B">
      <w:pPr>
        <w:numPr>
          <w:ilvl w:val="1"/>
          <w:numId w:val="10"/>
        </w:numPr>
        <w:ind w:hanging="360"/>
      </w:pPr>
      <w:r>
        <w:rPr>
          <w:b/>
        </w:rPr>
        <w:t>Comprendre l'essentiel :</w:t>
      </w:r>
      <w:r>
        <w:t xml:space="preserve"> Identifiez les </w:t>
      </w:r>
      <w:r>
        <w:t xml:space="preserve">points clés et éliminez les informations superflues. </w:t>
      </w:r>
    </w:p>
    <w:p w14:paraId="479D896A" w14:textId="77777777" w:rsidR="00D2596F" w:rsidRDefault="00AA487B">
      <w:pPr>
        <w:numPr>
          <w:ilvl w:val="1"/>
          <w:numId w:val="10"/>
        </w:numPr>
        <w:spacing w:after="0" w:line="256" w:lineRule="auto"/>
        <w:ind w:hanging="360"/>
      </w:pPr>
      <w:r>
        <w:rPr>
          <w:b/>
        </w:rPr>
        <w:t xml:space="preserve">Utiliser les 6 questions fondamentales : </w:t>
      </w:r>
      <w:r>
        <w:t xml:space="preserve">Qui ? Quoi ? Où ? Comment ? Pourquoi ? Combien ? Cela aide à clarifier et structurer l'information. </w:t>
      </w:r>
    </w:p>
    <w:p w14:paraId="01AD94C2" w14:textId="77777777" w:rsidR="00D2596F" w:rsidRDefault="00AA487B">
      <w:pPr>
        <w:spacing w:after="0" w:line="259" w:lineRule="auto"/>
        <w:ind w:left="1649" w:firstLine="0"/>
      </w:pPr>
      <w:r>
        <w:t xml:space="preserve"> </w:t>
      </w:r>
    </w:p>
    <w:p w14:paraId="7B308381" w14:textId="77777777" w:rsidR="00D2596F" w:rsidRDefault="00AA487B">
      <w:pPr>
        <w:spacing w:after="7" w:line="256" w:lineRule="auto"/>
        <w:ind w:left="578" w:hanging="10"/>
      </w:pPr>
      <w:r>
        <w:rPr>
          <w:b/>
        </w:rPr>
        <w:t xml:space="preserve">1.3. La Transcription :  </w:t>
      </w:r>
    </w:p>
    <w:p w14:paraId="0F31F271" w14:textId="77777777" w:rsidR="00D2596F" w:rsidRDefault="00AA487B">
      <w:pPr>
        <w:ind w:left="1284" w:right="386"/>
      </w:pPr>
      <w:r>
        <w:t xml:space="preserve">Une fois que vous avez discerné l'essentiel, passez à la transcription des notes : </w:t>
      </w:r>
      <w:r>
        <w:rPr>
          <w:rFonts w:ascii="Wingdings" w:eastAsia="Wingdings" w:hAnsi="Wingdings" w:cs="Wingdings"/>
        </w:rPr>
        <w:t>▪</w:t>
      </w:r>
      <w:r>
        <w:rPr>
          <w:rFonts w:ascii="Arial" w:eastAsia="Arial" w:hAnsi="Arial" w:cs="Arial"/>
        </w:rPr>
        <w:t xml:space="preserve"> </w:t>
      </w:r>
      <w:r>
        <w:t xml:space="preserve">Choisissez une méthode de prise de notes adaptée  </w:t>
      </w:r>
    </w:p>
    <w:p w14:paraId="0A2E85F0" w14:textId="77777777" w:rsidR="00D2596F" w:rsidRDefault="00AA487B">
      <w:pPr>
        <w:numPr>
          <w:ilvl w:val="1"/>
          <w:numId w:val="7"/>
        </w:numPr>
        <w:ind w:hanging="360"/>
      </w:pPr>
      <w:r>
        <w:t xml:space="preserve">Organisez vos notes : Assurez-vous que vos notes sont claires et faciles à relire.  </w:t>
      </w:r>
    </w:p>
    <w:p w14:paraId="35D4F419" w14:textId="77777777" w:rsidR="00D2596F" w:rsidRDefault="00AA487B">
      <w:pPr>
        <w:numPr>
          <w:ilvl w:val="1"/>
          <w:numId w:val="7"/>
        </w:numPr>
        <w:ind w:hanging="360"/>
      </w:pPr>
      <w:r>
        <w:t>Utilisez des abréviations, des symb</w:t>
      </w:r>
      <w:r>
        <w:t xml:space="preserve">oles et des couleurs pour améliorer la lisibilité. </w:t>
      </w:r>
    </w:p>
    <w:p w14:paraId="45A5277E" w14:textId="77777777" w:rsidR="00D2596F" w:rsidRDefault="00AA487B">
      <w:pPr>
        <w:spacing w:after="0" w:line="259" w:lineRule="auto"/>
        <w:ind w:left="1649" w:firstLine="0"/>
      </w:pPr>
      <w:r>
        <w:t xml:space="preserve"> </w:t>
      </w:r>
    </w:p>
    <w:p w14:paraId="6BE8E064" w14:textId="77777777" w:rsidR="00D2596F" w:rsidRDefault="00AA487B">
      <w:pPr>
        <w:ind w:left="938"/>
      </w:pPr>
      <w:r>
        <w:rPr>
          <w:b/>
        </w:rPr>
        <w:t xml:space="preserve">1.4. La Relecture et la Révision : </w:t>
      </w:r>
      <w:r>
        <w:t>Après la prise de notes, prenez le temps de relire et réviser vos notes :</w:t>
      </w:r>
      <w:r>
        <w:rPr>
          <w:b/>
        </w:rPr>
        <w:t xml:space="preserve"> </w:t>
      </w:r>
    </w:p>
    <w:p w14:paraId="5FF55170" w14:textId="77777777" w:rsidR="00D2596F" w:rsidRDefault="00AA487B">
      <w:pPr>
        <w:numPr>
          <w:ilvl w:val="1"/>
          <w:numId w:val="9"/>
        </w:numPr>
        <w:ind w:hanging="360"/>
      </w:pPr>
      <w:r>
        <w:rPr>
          <w:b/>
        </w:rPr>
        <w:t>Complétez les informations manquantes :</w:t>
      </w:r>
      <w:r>
        <w:t xml:space="preserve"> Ajoutez des détails ou clarifiez des points qui peuv</w:t>
      </w:r>
      <w:r>
        <w:t xml:space="preserve">ent sembler flous après coup. </w:t>
      </w:r>
    </w:p>
    <w:p w14:paraId="6142324B" w14:textId="77777777" w:rsidR="00D2596F" w:rsidRDefault="00AA487B">
      <w:pPr>
        <w:numPr>
          <w:ilvl w:val="1"/>
          <w:numId w:val="9"/>
        </w:numPr>
        <w:ind w:hanging="360"/>
      </w:pPr>
      <w:r>
        <w:rPr>
          <w:b/>
        </w:rPr>
        <w:t>Organisez les notes :</w:t>
      </w:r>
      <w:r>
        <w:t xml:space="preserve"> Mettez en évidence les points importants et assurezvous que tout est bien structuré pour une utilisation future. </w:t>
      </w:r>
    </w:p>
    <w:p w14:paraId="439043B5" w14:textId="77777777" w:rsidR="00D2596F" w:rsidRDefault="00AA487B">
      <w:pPr>
        <w:spacing w:after="30" w:line="259" w:lineRule="auto"/>
        <w:ind w:left="929" w:firstLine="0"/>
      </w:pPr>
      <w:r>
        <w:t xml:space="preserve"> </w:t>
      </w:r>
    </w:p>
    <w:p w14:paraId="10825624" w14:textId="77777777" w:rsidR="00D2596F" w:rsidRDefault="00AA487B">
      <w:pPr>
        <w:tabs>
          <w:tab w:val="center" w:pos="1484"/>
          <w:tab w:val="center" w:pos="3559"/>
        </w:tabs>
        <w:spacing w:after="7" w:line="256" w:lineRule="auto"/>
        <w:ind w:left="0" w:firstLine="0"/>
      </w:pPr>
      <w:r>
        <w:rPr>
          <w:rFonts w:ascii="Calibri" w:eastAsia="Calibri" w:hAnsi="Calibri" w:cs="Calibri"/>
          <w:sz w:val="22"/>
        </w:rPr>
        <w:tab/>
      </w:r>
      <w:r>
        <w:rPr>
          <w:b/>
        </w:rPr>
        <w:t>IV.</w:t>
      </w:r>
      <w:r>
        <w:rPr>
          <w:rFonts w:ascii="Arial" w:eastAsia="Arial" w:hAnsi="Arial" w:cs="Arial"/>
          <w:b/>
        </w:rPr>
        <w:t xml:space="preserve"> </w:t>
      </w:r>
      <w:r>
        <w:rPr>
          <w:rFonts w:ascii="Arial" w:eastAsia="Arial" w:hAnsi="Arial" w:cs="Arial"/>
          <w:b/>
        </w:rPr>
        <w:tab/>
      </w:r>
      <w:r>
        <w:rPr>
          <w:b/>
        </w:rPr>
        <w:t xml:space="preserve">La schématisation d’une leçon </w:t>
      </w:r>
    </w:p>
    <w:p w14:paraId="732F5F51" w14:textId="77777777" w:rsidR="00D2596F" w:rsidRDefault="00AA487B">
      <w:pPr>
        <w:spacing w:after="0" w:line="259" w:lineRule="auto"/>
        <w:ind w:left="929" w:firstLine="0"/>
      </w:pPr>
      <w:r>
        <w:rPr>
          <w:b/>
        </w:rPr>
        <w:t xml:space="preserve"> </w:t>
      </w:r>
    </w:p>
    <w:p w14:paraId="7B68A820" w14:textId="77777777" w:rsidR="00D2596F" w:rsidRDefault="00AA487B">
      <w:pPr>
        <w:numPr>
          <w:ilvl w:val="0"/>
          <w:numId w:val="11"/>
        </w:numPr>
        <w:ind w:hanging="361"/>
      </w:pPr>
      <w:r>
        <w:rPr>
          <w:b/>
        </w:rPr>
        <w:t xml:space="preserve">L’importance de la schématisation : </w:t>
      </w:r>
      <w:r>
        <w:t>La schématis</w:t>
      </w:r>
      <w:r>
        <w:t>ation est un outil pédagogique puissant qui améliore la compréhension et la mémorisation des informations. Voici comment les schémas contribuent à cette structuration :</w:t>
      </w:r>
      <w:r>
        <w:rPr>
          <w:b/>
        </w:rPr>
        <w:t xml:space="preserve"> </w:t>
      </w:r>
    </w:p>
    <w:p w14:paraId="7906BDA5" w14:textId="77777777" w:rsidR="00D2596F" w:rsidRDefault="00AA487B">
      <w:pPr>
        <w:spacing w:after="0" w:line="259" w:lineRule="auto"/>
        <w:ind w:left="1493" w:firstLine="0"/>
      </w:pPr>
      <w:r>
        <w:rPr>
          <w:b/>
        </w:rPr>
        <w:t xml:space="preserve"> </w:t>
      </w:r>
    </w:p>
    <w:p w14:paraId="12A6640C" w14:textId="77777777" w:rsidR="00D2596F" w:rsidRDefault="00AA487B">
      <w:pPr>
        <w:numPr>
          <w:ilvl w:val="2"/>
          <w:numId w:val="12"/>
        </w:numPr>
        <w:ind w:hanging="360"/>
      </w:pPr>
      <w:r>
        <w:rPr>
          <w:b/>
        </w:rPr>
        <w:t xml:space="preserve">La Facilitation de la compréhension </w:t>
      </w:r>
      <w:r>
        <w:t xml:space="preserve">: Les schémas permettent de simplifier des concepts complexes en les représentant visuellement, ce qui aide les apprenants à saisir rapidement les relations entre différentes idées. </w:t>
      </w:r>
    </w:p>
    <w:p w14:paraId="1458D2A4" w14:textId="77777777" w:rsidR="00D2596F" w:rsidRDefault="00AA487B">
      <w:pPr>
        <w:numPr>
          <w:ilvl w:val="2"/>
          <w:numId w:val="12"/>
        </w:numPr>
        <w:ind w:hanging="360"/>
      </w:pPr>
      <w:r>
        <w:rPr>
          <w:b/>
        </w:rPr>
        <w:lastRenderedPageBreak/>
        <w:t>L'Amélioration de la Mémorisation :</w:t>
      </w:r>
      <w:r>
        <w:t xml:space="preserve"> En combinant texte et images, les sch</w:t>
      </w:r>
      <w:r>
        <w:t xml:space="preserve">émas activent différentes zones du cerveau, favorisant une meilleure rétention des informations. Les apprenants sont plus susceptibles de se souvenir d'une idée lorsqu'elle est associée à une représentation graphique. </w:t>
      </w:r>
    </w:p>
    <w:p w14:paraId="2E958C7C" w14:textId="77777777" w:rsidR="00D2596F" w:rsidRDefault="00AA487B">
      <w:pPr>
        <w:numPr>
          <w:ilvl w:val="2"/>
          <w:numId w:val="12"/>
        </w:numPr>
        <w:ind w:hanging="360"/>
      </w:pPr>
      <w:r>
        <w:rPr>
          <w:b/>
        </w:rPr>
        <w:t>La Vision Globale et la Synthèse</w:t>
      </w:r>
      <w:r>
        <w:t xml:space="preserve"> </w:t>
      </w:r>
      <w:r>
        <w:rPr>
          <w:b/>
        </w:rPr>
        <w:t>:</w:t>
      </w:r>
      <w:r>
        <w:t xml:space="preserve"> Le</w:t>
      </w:r>
      <w:r>
        <w:t>s schémas offrent une vue d'ensemble sur un sujet, permettant aux apprenants de voir comment les différentes parties s'assemblent. Cela stimule à la fois l'esprit de synthèse (en regroupant des informations) et l'esprit d'analyse (en examinant les détails)</w:t>
      </w:r>
      <w:r>
        <w:t xml:space="preserve">. </w:t>
      </w:r>
    </w:p>
    <w:p w14:paraId="3A3B3FA6" w14:textId="77777777" w:rsidR="00D2596F" w:rsidRDefault="00AA487B">
      <w:pPr>
        <w:numPr>
          <w:ilvl w:val="2"/>
          <w:numId w:val="12"/>
        </w:numPr>
        <w:ind w:hanging="360"/>
      </w:pPr>
      <w:r>
        <w:rPr>
          <w:b/>
        </w:rPr>
        <w:t>L'outil d'évaluation :</w:t>
      </w:r>
      <w:r>
        <w:t xml:space="preserve"> </w:t>
      </w:r>
      <w:r>
        <w:t xml:space="preserve">Les schémas peuvent servir à évaluer les connaissances acquises par les apprenants, par exemple en leur demandant de compléter un schéma ou d'en créer un eux-mêmes pour démontrer leur compréhension d'un sujet. </w:t>
      </w:r>
    </w:p>
    <w:p w14:paraId="0E058B8A" w14:textId="77777777" w:rsidR="00D2596F" w:rsidRDefault="00AA487B">
      <w:pPr>
        <w:spacing w:after="0" w:line="259" w:lineRule="auto"/>
        <w:ind w:left="2213" w:firstLine="0"/>
      </w:pPr>
      <w:r>
        <w:t xml:space="preserve"> </w:t>
      </w:r>
    </w:p>
    <w:p w14:paraId="05C6E482" w14:textId="77777777" w:rsidR="00D2596F" w:rsidRDefault="00AA487B">
      <w:pPr>
        <w:numPr>
          <w:ilvl w:val="0"/>
          <w:numId w:val="11"/>
        </w:numPr>
        <w:ind w:hanging="361"/>
      </w:pPr>
      <w:r>
        <w:rPr>
          <w:b/>
        </w:rPr>
        <w:t xml:space="preserve">Les techniques de schématisation : </w:t>
      </w:r>
      <w:r>
        <w:t>Il exist</w:t>
      </w:r>
      <w:r>
        <w:t xml:space="preserve">e plusieurs techniques efficaces pour schématiser l'information : </w:t>
      </w:r>
      <w:r>
        <w:rPr>
          <w:b/>
        </w:rPr>
        <w:t xml:space="preserve"> </w:t>
      </w:r>
    </w:p>
    <w:p w14:paraId="3A390B9F" w14:textId="77777777" w:rsidR="00D2596F" w:rsidRDefault="00AA487B">
      <w:pPr>
        <w:spacing w:after="0" w:line="259" w:lineRule="auto"/>
        <w:ind w:left="1493" w:firstLine="0"/>
      </w:pPr>
      <w:r>
        <w:rPr>
          <w:b/>
        </w:rPr>
        <w:t xml:space="preserve"> </w:t>
      </w:r>
    </w:p>
    <w:p w14:paraId="397F95AC" w14:textId="77777777" w:rsidR="00D2596F" w:rsidRDefault="00AA487B">
      <w:pPr>
        <w:numPr>
          <w:ilvl w:val="1"/>
          <w:numId w:val="11"/>
        </w:numPr>
        <w:spacing w:after="7" w:line="256" w:lineRule="auto"/>
        <w:ind w:hanging="480"/>
      </w:pPr>
      <w:r>
        <w:rPr>
          <w:b/>
        </w:rPr>
        <w:t xml:space="preserve">La création de diagrammes et cartes conceptuelles : </w:t>
      </w:r>
    </w:p>
    <w:p w14:paraId="6E9DC930" w14:textId="77777777" w:rsidR="00D2596F" w:rsidRDefault="00AA487B">
      <w:pPr>
        <w:spacing w:after="0" w:line="259" w:lineRule="auto"/>
        <w:ind w:left="1493" w:firstLine="0"/>
      </w:pPr>
      <w:r>
        <w:rPr>
          <w:b/>
        </w:rPr>
        <w:t xml:space="preserve"> </w:t>
      </w:r>
    </w:p>
    <w:p w14:paraId="363C313F" w14:textId="77777777" w:rsidR="00D2596F" w:rsidRDefault="00AA487B">
      <w:pPr>
        <w:numPr>
          <w:ilvl w:val="2"/>
          <w:numId w:val="13"/>
        </w:numPr>
        <w:ind w:hanging="360"/>
      </w:pPr>
      <w:r>
        <w:rPr>
          <w:b/>
        </w:rPr>
        <w:t>Les Diagrammes</w:t>
      </w:r>
      <w:r>
        <w:t xml:space="preserve"> : Représentations graphiques qui montrent des relations entre des idées ou des concepts. Par exemple, un diagramme p</w:t>
      </w:r>
      <w:r>
        <w:t xml:space="preserve">eut illustrer le fonctionnement d'un système, comme le système circulatoire. </w:t>
      </w:r>
    </w:p>
    <w:p w14:paraId="3E3A0CA3" w14:textId="77777777" w:rsidR="00D2596F" w:rsidRDefault="00AA487B">
      <w:pPr>
        <w:numPr>
          <w:ilvl w:val="2"/>
          <w:numId w:val="13"/>
        </w:numPr>
        <w:ind w:hanging="360"/>
      </w:pPr>
      <w:r>
        <w:rPr>
          <w:b/>
        </w:rPr>
        <w:t xml:space="preserve">Les Cartes Conceptuelles : </w:t>
      </w:r>
      <w:r>
        <w:t>Outils visuels qui relient des concepts par des lignes et des flèches, permettant ainsi de visualiser comment les idées sont interconnectées. Cela aide</w:t>
      </w:r>
      <w:r>
        <w:t xml:space="preserve"> à structurer l'information de manière logique. </w:t>
      </w:r>
    </w:p>
    <w:p w14:paraId="54039F62" w14:textId="77777777" w:rsidR="00D2596F" w:rsidRDefault="00AA487B">
      <w:pPr>
        <w:spacing w:after="276" w:line="259" w:lineRule="auto"/>
        <w:ind w:left="2933" w:firstLine="0"/>
      </w:pPr>
      <w:r>
        <w:t xml:space="preserve"> </w:t>
      </w:r>
    </w:p>
    <w:p w14:paraId="2A064819" w14:textId="77777777" w:rsidR="00D2596F" w:rsidRDefault="00AA487B">
      <w:pPr>
        <w:numPr>
          <w:ilvl w:val="1"/>
          <w:numId w:val="11"/>
        </w:numPr>
        <w:spacing w:after="284" w:line="256" w:lineRule="auto"/>
        <w:ind w:hanging="480"/>
      </w:pPr>
      <w:r>
        <w:rPr>
          <w:b/>
        </w:rPr>
        <w:t xml:space="preserve">L'utilisation des couleurs et des formes : </w:t>
      </w:r>
    </w:p>
    <w:p w14:paraId="4E08A439" w14:textId="77777777" w:rsidR="00D2596F" w:rsidRDefault="00AA487B">
      <w:pPr>
        <w:numPr>
          <w:ilvl w:val="2"/>
          <w:numId w:val="14"/>
        </w:numPr>
        <w:ind w:hanging="360"/>
      </w:pPr>
      <w:r>
        <w:rPr>
          <w:b/>
        </w:rPr>
        <w:t>Les couleurs :</w:t>
      </w:r>
      <w:r>
        <w:t xml:space="preserve"> L'utilisation de différentes couleurs pour distinguer les catégories ou souligner l'importance aide à la mémorisation et rend le schéma plus attra</w:t>
      </w:r>
      <w:r>
        <w:t xml:space="preserve">yant. Par exemple, utiliser une couleur spécifique pour les idées principales et une autre pour les sous-idées. </w:t>
      </w:r>
    </w:p>
    <w:p w14:paraId="3C9100F0" w14:textId="77777777" w:rsidR="00D2596F" w:rsidRDefault="00AA487B">
      <w:pPr>
        <w:numPr>
          <w:ilvl w:val="2"/>
          <w:numId w:val="14"/>
        </w:numPr>
        <w:ind w:hanging="360"/>
      </w:pPr>
      <w:r>
        <w:rPr>
          <w:b/>
        </w:rPr>
        <w:t>Les formes :</w:t>
      </w:r>
      <w:r>
        <w:t xml:space="preserve"> L'emploi de différentes formes (cercles, carrés, flèches) peut signaler le type d'information (par exemple, un cercle pour une idé</w:t>
      </w:r>
      <w:r>
        <w:t xml:space="preserve">e principale et une flèche pour montrer une relation). Cela permet également d'attirer l'attention sur certains éléments du schéma. </w:t>
      </w:r>
    </w:p>
    <w:p w14:paraId="21DDD60D" w14:textId="77777777" w:rsidR="00D2596F" w:rsidRDefault="00AA487B">
      <w:pPr>
        <w:spacing w:after="0" w:line="259" w:lineRule="auto"/>
        <w:ind w:left="1493" w:firstLine="0"/>
      </w:pPr>
      <w:r>
        <w:rPr>
          <w:b/>
        </w:rPr>
        <w:t xml:space="preserve"> </w:t>
      </w:r>
    </w:p>
    <w:p w14:paraId="5669628D" w14:textId="77777777" w:rsidR="00D2596F" w:rsidRDefault="00AA487B">
      <w:pPr>
        <w:spacing w:after="0" w:line="259" w:lineRule="auto"/>
        <w:ind w:left="929" w:firstLine="0"/>
      </w:pPr>
      <w:r>
        <w:t xml:space="preserve"> </w:t>
      </w:r>
    </w:p>
    <w:p w14:paraId="23F68D0C" w14:textId="77777777" w:rsidR="00D2596F" w:rsidRDefault="00AA487B">
      <w:pPr>
        <w:spacing w:after="0" w:line="259" w:lineRule="auto"/>
        <w:ind w:left="929" w:firstLine="0"/>
      </w:pPr>
      <w:r>
        <w:t xml:space="preserve"> </w:t>
      </w:r>
    </w:p>
    <w:p w14:paraId="448DC652" w14:textId="77777777" w:rsidR="00D2596F" w:rsidRDefault="00AA487B">
      <w:pPr>
        <w:tabs>
          <w:tab w:val="center" w:pos="1531"/>
          <w:tab w:val="center" w:pos="4164"/>
        </w:tabs>
        <w:spacing w:after="7" w:line="256" w:lineRule="auto"/>
        <w:ind w:left="0" w:firstLine="0"/>
      </w:pPr>
      <w:r>
        <w:rPr>
          <w:rFonts w:ascii="Calibri" w:eastAsia="Calibri" w:hAnsi="Calibri" w:cs="Calibri"/>
          <w:sz w:val="22"/>
        </w:rPr>
        <w:lastRenderedPageBreak/>
        <w:tab/>
      </w:r>
      <w:r>
        <w:rPr>
          <w:b/>
        </w:rPr>
        <w:t>V.</w:t>
      </w:r>
      <w:r>
        <w:rPr>
          <w:rFonts w:ascii="Arial" w:eastAsia="Arial" w:hAnsi="Arial" w:cs="Arial"/>
          <w:b/>
        </w:rPr>
        <w:t xml:space="preserve"> </w:t>
      </w:r>
      <w:r>
        <w:rPr>
          <w:rFonts w:ascii="Arial" w:eastAsia="Arial" w:hAnsi="Arial" w:cs="Arial"/>
          <w:b/>
        </w:rPr>
        <w:tab/>
      </w:r>
      <w:r>
        <w:rPr>
          <w:b/>
        </w:rPr>
        <w:t xml:space="preserve">La gestion du temps dans la prise de notes </w:t>
      </w:r>
    </w:p>
    <w:p w14:paraId="0DFE2424" w14:textId="77777777" w:rsidR="00D2596F" w:rsidRDefault="00AA487B">
      <w:pPr>
        <w:spacing w:after="0" w:line="259" w:lineRule="auto"/>
        <w:ind w:left="929" w:firstLine="0"/>
      </w:pPr>
      <w:r>
        <w:rPr>
          <w:b/>
        </w:rPr>
        <w:t xml:space="preserve"> </w:t>
      </w:r>
    </w:p>
    <w:p w14:paraId="69BD1F37" w14:textId="77777777" w:rsidR="00D2596F" w:rsidRDefault="00AA487B">
      <w:pPr>
        <w:numPr>
          <w:ilvl w:val="0"/>
          <w:numId w:val="15"/>
        </w:numPr>
      </w:pPr>
      <w:r>
        <w:rPr>
          <w:b/>
        </w:rPr>
        <w:t xml:space="preserve">La planification et l'organisation : </w:t>
      </w:r>
      <w:r>
        <w:t>La gestion efficace du temps est essentielle pour optimiser la prise de notes. Voici quelques techniques clés :</w:t>
      </w:r>
      <w:r>
        <w:rPr>
          <w:b/>
        </w:rPr>
        <w:t xml:space="preserve"> </w:t>
      </w:r>
    </w:p>
    <w:p w14:paraId="17636C48" w14:textId="77777777" w:rsidR="00D2596F" w:rsidRDefault="00AA487B">
      <w:pPr>
        <w:spacing w:after="0" w:line="259" w:lineRule="auto"/>
        <w:ind w:left="1069" w:firstLine="0"/>
      </w:pPr>
      <w:r>
        <w:rPr>
          <w:b/>
        </w:rPr>
        <w:t xml:space="preserve"> </w:t>
      </w:r>
    </w:p>
    <w:p w14:paraId="5C3DBDD4" w14:textId="77777777" w:rsidR="00D2596F" w:rsidRDefault="00AA487B">
      <w:pPr>
        <w:numPr>
          <w:ilvl w:val="1"/>
          <w:numId w:val="15"/>
        </w:numPr>
        <w:ind w:hanging="420"/>
      </w:pPr>
      <w:r>
        <w:rPr>
          <w:b/>
        </w:rPr>
        <w:t xml:space="preserve">L'élaboration d'un calendrier mensuel et hebdomadaire : </w:t>
      </w:r>
      <w:r>
        <w:t>Créer un calendrier permet de visualiser les tâches à accomplir sur une période donné</w:t>
      </w:r>
      <w:r>
        <w:t>e. Cela aide à planifier les sessions de prise de notes, les révisions et les échéances importantes.</w:t>
      </w:r>
      <w:r>
        <w:rPr>
          <w:b/>
        </w:rPr>
        <w:t xml:space="preserve"> </w:t>
      </w:r>
    </w:p>
    <w:p w14:paraId="47A84648" w14:textId="77777777" w:rsidR="00D2596F" w:rsidRDefault="00AA487B">
      <w:pPr>
        <w:spacing w:after="13" w:line="259" w:lineRule="auto"/>
        <w:ind w:left="720" w:firstLine="0"/>
      </w:pPr>
      <w:r>
        <w:rPr>
          <w:b/>
        </w:rPr>
        <w:t xml:space="preserve"> </w:t>
      </w:r>
    </w:p>
    <w:p w14:paraId="1D9D10F3" w14:textId="77777777" w:rsidR="00D2596F" w:rsidRDefault="00AA487B">
      <w:pPr>
        <w:numPr>
          <w:ilvl w:val="1"/>
          <w:numId w:val="15"/>
        </w:numPr>
        <w:spacing w:after="7" w:line="256" w:lineRule="auto"/>
        <w:ind w:hanging="420"/>
      </w:pPr>
      <w:r>
        <w:rPr>
          <w:b/>
        </w:rPr>
        <w:t xml:space="preserve">La priorisation des tâches avec la matrice d’Eisenhower : </w:t>
      </w:r>
    </w:p>
    <w:p w14:paraId="2D9FF71F" w14:textId="77777777" w:rsidR="00D2596F" w:rsidRDefault="00AA487B">
      <w:pPr>
        <w:ind w:left="914" w:firstLine="0"/>
      </w:pPr>
      <w:r>
        <w:t>La matrice d'Eisenhower aide à classer les tâches selon leur urgence et leur importance, ce q</w:t>
      </w:r>
      <w:r>
        <w:t xml:space="preserve">ui permet de se concentrer sur ce qui est vraiment essentiel. </w:t>
      </w:r>
    </w:p>
    <w:p w14:paraId="6CD8269E" w14:textId="77777777" w:rsidR="00D2596F" w:rsidRDefault="00AA487B">
      <w:pPr>
        <w:spacing w:after="0" w:line="259" w:lineRule="auto"/>
        <w:ind w:left="929" w:firstLine="0"/>
      </w:pPr>
      <w:r>
        <w:t xml:space="preserve"> </w:t>
      </w:r>
    </w:p>
    <w:p w14:paraId="3B4E6ABE" w14:textId="77777777" w:rsidR="00D2596F" w:rsidRDefault="00AA487B">
      <w:pPr>
        <w:spacing w:after="0" w:line="259" w:lineRule="auto"/>
        <w:ind w:left="929" w:firstLine="0"/>
      </w:pPr>
      <w:r>
        <w:t xml:space="preserve"> </w:t>
      </w:r>
    </w:p>
    <w:p w14:paraId="4A61D1DD" w14:textId="77777777" w:rsidR="00D2596F" w:rsidRDefault="00AA487B">
      <w:pPr>
        <w:spacing w:after="0" w:line="259" w:lineRule="auto"/>
        <w:ind w:left="929" w:firstLine="0"/>
      </w:pPr>
      <w:r>
        <w:t xml:space="preserve"> </w:t>
      </w:r>
    </w:p>
    <w:p w14:paraId="25BCF922" w14:textId="77777777" w:rsidR="00D2596F" w:rsidRDefault="00AA487B">
      <w:pPr>
        <w:spacing w:after="0" w:line="259" w:lineRule="auto"/>
        <w:ind w:left="929" w:firstLine="0"/>
      </w:pPr>
      <w:r>
        <w:t xml:space="preserve"> </w:t>
      </w:r>
    </w:p>
    <w:p w14:paraId="5DAE4BC4" w14:textId="77777777" w:rsidR="00D2596F" w:rsidRDefault="00AA487B">
      <w:pPr>
        <w:spacing w:after="46" w:line="216" w:lineRule="auto"/>
        <w:ind w:left="10" w:right="661" w:hanging="10"/>
        <w:jc w:val="right"/>
      </w:pPr>
      <w:r>
        <w:rPr>
          <w:noProof/>
        </w:rPr>
        <w:drawing>
          <wp:inline distT="0" distB="0" distL="0" distR="0" wp14:anchorId="0A98CB28" wp14:editId="22B6865D">
            <wp:extent cx="4700905" cy="3206115"/>
            <wp:effectExtent l="0" t="0" r="0" b="0"/>
            <wp:docPr id="1264" name="Picture 1264"/>
            <wp:cNvGraphicFramePr/>
            <a:graphic xmlns:a="http://schemas.openxmlformats.org/drawingml/2006/main">
              <a:graphicData uri="http://schemas.openxmlformats.org/drawingml/2006/picture">
                <pic:pic xmlns:pic="http://schemas.openxmlformats.org/drawingml/2006/picture">
                  <pic:nvPicPr>
                    <pic:cNvPr id="1264" name="Picture 1264"/>
                    <pic:cNvPicPr/>
                  </pic:nvPicPr>
                  <pic:blipFill>
                    <a:blip r:embed="rId22"/>
                    <a:stretch>
                      <a:fillRect/>
                    </a:stretch>
                  </pic:blipFill>
                  <pic:spPr>
                    <a:xfrm>
                      <a:off x="0" y="0"/>
                      <a:ext cx="4700905" cy="3206115"/>
                    </a:xfrm>
                    <a:prstGeom prst="rect">
                      <a:avLst/>
                    </a:prstGeom>
                  </pic:spPr>
                </pic:pic>
              </a:graphicData>
            </a:graphic>
          </wp:inline>
        </w:drawing>
      </w:r>
      <w:r>
        <w:t xml:space="preserve"> </w:t>
      </w:r>
      <w:hyperlink r:id="rId23">
        <w:r>
          <w:rPr>
            <w:color w:val="0563C1"/>
            <w:u w:val="single" w:color="0563C1"/>
          </w:rPr>
          <w:t>https://immo2.pro/devenir</w:t>
        </w:r>
      </w:hyperlink>
      <w:hyperlink r:id="rId24">
        <w:r>
          <w:rPr>
            <w:color w:val="0563C1"/>
            <w:u w:val="single" w:color="0563C1"/>
          </w:rPr>
          <w:t>-</w:t>
        </w:r>
      </w:hyperlink>
      <w:hyperlink r:id="rId25">
        <w:r>
          <w:rPr>
            <w:color w:val="0563C1"/>
            <w:u w:val="single" w:color="0563C1"/>
          </w:rPr>
          <w:t>agent</w:t>
        </w:r>
      </w:hyperlink>
      <w:hyperlink r:id="rId26">
        <w:r>
          <w:rPr>
            <w:color w:val="0563C1"/>
            <w:u w:val="single" w:color="0563C1"/>
          </w:rPr>
          <w:t>-</w:t>
        </w:r>
      </w:hyperlink>
      <w:hyperlink r:id="rId27">
        <w:r>
          <w:rPr>
            <w:color w:val="0563C1"/>
            <w:u w:val="single" w:color="0563C1"/>
          </w:rPr>
          <w:t>immobilier</w:t>
        </w:r>
      </w:hyperlink>
      <w:hyperlink r:id="rId28">
        <w:r>
          <w:t xml:space="preserve"> </w:t>
        </w:r>
      </w:hyperlink>
    </w:p>
    <w:p w14:paraId="029D83CF" w14:textId="77777777" w:rsidR="00D2596F" w:rsidRDefault="00AA487B">
      <w:pPr>
        <w:spacing w:after="0" w:line="259" w:lineRule="auto"/>
        <w:ind w:left="929" w:firstLine="0"/>
      </w:pPr>
      <w:r>
        <w:t xml:space="preserve"> </w:t>
      </w:r>
    </w:p>
    <w:p w14:paraId="6FD65B5C" w14:textId="77777777" w:rsidR="00D2596F" w:rsidRDefault="00AA487B">
      <w:pPr>
        <w:spacing w:after="0" w:line="259" w:lineRule="auto"/>
        <w:ind w:left="929" w:firstLine="0"/>
      </w:pPr>
      <w:r>
        <w:t xml:space="preserve"> </w:t>
      </w:r>
    </w:p>
    <w:p w14:paraId="0D7BDD5A" w14:textId="77777777" w:rsidR="00D2596F" w:rsidRDefault="00AA487B">
      <w:pPr>
        <w:numPr>
          <w:ilvl w:val="0"/>
          <w:numId w:val="15"/>
        </w:numPr>
        <w:spacing w:after="36"/>
      </w:pPr>
      <w:r>
        <w:rPr>
          <w:b/>
        </w:rPr>
        <w:t xml:space="preserve">Les techniques de gestion du temps : </w:t>
      </w:r>
      <w:r>
        <w:t>Pour améliorer l'efficacité de la prise de notes, plusieurs techniques peuvent êt</w:t>
      </w:r>
      <w:r>
        <w:t>re mises en œuvre :</w:t>
      </w:r>
      <w:r>
        <w:rPr>
          <w:b/>
        </w:rPr>
        <w:t xml:space="preserve"> </w:t>
      </w:r>
    </w:p>
    <w:p w14:paraId="63E772BA" w14:textId="77777777" w:rsidR="00D2596F" w:rsidRDefault="00AA487B">
      <w:pPr>
        <w:spacing w:after="0" w:line="259" w:lineRule="auto"/>
        <w:ind w:left="360" w:firstLine="0"/>
      </w:pPr>
      <w:r>
        <w:rPr>
          <w:b/>
        </w:rPr>
        <w:t xml:space="preserve"> </w:t>
      </w:r>
    </w:p>
    <w:p w14:paraId="412929C7" w14:textId="77777777" w:rsidR="00D2596F" w:rsidRDefault="00AA487B">
      <w:pPr>
        <w:numPr>
          <w:ilvl w:val="1"/>
          <w:numId w:val="15"/>
        </w:numPr>
        <w:ind w:hanging="420"/>
      </w:pPr>
      <w:r>
        <w:rPr>
          <w:b/>
        </w:rPr>
        <w:t xml:space="preserve">Le time blocking : </w:t>
      </w:r>
      <w:r>
        <w:t>Cette technique consiste à diviser votre journée en blocs de temps dédiés à des tâches spécifiques. Par exemple, réserver une heure chaque matin uniquement pour la prise de notes ou la révision.</w:t>
      </w:r>
      <w:r>
        <w:rPr>
          <w:b/>
        </w:rPr>
        <w:t xml:space="preserve"> </w:t>
      </w:r>
    </w:p>
    <w:p w14:paraId="633499D2" w14:textId="77777777" w:rsidR="00D2596F" w:rsidRDefault="00AA487B">
      <w:pPr>
        <w:ind w:left="914" w:firstLine="0"/>
      </w:pPr>
      <w:r>
        <w:t>Cela aide à préven</w:t>
      </w:r>
      <w:r>
        <w:t xml:space="preserve">ir les distractions et à se concentrer sur une tâche à la fois. </w:t>
      </w:r>
    </w:p>
    <w:p w14:paraId="73FE0805" w14:textId="77777777" w:rsidR="00D2596F" w:rsidRDefault="00AA487B">
      <w:pPr>
        <w:spacing w:after="0" w:line="259" w:lineRule="auto"/>
        <w:ind w:left="929" w:firstLine="0"/>
      </w:pPr>
      <w:r>
        <w:t xml:space="preserve"> </w:t>
      </w:r>
    </w:p>
    <w:p w14:paraId="738695E2" w14:textId="77777777" w:rsidR="00D2596F" w:rsidRDefault="00AA487B">
      <w:pPr>
        <w:numPr>
          <w:ilvl w:val="1"/>
          <w:numId w:val="15"/>
        </w:numPr>
        <w:ind w:hanging="420"/>
      </w:pPr>
      <w:r>
        <w:rPr>
          <w:b/>
        </w:rPr>
        <w:lastRenderedPageBreak/>
        <w:t xml:space="preserve">La méthode pomodoro : </w:t>
      </w:r>
      <w:r>
        <w:t xml:space="preserve">Cette méthode consiste à travailler pendant 25 minutes, suivies d'une pause de 5 minutes. Après quatre sessions, une pause plus longue (15-30 minutes) est prise. Cela </w:t>
      </w:r>
      <w:r>
        <w:t>permet de maintenir un haut niveau de concentration tout en évitant la fatigue mentale.</w:t>
      </w:r>
      <w:r>
        <w:rPr>
          <w:b/>
        </w:rPr>
        <w:t xml:space="preserve"> </w:t>
      </w:r>
    </w:p>
    <w:p w14:paraId="0D30F8DD" w14:textId="77777777" w:rsidR="00D2596F" w:rsidRDefault="00AA487B">
      <w:pPr>
        <w:spacing w:after="0" w:line="259" w:lineRule="auto"/>
        <w:ind w:left="1289" w:firstLine="0"/>
      </w:pPr>
      <w:r>
        <w:rPr>
          <w:b/>
        </w:rPr>
        <w:t xml:space="preserve"> </w:t>
      </w:r>
    </w:p>
    <w:p w14:paraId="2AC7F035" w14:textId="77777777" w:rsidR="00D2596F" w:rsidRDefault="00AA487B">
      <w:pPr>
        <w:numPr>
          <w:ilvl w:val="1"/>
          <w:numId w:val="15"/>
        </w:numPr>
        <w:spacing w:after="7" w:line="256" w:lineRule="auto"/>
        <w:ind w:hanging="420"/>
      </w:pPr>
      <w:r>
        <w:rPr>
          <w:b/>
        </w:rPr>
        <w:t xml:space="preserve">Des stratégies pour éviter la procrastination :  </w:t>
      </w:r>
    </w:p>
    <w:p w14:paraId="5356E464" w14:textId="77777777" w:rsidR="00D2596F" w:rsidRDefault="00AA487B">
      <w:pPr>
        <w:spacing w:after="0" w:line="259" w:lineRule="auto"/>
        <w:ind w:left="720" w:firstLine="0"/>
      </w:pPr>
      <w:r>
        <w:t xml:space="preserve"> </w:t>
      </w:r>
    </w:p>
    <w:p w14:paraId="4784A094" w14:textId="77777777" w:rsidR="00D2596F" w:rsidRDefault="00AA487B">
      <w:pPr>
        <w:numPr>
          <w:ilvl w:val="3"/>
          <w:numId w:val="16"/>
        </w:numPr>
        <w:ind w:hanging="360"/>
      </w:pPr>
      <w:r>
        <w:rPr>
          <w:u w:val="single" w:color="000000"/>
        </w:rPr>
        <w:t>Définir des objectifs clairs</w:t>
      </w:r>
      <w:r>
        <w:t xml:space="preserve"> : Avoir des objectifs spécifiques et mesurables peut aider à rester motivé.</w:t>
      </w:r>
      <w:r>
        <w:rPr>
          <w:b/>
        </w:rPr>
        <w:t xml:space="preserve"> </w:t>
      </w:r>
    </w:p>
    <w:p w14:paraId="461115D9" w14:textId="77777777" w:rsidR="00D2596F" w:rsidRDefault="00AA487B">
      <w:pPr>
        <w:numPr>
          <w:ilvl w:val="3"/>
          <w:numId w:val="16"/>
        </w:numPr>
        <w:ind w:hanging="360"/>
      </w:pPr>
      <w:r>
        <w:rPr>
          <w:u w:val="single" w:color="000000"/>
        </w:rPr>
        <w:t>Diviser</w:t>
      </w:r>
      <w:r>
        <w:rPr>
          <w:u w:val="single" w:color="000000"/>
        </w:rPr>
        <w:t xml:space="preserve"> les tâches en sous-tâches </w:t>
      </w:r>
      <w:r>
        <w:t xml:space="preserve">: Les grandes tâches peuvent sembler écrasantes ; les découper en étapes plus petites rend le travail plus gérable. </w:t>
      </w:r>
    </w:p>
    <w:p w14:paraId="187FF5A2" w14:textId="77777777" w:rsidR="00D2596F" w:rsidRDefault="00AA487B">
      <w:pPr>
        <w:numPr>
          <w:ilvl w:val="3"/>
          <w:numId w:val="16"/>
        </w:numPr>
        <w:ind w:hanging="360"/>
      </w:pPr>
      <w:r>
        <w:rPr>
          <w:u w:val="single" w:color="000000"/>
        </w:rPr>
        <w:t>Éliminer les distractions :</w:t>
      </w:r>
      <w:r>
        <w:t xml:space="preserve"> </w:t>
      </w:r>
      <w:r>
        <w:t xml:space="preserve">Créer un environnement propice à la concentration en limitant l'accès aux distractions (téléphone, réseaux sociaux) pendant les sessions de prise de notes. </w:t>
      </w:r>
    </w:p>
    <w:p w14:paraId="7FFF0C7B" w14:textId="77777777" w:rsidR="00D2596F" w:rsidRDefault="00AA487B">
      <w:pPr>
        <w:spacing w:after="0" w:line="259" w:lineRule="auto"/>
        <w:ind w:left="929" w:firstLine="0"/>
      </w:pPr>
      <w:r>
        <w:t xml:space="preserve"> </w:t>
      </w:r>
    </w:p>
    <w:p w14:paraId="768ED992" w14:textId="77777777" w:rsidR="00D2596F" w:rsidRDefault="00AA487B">
      <w:pPr>
        <w:spacing w:after="7" w:line="256" w:lineRule="auto"/>
        <w:ind w:left="924" w:hanging="10"/>
      </w:pPr>
      <w:r>
        <w:rPr>
          <w:b/>
        </w:rPr>
        <w:t xml:space="preserve">TD :  </w:t>
      </w:r>
    </w:p>
    <w:p w14:paraId="613D9EDD" w14:textId="77777777" w:rsidR="00D2596F" w:rsidRDefault="00AA487B">
      <w:pPr>
        <w:numPr>
          <w:ilvl w:val="2"/>
          <w:numId w:val="15"/>
        </w:numPr>
        <w:ind w:left="1995" w:hanging="361"/>
      </w:pPr>
      <w:r>
        <w:t>Choisissez un support écrit et un autre oral, puis essayez de prendre des notes en appliqu</w:t>
      </w:r>
      <w:r>
        <w:t xml:space="preserve">ant différentes méthodes de prise de notes. </w:t>
      </w:r>
    </w:p>
    <w:p w14:paraId="1404629F" w14:textId="77777777" w:rsidR="00D2596F" w:rsidRDefault="00AA487B">
      <w:pPr>
        <w:spacing w:after="0" w:line="259" w:lineRule="auto"/>
        <w:ind w:left="1213" w:firstLine="0"/>
      </w:pPr>
      <w:r>
        <w:t xml:space="preserve"> </w:t>
      </w:r>
    </w:p>
    <w:p w14:paraId="07483B8B" w14:textId="77777777" w:rsidR="00D2596F" w:rsidRDefault="00AA487B">
      <w:pPr>
        <w:numPr>
          <w:ilvl w:val="2"/>
          <w:numId w:val="15"/>
        </w:numPr>
        <w:ind w:left="1995" w:hanging="361"/>
      </w:pPr>
      <w:r>
        <w:t xml:space="preserve">Choisissez un cours de n'importe quel module de cette année et tentez de le schématiser. </w:t>
      </w:r>
    </w:p>
    <w:p w14:paraId="7920E56F" w14:textId="77777777" w:rsidR="00D2596F" w:rsidRDefault="00AA487B">
      <w:pPr>
        <w:spacing w:after="0" w:line="259" w:lineRule="auto"/>
        <w:ind w:left="929" w:firstLine="0"/>
      </w:pPr>
      <w:r>
        <w:t xml:space="preserve"> </w:t>
      </w:r>
    </w:p>
    <w:p w14:paraId="7E0EDE63" w14:textId="77777777" w:rsidR="00D2596F" w:rsidRDefault="00AA487B">
      <w:pPr>
        <w:spacing w:after="0" w:line="259" w:lineRule="auto"/>
        <w:ind w:left="929" w:firstLine="0"/>
      </w:pPr>
      <w:r>
        <w:t xml:space="preserve"> </w:t>
      </w:r>
    </w:p>
    <w:p w14:paraId="1B7680F7" w14:textId="77777777" w:rsidR="00D2596F" w:rsidRDefault="00AA487B">
      <w:pPr>
        <w:spacing w:after="0" w:line="259" w:lineRule="auto"/>
        <w:ind w:left="929" w:firstLine="0"/>
      </w:pPr>
      <w:r>
        <w:t xml:space="preserve"> </w:t>
      </w:r>
    </w:p>
    <w:p w14:paraId="2C3E4718" w14:textId="77777777" w:rsidR="00D2596F" w:rsidRDefault="00AA487B">
      <w:pPr>
        <w:spacing w:after="0" w:line="259" w:lineRule="auto"/>
        <w:ind w:left="929" w:firstLine="0"/>
      </w:pPr>
      <w:r>
        <w:t xml:space="preserve"> </w:t>
      </w:r>
    </w:p>
    <w:p w14:paraId="6C3A2282" w14:textId="77777777" w:rsidR="00D2596F" w:rsidRDefault="00AA487B">
      <w:pPr>
        <w:spacing w:after="272" w:line="259" w:lineRule="auto"/>
        <w:ind w:left="929" w:firstLine="0"/>
      </w:pPr>
      <w:r>
        <w:t xml:space="preserve"> </w:t>
      </w:r>
    </w:p>
    <w:p w14:paraId="0D4AB750" w14:textId="77777777" w:rsidR="00D2596F" w:rsidRDefault="00AA487B">
      <w:pPr>
        <w:spacing w:after="160" w:line="259" w:lineRule="auto"/>
        <w:ind w:left="0" w:right="963" w:firstLine="0"/>
        <w:jc w:val="center"/>
      </w:pPr>
      <w:r>
        <w:t xml:space="preserve"> </w:t>
      </w:r>
    </w:p>
    <w:p w14:paraId="066722B3" w14:textId="77777777" w:rsidR="00D2596F" w:rsidRDefault="00AA487B">
      <w:pPr>
        <w:spacing w:after="0" w:line="259" w:lineRule="auto"/>
        <w:ind w:left="0" w:firstLine="0"/>
      </w:pPr>
      <w:r>
        <w:t xml:space="preserve"> </w:t>
      </w:r>
    </w:p>
    <w:sectPr w:rsidR="00D2596F">
      <w:headerReference w:type="even" r:id="rId29"/>
      <w:headerReference w:type="default" r:id="rId30"/>
      <w:footerReference w:type="even" r:id="rId31"/>
      <w:footerReference w:type="default" r:id="rId32"/>
      <w:headerReference w:type="first" r:id="rId33"/>
      <w:footerReference w:type="first" r:id="rId34"/>
      <w:pgSz w:w="11908" w:h="16836"/>
      <w:pgMar w:top="1498" w:right="1417" w:bottom="1717" w:left="1417" w:header="716"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CD5D66" w14:textId="77777777" w:rsidR="00AA487B" w:rsidRDefault="00AA487B">
      <w:pPr>
        <w:spacing w:after="0" w:line="240" w:lineRule="auto"/>
      </w:pPr>
      <w:r>
        <w:separator/>
      </w:r>
    </w:p>
  </w:endnote>
  <w:endnote w:type="continuationSeparator" w:id="0">
    <w:p w14:paraId="061E2495" w14:textId="77777777" w:rsidR="00AA487B" w:rsidRDefault="00AA4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6AA73" w14:textId="77777777" w:rsidR="00D2596F" w:rsidRDefault="00AA487B">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F82EF29" wp14:editId="2D1DA035">
              <wp:simplePos x="0" y="0"/>
              <wp:positionH relativeFrom="page">
                <wp:posOffset>6670040</wp:posOffset>
              </wp:positionH>
              <wp:positionV relativeFrom="page">
                <wp:posOffset>9864852</wp:posOffset>
              </wp:positionV>
              <wp:extent cx="368300" cy="274320"/>
              <wp:effectExtent l="0" t="0" r="0" b="0"/>
              <wp:wrapSquare wrapText="bothSides"/>
              <wp:docPr id="10609" name="Group 10609"/>
              <wp:cNvGraphicFramePr/>
              <a:graphic xmlns:a="http://schemas.openxmlformats.org/drawingml/2006/main">
                <a:graphicData uri="http://schemas.microsoft.com/office/word/2010/wordprocessingGroup">
                  <wpg:wgp>
                    <wpg:cNvGrpSpPr/>
                    <wpg:grpSpPr>
                      <a:xfrm>
                        <a:off x="0" y="0"/>
                        <a:ext cx="368300" cy="274320"/>
                        <a:chOff x="0" y="0"/>
                        <a:chExt cx="368300" cy="274320"/>
                      </a:xfrm>
                    </wpg:grpSpPr>
                    <wps:wsp>
                      <wps:cNvPr id="10610" name="Shape 10610"/>
                      <wps:cNvSpPr/>
                      <wps:spPr>
                        <a:xfrm>
                          <a:off x="273431" y="179515"/>
                          <a:ext cx="94869" cy="94805"/>
                        </a:xfrm>
                        <a:custGeom>
                          <a:avLst/>
                          <a:gdLst/>
                          <a:ahLst/>
                          <a:cxnLst/>
                          <a:rect l="0" t="0" r="0" b="0"/>
                          <a:pathLst>
                            <a:path w="94869" h="94805">
                              <a:moveTo>
                                <a:pt x="94869" y="0"/>
                              </a:moveTo>
                              <a:lnTo>
                                <a:pt x="0" y="94805"/>
                              </a:lnTo>
                              <a:lnTo>
                                <a:pt x="19050" y="18961"/>
                              </a:lnTo>
                              <a:lnTo>
                                <a:pt x="94869" y="0"/>
                              </a:lnTo>
                              <a:close/>
                            </a:path>
                          </a:pathLst>
                        </a:custGeom>
                        <a:ln w="0" cap="flat">
                          <a:miter lim="127000"/>
                        </a:ln>
                      </wps:spPr>
                      <wps:style>
                        <a:lnRef idx="0">
                          <a:srgbClr val="000000">
                            <a:alpha val="0"/>
                          </a:srgbClr>
                        </a:lnRef>
                        <a:fillRef idx="1">
                          <a:srgbClr val="CDCDCD"/>
                        </a:fillRef>
                        <a:effectRef idx="0">
                          <a:scrgbClr r="0" g="0" b="0"/>
                        </a:effectRef>
                        <a:fontRef idx="none"/>
                      </wps:style>
                      <wps:bodyPr/>
                    </wps:wsp>
                    <wps:wsp>
                      <wps:cNvPr id="10611" name="Shape 10611"/>
                      <wps:cNvSpPr/>
                      <wps:spPr>
                        <a:xfrm>
                          <a:off x="0" y="0"/>
                          <a:ext cx="368300" cy="274320"/>
                        </a:xfrm>
                        <a:custGeom>
                          <a:avLst/>
                          <a:gdLst/>
                          <a:ahLst/>
                          <a:cxnLst/>
                          <a:rect l="0" t="0" r="0" b="0"/>
                          <a:pathLst>
                            <a:path w="368300" h="274320">
                              <a:moveTo>
                                <a:pt x="273431" y="274320"/>
                              </a:moveTo>
                              <a:lnTo>
                                <a:pt x="292481" y="198475"/>
                              </a:lnTo>
                              <a:lnTo>
                                <a:pt x="368300" y="179515"/>
                              </a:lnTo>
                              <a:lnTo>
                                <a:pt x="273431" y="274320"/>
                              </a:lnTo>
                              <a:lnTo>
                                <a:pt x="0" y="274320"/>
                              </a:lnTo>
                              <a:lnTo>
                                <a:pt x="0" y="0"/>
                              </a:lnTo>
                              <a:lnTo>
                                <a:pt x="368300" y="0"/>
                              </a:lnTo>
                              <a:lnTo>
                                <a:pt x="368300" y="179515"/>
                              </a:lnTo>
                            </a:path>
                          </a:pathLst>
                        </a:custGeom>
                        <a:ln w="3175" cap="flat">
                          <a:round/>
                        </a:ln>
                      </wps:spPr>
                      <wps:style>
                        <a:lnRef idx="1">
                          <a:srgbClr val="808080"/>
                        </a:lnRef>
                        <a:fillRef idx="0">
                          <a:srgbClr val="000000">
                            <a:alpha val="0"/>
                          </a:srgbClr>
                        </a:fillRef>
                        <a:effectRef idx="0">
                          <a:scrgbClr r="0" g="0" b="0"/>
                        </a:effectRef>
                        <a:fontRef idx="none"/>
                      </wps:style>
                      <wps:bodyPr/>
                    </wps:wsp>
                    <wps:wsp>
                      <wps:cNvPr id="10612" name="Rectangle 10612"/>
                      <wps:cNvSpPr/>
                      <wps:spPr>
                        <a:xfrm>
                          <a:off x="162306" y="68770"/>
                          <a:ext cx="68510" cy="137635"/>
                        </a:xfrm>
                        <a:prstGeom prst="rect">
                          <a:avLst/>
                        </a:prstGeom>
                        <a:ln>
                          <a:noFill/>
                        </a:ln>
                      </wps:spPr>
                      <wps:txbx>
                        <w:txbxContent>
                          <w:p w14:paraId="2F6BF4BE" w14:textId="77777777" w:rsidR="00D2596F" w:rsidRDefault="00AA487B">
                            <w:pPr>
                              <w:spacing w:after="160" w:line="259" w:lineRule="auto"/>
                              <w:ind w:left="0" w:firstLine="0"/>
                            </w:pPr>
                            <w:r>
                              <w:fldChar w:fldCharType="begin"/>
                            </w:r>
                            <w:r>
                              <w:instrText xml:space="preserve"> PAGE   \* MERGEFORMAT </w:instrText>
                            </w:r>
                            <w:r>
                              <w:fldChar w:fldCharType="separate"/>
                            </w:r>
                            <w:r>
                              <w:rPr>
                                <w:rFonts w:ascii="Calibri" w:eastAsia="Calibri" w:hAnsi="Calibri" w:cs="Calibri"/>
                                <w:sz w:val="16"/>
                              </w:rPr>
                              <w:t>1</w:t>
                            </w:r>
                            <w:r>
                              <w:rPr>
                                <w:rFonts w:ascii="Calibri" w:eastAsia="Calibri" w:hAnsi="Calibri" w:cs="Calibri"/>
                                <w:sz w:val="16"/>
                              </w:rPr>
                              <w:fldChar w:fldCharType="end"/>
                            </w:r>
                          </w:p>
                        </w:txbxContent>
                      </wps:txbx>
                      <wps:bodyPr horzOverflow="overflow" vert="horz" lIns="0" tIns="0" rIns="0" bIns="0" rtlCol="0">
                        <a:noAutofit/>
                      </wps:bodyPr>
                    </wps:wsp>
                    <wps:wsp>
                      <wps:cNvPr id="10613" name="Rectangle 10613"/>
                      <wps:cNvSpPr/>
                      <wps:spPr>
                        <a:xfrm>
                          <a:off x="212978" y="40195"/>
                          <a:ext cx="41991" cy="189248"/>
                        </a:xfrm>
                        <a:prstGeom prst="rect">
                          <a:avLst/>
                        </a:prstGeom>
                        <a:ln>
                          <a:noFill/>
                        </a:ln>
                      </wps:spPr>
                      <wps:txbx>
                        <w:txbxContent>
                          <w:p w14:paraId="12131E33" w14:textId="77777777" w:rsidR="00D2596F" w:rsidRDefault="00AA487B">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w:pict>
            <v:group w14:anchorId="0F82EF29" id="Group 10609" o:spid="_x0000_s1026" style="position:absolute;margin-left:525.2pt;margin-top:776.75pt;width:29pt;height:21.6pt;z-index:251658240;mso-position-horizontal-relative:page;mso-position-vertical-relative:page" coordsize="36830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">
              <v:shape id="Shape 10610" o:spid="_x0000_s1027" style="position:absolute;left:273431;top:179515;width:94869;height:94805;visibility:visible;mso-wrap-style:square;v-text-anchor:top" coordsize="94869,9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" path="m94869,l,94805,19050,18961,94869,xe" fillcolor="#cdcdcd" stroked="f" strokeweight="0">
                <v:stroke miterlimit="83231f" joinstyle="miter"/>
                <v:path arrowok="t" textboxrect="0,0,94869,94805"/>
              </v:shape>
              <v:shape id="Shape 10611" o:spid="_x0000_s1028" style="position:absolute;width:368300;height:274320;visibility:visible;mso-wrap-style:square;v-text-anchor:top" coordsize="368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" path="m273431,274320r19050,-75845l368300,179515r-94869,94805l,274320,,,368300,r,179515e" filled="f" strokecolor="gray" strokeweight=".25pt">
                <v:path arrowok="t" textboxrect="0,0,368300,274320"/>
              </v:shape>
              <v:rect id="Rectangle 10612" o:spid="_x0000_s1029" style="position:absolute;left:162306;top:68770;width:68510;height:137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" filled="f" stroked="f">
                <v:textbox inset="0,0,0,0">
                  <w:txbxContent>
                    <w:p w14:paraId="2F6BF4BE" w14:textId="77777777" w:rsidR="00D2596F" w:rsidRDefault="00AA487B">
                      <w:pPr>
                        <w:spacing w:after="160" w:line="259" w:lineRule="auto"/>
                        <w:ind w:left="0" w:firstLine="0"/>
                      </w:pPr>
                      <w:r>
                        <w:fldChar w:fldCharType="begin"/>
                      </w:r>
                      <w:r>
                        <w:instrText xml:space="preserve"> PAGE   \* MERGEFORMAT </w:instrText>
                      </w:r>
                      <w:r>
                        <w:fldChar w:fldCharType="separate"/>
                      </w:r>
                      <w:r>
                        <w:rPr>
                          <w:rFonts w:ascii="Calibri" w:eastAsia="Calibri" w:hAnsi="Calibri" w:cs="Calibri"/>
                          <w:sz w:val="16"/>
                        </w:rPr>
                        <w:t>1</w:t>
                      </w:r>
                      <w:r>
                        <w:rPr>
                          <w:rFonts w:ascii="Calibri" w:eastAsia="Calibri" w:hAnsi="Calibri" w:cs="Calibri"/>
                          <w:sz w:val="16"/>
                        </w:rPr>
                        <w:fldChar w:fldCharType="end"/>
                      </w:r>
                    </w:p>
                  </w:txbxContent>
                </v:textbox>
              </v:rect>
              <v:rect id="Rectangle 10613" o:spid="_x0000_s1030" style="position:absolute;left:212978;top:40195;width:41991;height:189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" filled="f" stroked="f">
                <v:textbox inset="0,0,0,0">
                  <w:txbxContent>
                    <w:p w14:paraId="12131E33" w14:textId="77777777" w:rsidR="00D2596F" w:rsidRDefault="00AA487B">
                      <w:pPr>
                        <w:spacing w:after="160" w:line="259" w:lineRule="auto"/>
                        <w:ind w:left="0" w:firstLine="0"/>
                      </w:pPr>
                      <w:r>
                        <w:rPr>
                          <w:rFonts w:ascii="Calibri" w:eastAsia="Calibri" w:hAnsi="Calibri" w:cs="Calibri"/>
                          <w:sz w:val="22"/>
                        </w:rPr>
                        <w:t xml:space="preserve"> </w:t>
                      </w:r>
                    </w:p>
                  </w:txbxContent>
                </v:textbox>
              </v:rect>
              <w10:wrap type="square" anchorx="page" anchory="page"/>
            </v:group>
          </w:pict>
        </mc:Fallback>
      </mc:AlternateContent>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F0F35" w14:textId="77777777" w:rsidR="00D2596F" w:rsidRDefault="00AA487B">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497E074" wp14:editId="318A9BC2">
              <wp:simplePos x="0" y="0"/>
              <wp:positionH relativeFrom="page">
                <wp:posOffset>6670040</wp:posOffset>
              </wp:positionH>
              <wp:positionV relativeFrom="page">
                <wp:posOffset>9864852</wp:posOffset>
              </wp:positionV>
              <wp:extent cx="368300" cy="274320"/>
              <wp:effectExtent l="0" t="0" r="0" b="0"/>
              <wp:wrapSquare wrapText="bothSides"/>
              <wp:docPr id="10583" name="Group 10583"/>
              <wp:cNvGraphicFramePr/>
              <a:graphic xmlns:a="http://schemas.openxmlformats.org/drawingml/2006/main">
                <a:graphicData uri="http://schemas.microsoft.com/office/word/2010/wordprocessingGroup">
                  <wpg:wgp>
                    <wpg:cNvGrpSpPr/>
                    <wpg:grpSpPr>
                      <a:xfrm>
                        <a:off x="0" y="0"/>
                        <a:ext cx="368300" cy="274320"/>
                        <a:chOff x="0" y="0"/>
                        <a:chExt cx="368300" cy="274320"/>
                      </a:xfrm>
                    </wpg:grpSpPr>
                    <wps:wsp>
                      <wps:cNvPr id="10584" name="Shape 10584"/>
                      <wps:cNvSpPr/>
                      <wps:spPr>
                        <a:xfrm>
                          <a:off x="273431" y="179515"/>
                          <a:ext cx="94869" cy="94805"/>
                        </a:xfrm>
                        <a:custGeom>
                          <a:avLst/>
                          <a:gdLst/>
                          <a:ahLst/>
                          <a:cxnLst/>
                          <a:rect l="0" t="0" r="0" b="0"/>
                          <a:pathLst>
                            <a:path w="94869" h="94805">
                              <a:moveTo>
                                <a:pt x="94869" y="0"/>
                              </a:moveTo>
                              <a:lnTo>
                                <a:pt x="0" y="94805"/>
                              </a:lnTo>
                              <a:lnTo>
                                <a:pt x="19050" y="18961"/>
                              </a:lnTo>
                              <a:lnTo>
                                <a:pt x="94869" y="0"/>
                              </a:lnTo>
                              <a:close/>
                            </a:path>
                          </a:pathLst>
                        </a:custGeom>
                        <a:ln w="0" cap="flat">
                          <a:miter lim="127000"/>
                        </a:ln>
                      </wps:spPr>
                      <wps:style>
                        <a:lnRef idx="0">
                          <a:srgbClr val="000000">
                            <a:alpha val="0"/>
                          </a:srgbClr>
                        </a:lnRef>
                        <a:fillRef idx="1">
                          <a:srgbClr val="CDCDCD"/>
                        </a:fillRef>
                        <a:effectRef idx="0">
                          <a:scrgbClr r="0" g="0" b="0"/>
                        </a:effectRef>
                        <a:fontRef idx="none"/>
                      </wps:style>
                      <wps:bodyPr/>
                    </wps:wsp>
                    <wps:wsp>
                      <wps:cNvPr id="10585" name="Shape 10585"/>
                      <wps:cNvSpPr/>
                      <wps:spPr>
                        <a:xfrm>
                          <a:off x="0" y="0"/>
                          <a:ext cx="368300" cy="274320"/>
                        </a:xfrm>
                        <a:custGeom>
                          <a:avLst/>
                          <a:gdLst/>
                          <a:ahLst/>
                          <a:cxnLst/>
                          <a:rect l="0" t="0" r="0" b="0"/>
                          <a:pathLst>
                            <a:path w="368300" h="274320">
                              <a:moveTo>
                                <a:pt x="273431" y="274320"/>
                              </a:moveTo>
                              <a:lnTo>
                                <a:pt x="292481" y="198475"/>
                              </a:lnTo>
                              <a:lnTo>
                                <a:pt x="368300" y="179515"/>
                              </a:lnTo>
                              <a:lnTo>
                                <a:pt x="273431" y="274320"/>
                              </a:lnTo>
                              <a:lnTo>
                                <a:pt x="0" y="274320"/>
                              </a:lnTo>
                              <a:lnTo>
                                <a:pt x="0" y="0"/>
                              </a:lnTo>
                              <a:lnTo>
                                <a:pt x="368300" y="0"/>
                              </a:lnTo>
                              <a:lnTo>
                                <a:pt x="368300" y="179515"/>
                              </a:lnTo>
                            </a:path>
                          </a:pathLst>
                        </a:custGeom>
                        <a:ln w="3175" cap="flat">
                          <a:round/>
                        </a:ln>
                      </wps:spPr>
                      <wps:style>
                        <a:lnRef idx="1">
                          <a:srgbClr val="808080"/>
                        </a:lnRef>
                        <a:fillRef idx="0">
                          <a:srgbClr val="000000">
                            <a:alpha val="0"/>
                          </a:srgbClr>
                        </a:fillRef>
                        <a:effectRef idx="0">
                          <a:scrgbClr r="0" g="0" b="0"/>
                        </a:effectRef>
                        <a:fontRef idx="none"/>
                      </wps:style>
                      <wps:bodyPr/>
                    </wps:wsp>
                    <wps:wsp>
                      <wps:cNvPr id="10586" name="Rectangle 10586"/>
                      <wps:cNvSpPr/>
                      <wps:spPr>
                        <a:xfrm>
                          <a:off x="162306" y="68770"/>
                          <a:ext cx="68510" cy="137635"/>
                        </a:xfrm>
                        <a:prstGeom prst="rect">
                          <a:avLst/>
                        </a:prstGeom>
                        <a:ln>
                          <a:noFill/>
                        </a:ln>
                      </wps:spPr>
                      <wps:txbx>
                        <w:txbxContent>
                          <w:p w14:paraId="26FCDA49" w14:textId="77777777" w:rsidR="00D2596F" w:rsidRDefault="00AA487B">
                            <w:pPr>
                              <w:spacing w:after="160" w:line="259" w:lineRule="auto"/>
                              <w:ind w:left="0" w:firstLine="0"/>
                            </w:pPr>
                            <w:r>
                              <w:fldChar w:fldCharType="begin"/>
                            </w:r>
                            <w:r>
                              <w:instrText xml:space="preserve"> PAGE   \* MERGEFORMAT </w:instrText>
                            </w:r>
                            <w:r>
                              <w:fldChar w:fldCharType="separate"/>
                            </w:r>
                            <w:r>
                              <w:rPr>
                                <w:rFonts w:ascii="Calibri" w:eastAsia="Calibri" w:hAnsi="Calibri" w:cs="Calibri"/>
                                <w:sz w:val="16"/>
                              </w:rPr>
                              <w:t>1</w:t>
                            </w:r>
                            <w:r>
                              <w:rPr>
                                <w:rFonts w:ascii="Calibri" w:eastAsia="Calibri" w:hAnsi="Calibri" w:cs="Calibri"/>
                                <w:sz w:val="16"/>
                              </w:rPr>
                              <w:fldChar w:fldCharType="end"/>
                            </w:r>
                          </w:p>
                        </w:txbxContent>
                      </wps:txbx>
                      <wps:bodyPr horzOverflow="overflow" vert="horz" lIns="0" tIns="0" rIns="0" bIns="0" rtlCol="0">
                        <a:noAutofit/>
                      </wps:bodyPr>
                    </wps:wsp>
                    <wps:wsp>
                      <wps:cNvPr id="10587" name="Rectangle 10587"/>
                      <wps:cNvSpPr/>
                      <wps:spPr>
                        <a:xfrm>
                          <a:off x="212978" y="40195"/>
                          <a:ext cx="41991" cy="189248"/>
                        </a:xfrm>
                        <a:prstGeom prst="rect">
                          <a:avLst/>
                        </a:prstGeom>
                        <a:ln>
                          <a:noFill/>
                        </a:ln>
                      </wps:spPr>
                      <wps:txbx>
                        <w:txbxContent>
                          <w:p w14:paraId="69796680" w14:textId="77777777" w:rsidR="00D2596F" w:rsidRDefault="00AA487B">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w:pict>
            <v:group w14:anchorId="6497E074" id="Group 10583" o:spid="_x0000_s1031" style="position:absolute;margin-left:525.2pt;margin-top:776.75pt;width:29pt;height:21.6pt;z-index:251659264;mso-position-horizontal-relative:page;mso-position-vertical-relative:page" coordsize="36830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">
              <v:shape id="Shape 10584" o:spid="_x0000_s1032" style="position:absolute;left:273431;top:179515;width:94869;height:94805;visibility:visible;mso-wrap-style:square;v-text-anchor:top" coordsize="94869,9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" path="m94869,l,94805,19050,18961,94869,xe" fillcolor="#cdcdcd" stroked="f" strokeweight="0">
                <v:stroke miterlimit="83231f" joinstyle="miter"/>
                <v:path arrowok="t" textboxrect="0,0,94869,94805"/>
              </v:shape>
              <v:shape id="Shape 10585" o:spid="_x0000_s1033" style="position:absolute;width:368300;height:274320;visibility:visible;mso-wrap-style:square;v-text-anchor:top" coordsize="368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" path="m273431,274320r19050,-75845l368300,179515r-94869,94805l,274320,,,368300,r,179515e" filled="f" strokecolor="gray" strokeweight=".25pt">
                <v:path arrowok="t" textboxrect="0,0,368300,274320"/>
              </v:shape>
              <v:rect id="Rectangle 10586" o:spid="_x0000_s1034" style="position:absolute;left:162306;top:68770;width:68510;height:137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" filled="f" stroked="f">
                <v:textbox inset="0,0,0,0">
                  <w:txbxContent>
                    <w:p w14:paraId="26FCDA49" w14:textId="77777777" w:rsidR="00D2596F" w:rsidRDefault="00AA487B">
                      <w:pPr>
                        <w:spacing w:after="160" w:line="259" w:lineRule="auto"/>
                        <w:ind w:left="0" w:firstLine="0"/>
                      </w:pPr>
                      <w:r>
                        <w:fldChar w:fldCharType="begin"/>
                      </w:r>
                      <w:r>
                        <w:instrText xml:space="preserve"> PAGE   \* MERGEFORMAT </w:instrText>
                      </w:r>
                      <w:r>
                        <w:fldChar w:fldCharType="separate"/>
                      </w:r>
                      <w:r>
                        <w:rPr>
                          <w:rFonts w:ascii="Calibri" w:eastAsia="Calibri" w:hAnsi="Calibri" w:cs="Calibri"/>
                          <w:sz w:val="16"/>
                        </w:rPr>
                        <w:t>1</w:t>
                      </w:r>
                      <w:r>
                        <w:rPr>
                          <w:rFonts w:ascii="Calibri" w:eastAsia="Calibri" w:hAnsi="Calibri" w:cs="Calibri"/>
                          <w:sz w:val="16"/>
                        </w:rPr>
                        <w:fldChar w:fldCharType="end"/>
                      </w:r>
                    </w:p>
                  </w:txbxContent>
                </v:textbox>
              </v:rect>
              <v:rect id="Rectangle 10587" o:spid="_x0000_s1035" style="position:absolute;left:212978;top:40195;width:41991;height:189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" filled="f" stroked="f">
                <v:textbox inset="0,0,0,0">
                  <w:txbxContent>
                    <w:p w14:paraId="69796680" w14:textId="77777777" w:rsidR="00D2596F" w:rsidRDefault="00AA487B">
                      <w:pPr>
                        <w:spacing w:after="160" w:line="259" w:lineRule="auto"/>
                        <w:ind w:left="0" w:firstLine="0"/>
                      </w:pPr>
                      <w:r>
                        <w:rPr>
                          <w:rFonts w:ascii="Calibri" w:eastAsia="Calibri" w:hAnsi="Calibri" w:cs="Calibri"/>
                          <w:sz w:val="22"/>
                        </w:rPr>
                        <w:t xml:space="preserve"> </w:t>
                      </w:r>
                    </w:p>
                  </w:txbxContent>
                </v:textbox>
              </v:rect>
              <w10:wrap type="square" anchorx="page" anchory="page"/>
            </v:group>
          </w:pict>
        </mc:Fallback>
      </mc:AlternateContent>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E8333" w14:textId="77777777" w:rsidR="00D2596F" w:rsidRDefault="00AA487B">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D861E3F" wp14:editId="0D431648">
              <wp:simplePos x="0" y="0"/>
              <wp:positionH relativeFrom="page">
                <wp:posOffset>6670040</wp:posOffset>
              </wp:positionH>
              <wp:positionV relativeFrom="page">
                <wp:posOffset>9864852</wp:posOffset>
              </wp:positionV>
              <wp:extent cx="368300" cy="274320"/>
              <wp:effectExtent l="0" t="0" r="0" b="0"/>
              <wp:wrapSquare wrapText="bothSides"/>
              <wp:docPr id="10557" name="Group 10557"/>
              <wp:cNvGraphicFramePr/>
              <a:graphic xmlns:a="http://schemas.openxmlformats.org/drawingml/2006/main">
                <a:graphicData uri="http://schemas.microsoft.com/office/word/2010/wordprocessingGroup">
                  <wpg:wgp>
                    <wpg:cNvGrpSpPr/>
                    <wpg:grpSpPr>
                      <a:xfrm>
                        <a:off x="0" y="0"/>
                        <a:ext cx="368300" cy="274320"/>
                        <a:chOff x="0" y="0"/>
                        <a:chExt cx="368300" cy="274320"/>
                      </a:xfrm>
                    </wpg:grpSpPr>
                    <wps:wsp>
                      <wps:cNvPr id="10558" name="Shape 10558"/>
                      <wps:cNvSpPr/>
                      <wps:spPr>
                        <a:xfrm>
                          <a:off x="273431" y="179515"/>
                          <a:ext cx="94869" cy="94805"/>
                        </a:xfrm>
                        <a:custGeom>
                          <a:avLst/>
                          <a:gdLst/>
                          <a:ahLst/>
                          <a:cxnLst/>
                          <a:rect l="0" t="0" r="0" b="0"/>
                          <a:pathLst>
                            <a:path w="94869" h="94805">
                              <a:moveTo>
                                <a:pt x="94869" y="0"/>
                              </a:moveTo>
                              <a:lnTo>
                                <a:pt x="0" y="94805"/>
                              </a:lnTo>
                              <a:lnTo>
                                <a:pt x="19050" y="18961"/>
                              </a:lnTo>
                              <a:lnTo>
                                <a:pt x="94869" y="0"/>
                              </a:lnTo>
                              <a:close/>
                            </a:path>
                          </a:pathLst>
                        </a:custGeom>
                        <a:ln w="0" cap="flat">
                          <a:miter lim="127000"/>
                        </a:ln>
                      </wps:spPr>
                      <wps:style>
                        <a:lnRef idx="0">
                          <a:srgbClr val="000000">
                            <a:alpha val="0"/>
                          </a:srgbClr>
                        </a:lnRef>
                        <a:fillRef idx="1">
                          <a:srgbClr val="CDCDCD"/>
                        </a:fillRef>
                        <a:effectRef idx="0">
                          <a:scrgbClr r="0" g="0" b="0"/>
                        </a:effectRef>
                        <a:fontRef idx="none"/>
                      </wps:style>
                      <wps:bodyPr/>
                    </wps:wsp>
                    <wps:wsp>
                      <wps:cNvPr id="10559" name="Shape 10559"/>
                      <wps:cNvSpPr/>
                      <wps:spPr>
                        <a:xfrm>
                          <a:off x="0" y="0"/>
                          <a:ext cx="368300" cy="274320"/>
                        </a:xfrm>
                        <a:custGeom>
                          <a:avLst/>
                          <a:gdLst/>
                          <a:ahLst/>
                          <a:cxnLst/>
                          <a:rect l="0" t="0" r="0" b="0"/>
                          <a:pathLst>
                            <a:path w="368300" h="274320">
                              <a:moveTo>
                                <a:pt x="273431" y="274320"/>
                              </a:moveTo>
                              <a:lnTo>
                                <a:pt x="292481" y="198475"/>
                              </a:lnTo>
                              <a:lnTo>
                                <a:pt x="368300" y="179515"/>
                              </a:lnTo>
                              <a:lnTo>
                                <a:pt x="273431" y="274320"/>
                              </a:lnTo>
                              <a:lnTo>
                                <a:pt x="0" y="274320"/>
                              </a:lnTo>
                              <a:lnTo>
                                <a:pt x="0" y="0"/>
                              </a:lnTo>
                              <a:lnTo>
                                <a:pt x="368300" y="0"/>
                              </a:lnTo>
                              <a:lnTo>
                                <a:pt x="368300" y="179515"/>
                              </a:lnTo>
                            </a:path>
                          </a:pathLst>
                        </a:custGeom>
                        <a:ln w="3175" cap="flat">
                          <a:round/>
                        </a:ln>
                      </wps:spPr>
                      <wps:style>
                        <a:lnRef idx="1">
                          <a:srgbClr val="808080"/>
                        </a:lnRef>
                        <a:fillRef idx="0">
                          <a:srgbClr val="000000">
                            <a:alpha val="0"/>
                          </a:srgbClr>
                        </a:fillRef>
                        <a:effectRef idx="0">
                          <a:scrgbClr r="0" g="0" b="0"/>
                        </a:effectRef>
                        <a:fontRef idx="none"/>
                      </wps:style>
                      <wps:bodyPr/>
                    </wps:wsp>
                    <wps:wsp>
                      <wps:cNvPr id="10560" name="Rectangle 10560"/>
                      <wps:cNvSpPr/>
                      <wps:spPr>
                        <a:xfrm>
                          <a:off x="162306" y="68770"/>
                          <a:ext cx="68510" cy="137635"/>
                        </a:xfrm>
                        <a:prstGeom prst="rect">
                          <a:avLst/>
                        </a:prstGeom>
                        <a:ln>
                          <a:noFill/>
                        </a:ln>
                      </wps:spPr>
                      <wps:txbx>
                        <w:txbxContent>
                          <w:p w14:paraId="45C4A8A7" w14:textId="77777777" w:rsidR="00D2596F" w:rsidRDefault="00AA487B">
                            <w:pPr>
                              <w:spacing w:after="160" w:line="259" w:lineRule="auto"/>
                              <w:ind w:left="0" w:firstLine="0"/>
                            </w:pPr>
                            <w:r>
                              <w:fldChar w:fldCharType="begin"/>
                            </w:r>
                            <w:r>
                              <w:instrText xml:space="preserve"> PAGE   \* MERGEFORMAT </w:instrText>
                            </w:r>
                            <w:r>
                              <w:fldChar w:fldCharType="separate"/>
                            </w:r>
                            <w:r>
                              <w:rPr>
                                <w:rFonts w:ascii="Calibri" w:eastAsia="Calibri" w:hAnsi="Calibri" w:cs="Calibri"/>
                                <w:sz w:val="16"/>
                              </w:rPr>
                              <w:t>1</w:t>
                            </w:r>
                            <w:r>
                              <w:rPr>
                                <w:rFonts w:ascii="Calibri" w:eastAsia="Calibri" w:hAnsi="Calibri" w:cs="Calibri"/>
                                <w:sz w:val="16"/>
                              </w:rPr>
                              <w:fldChar w:fldCharType="end"/>
                            </w:r>
                          </w:p>
                        </w:txbxContent>
                      </wps:txbx>
                      <wps:bodyPr horzOverflow="overflow" vert="horz" lIns="0" tIns="0" rIns="0" bIns="0" rtlCol="0">
                        <a:noAutofit/>
                      </wps:bodyPr>
                    </wps:wsp>
                    <wps:wsp>
                      <wps:cNvPr id="10561" name="Rectangle 10561"/>
                      <wps:cNvSpPr/>
                      <wps:spPr>
                        <a:xfrm>
                          <a:off x="212978" y="40195"/>
                          <a:ext cx="41991" cy="189248"/>
                        </a:xfrm>
                        <a:prstGeom prst="rect">
                          <a:avLst/>
                        </a:prstGeom>
                        <a:ln>
                          <a:noFill/>
                        </a:ln>
                      </wps:spPr>
                      <wps:txbx>
                        <w:txbxContent>
                          <w:p w14:paraId="64482F47" w14:textId="77777777" w:rsidR="00D2596F" w:rsidRDefault="00AA487B">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w:pict>
            <v:group w14:anchorId="2D861E3F" id="Group 10557" o:spid="_x0000_s1036" style="position:absolute;margin-left:525.2pt;margin-top:776.75pt;width:29pt;height:21.6pt;z-index:251660288;mso-position-horizontal-relative:page;mso-position-vertical-relative:page" coordsize="36830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">
              <v:shape id="Shape 10558" o:spid="_x0000_s1037" style="position:absolute;left:273431;top:179515;width:94869;height:94805;visibility:visible;mso-wrap-style:square;v-text-anchor:top" coordsize="94869,9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" path="m94869,l,94805,19050,18961,94869,xe" fillcolor="#cdcdcd" stroked="f" strokeweight="0">
                <v:stroke miterlimit="83231f" joinstyle="miter"/>
                <v:path arrowok="t" textboxrect="0,0,94869,94805"/>
              </v:shape>
              <v:shape id="Shape 10559" o:spid="_x0000_s1038" style="position:absolute;width:368300;height:274320;visibility:visible;mso-wrap-style:square;v-text-anchor:top" coordsize="368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" path="m273431,274320r19050,-75845l368300,179515r-94869,94805l,274320,,,368300,r,179515e" filled="f" strokecolor="gray" strokeweight=".25pt">
                <v:path arrowok="t" textboxrect="0,0,368300,274320"/>
              </v:shape>
              <v:rect id="Rectangle 10560" o:spid="_x0000_s1039" style="position:absolute;left:162306;top:68770;width:68510;height:137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" filled="f" stroked="f">
                <v:textbox inset="0,0,0,0">
                  <w:txbxContent>
                    <w:p w14:paraId="45C4A8A7" w14:textId="77777777" w:rsidR="00D2596F" w:rsidRDefault="00AA487B">
                      <w:pPr>
                        <w:spacing w:after="160" w:line="259" w:lineRule="auto"/>
                        <w:ind w:left="0" w:firstLine="0"/>
                      </w:pPr>
                      <w:r>
                        <w:fldChar w:fldCharType="begin"/>
                      </w:r>
                      <w:r>
                        <w:instrText xml:space="preserve"> PAGE   \* MERGEFORMAT </w:instrText>
                      </w:r>
                      <w:r>
                        <w:fldChar w:fldCharType="separate"/>
                      </w:r>
                      <w:r>
                        <w:rPr>
                          <w:rFonts w:ascii="Calibri" w:eastAsia="Calibri" w:hAnsi="Calibri" w:cs="Calibri"/>
                          <w:sz w:val="16"/>
                        </w:rPr>
                        <w:t>1</w:t>
                      </w:r>
                      <w:r>
                        <w:rPr>
                          <w:rFonts w:ascii="Calibri" w:eastAsia="Calibri" w:hAnsi="Calibri" w:cs="Calibri"/>
                          <w:sz w:val="16"/>
                        </w:rPr>
                        <w:fldChar w:fldCharType="end"/>
                      </w:r>
                    </w:p>
                  </w:txbxContent>
                </v:textbox>
              </v:rect>
              <v:rect id="Rectangle 10561" o:spid="_x0000_s1040" style="position:absolute;left:212978;top:40195;width:41991;height:189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" filled="f" stroked="f">
                <v:textbox inset="0,0,0,0">
                  <w:txbxContent>
                    <w:p w14:paraId="64482F47" w14:textId="77777777" w:rsidR="00D2596F" w:rsidRDefault="00AA487B">
                      <w:pPr>
                        <w:spacing w:after="160" w:line="259" w:lineRule="auto"/>
                        <w:ind w:left="0" w:firstLine="0"/>
                      </w:pPr>
                      <w:r>
                        <w:rPr>
                          <w:rFonts w:ascii="Calibri" w:eastAsia="Calibri" w:hAnsi="Calibri" w:cs="Calibri"/>
                          <w:sz w:val="22"/>
                        </w:rPr>
                        <w:t xml:space="preserve"> </w:t>
                      </w:r>
                    </w:p>
                  </w:txbxContent>
                </v:textbox>
              </v:rect>
              <w10:wrap type="square" anchorx="page" anchory="page"/>
            </v:group>
          </w:pict>
        </mc:Fallback>
      </mc:AlternateContent>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ECD4EC" w14:textId="77777777" w:rsidR="00AA487B" w:rsidRDefault="00AA487B">
      <w:pPr>
        <w:spacing w:after="264" w:line="259" w:lineRule="auto"/>
        <w:ind w:left="0" w:firstLine="0"/>
      </w:pPr>
      <w:r>
        <w:separator/>
      </w:r>
    </w:p>
  </w:footnote>
  <w:footnote w:type="continuationSeparator" w:id="0">
    <w:p w14:paraId="7B64324A" w14:textId="77777777" w:rsidR="00AA487B" w:rsidRDefault="00AA487B">
      <w:pPr>
        <w:spacing w:after="264" w:line="259" w:lineRule="auto"/>
        <w:ind w:left="0" w:firstLine="0"/>
      </w:pPr>
      <w:r>
        <w:continuationSeparator/>
      </w:r>
    </w:p>
  </w:footnote>
  <w:footnote w:id="1">
    <w:p w14:paraId="61BA6EE4" w14:textId="77777777" w:rsidR="00D2596F" w:rsidRDefault="00AA487B">
      <w:pPr>
        <w:pStyle w:val="footnotedescription"/>
        <w:spacing w:after="264"/>
      </w:pPr>
      <w:r>
        <w:rPr>
          <w:rStyle w:val="footnotemark"/>
        </w:rPr>
        <w:footnoteRef/>
      </w:r>
      <w:r>
        <w:t xml:space="preserve"> </w:t>
      </w:r>
      <w:hyperlink r:id="rId1">
        <w:r>
          <w:rPr>
            <w:rFonts w:ascii="Times New Roman" w:eastAsia="Times New Roman" w:hAnsi="Times New Roman" w:cs="Times New Roman"/>
            <w:b w:val="0"/>
          </w:rPr>
          <w:t>https://www.box.com/fr</w:t>
        </w:r>
      </w:hyperlink>
      <w:hyperlink r:id="rId2">
        <w:r>
          <w:rPr>
            <w:rFonts w:ascii="Times New Roman" w:eastAsia="Times New Roman" w:hAnsi="Times New Roman" w:cs="Times New Roman"/>
            <w:b w:val="0"/>
          </w:rPr>
          <w:t>-</w:t>
        </w:r>
      </w:hyperlink>
      <w:hyperlink r:id="rId3">
        <w:r>
          <w:rPr>
            <w:rFonts w:ascii="Times New Roman" w:eastAsia="Times New Roman" w:hAnsi="Times New Roman" w:cs="Times New Roman"/>
            <w:b w:val="0"/>
          </w:rPr>
          <w:t>fr/resources/best</w:t>
        </w:r>
      </w:hyperlink>
      <w:hyperlink r:id="rId4">
        <w:r>
          <w:rPr>
            <w:rFonts w:ascii="Times New Roman" w:eastAsia="Times New Roman" w:hAnsi="Times New Roman" w:cs="Times New Roman"/>
            <w:b w:val="0"/>
          </w:rPr>
          <w:t>-</w:t>
        </w:r>
      </w:hyperlink>
      <w:hyperlink r:id="rId5">
        <w:r>
          <w:rPr>
            <w:rFonts w:ascii="Times New Roman" w:eastAsia="Times New Roman" w:hAnsi="Times New Roman" w:cs="Times New Roman"/>
            <w:b w:val="0"/>
          </w:rPr>
          <w:t>note</w:t>
        </w:r>
      </w:hyperlink>
      <w:hyperlink r:id="rId6">
        <w:r>
          <w:rPr>
            <w:rFonts w:ascii="Times New Roman" w:eastAsia="Times New Roman" w:hAnsi="Times New Roman" w:cs="Times New Roman"/>
            <w:b w:val="0"/>
          </w:rPr>
          <w:t>-</w:t>
        </w:r>
      </w:hyperlink>
      <w:hyperlink r:id="rId7">
        <w:r>
          <w:rPr>
            <w:rFonts w:ascii="Times New Roman" w:eastAsia="Times New Roman" w:hAnsi="Times New Roman" w:cs="Times New Roman"/>
            <w:b w:val="0"/>
          </w:rPr>
          <w:t>taking</w:t>
        </w:r>
      </w:hyperlink>
      <w:hyperlink r:id="rId8">
        <w:r>
          <w:rPr>
            <w:rFonts w:ascii="Times New Roman" w:eastAsia="Times New Roman" w:hAnsi="Times New Roman" w:cs="Times New Roman"/>
            <w:b w:val="0"/>
          </w:rPr>
          <w:t>-</w:t>
        </w:r>
      </w:hyperlink>
      <w:hyperlink r:id="rId9">
        <w:r>
          <w:rPr>
            <w:rFonts w:ascii="Times New Roman" w:eastAsia="Times New Roman" w:hAnsi="Times New Roman" w:cs="Times New Roman"/>
            <w:b w:val="0"/>
          </w:rPr>
          <w:t>methods</w:t>
        </w:r>
      </w:hyperlink>
      <w:hyperlink r:id="rId10">
        <w:r>
          <w:rPr>
            <w:rFonts w:ascii="Times New Roman" w:eastAsia="Times New Roman" w:hAnsi="Times New Roman" w:cs="Times New Roman"/>
            <w:b w:val="0"/>
            <w:color w:val="000000"/>
            <w:u w:val="none" w:color="000000"/>
          </w:rPr>
          <w:t xml:space="preserve"> </w:t>
        </w:r>
      </w:hyperlink>
    </w:p>
    <w:p w14:paraId="483D1D82" w14:textId="77777777" w:rsidR="00D2596F" w:rsidRDefault="00AA487B">
      <w:pPr>
        <w:pStyle w:val="footnotedescription"/>
        <w:spacing w:after="270"/>
      </w:pPr>
      <w:r>
        <w:rPr>
          <w:rFonts w:ascii="Times New Roman" w:eastAsia="Times New Roman" w:hAnsi="Times New Roman" w:cs="Times New Roman"/>
          <w:b w:val="0"/>
          <w:color w:val="000000"/>
          <w:u w:val="none" w:color="000000"/>
        </w:rPr>
        <w:t xml:space="preserve"> </w:t>
      </w:r>
    </w:p>
    <w:p w14:paraId="6BA1E7A7" w14:textId="77777777" w:rsidR="00D2596F" w:rsidRDefault="00AA487B">
      <w:pPr>
        <w:pStyle w:val="footnotedescription"/>
        <w:spacing w:after="0"/>
      </w:pPr>
      <w:r>
        <w:rPr>
          <w:color w:val="000000"/>
          <w:u w:val="none" w:color="000000"/>
        </w:rPr>
        <w:t xml:space="preserve"> </w:t>
      </w:r>
    </w:p>
  </w:footnote>
  <w:footnote w:id="2">
    <w:p w14:paraId="3D40F34B" w14:textId="77777777" w:rsidR="00D2596F" w:rsidRDefault="00AA487B">
      <w:pPr>
        <w:pStyle w:val="footnotedescription"/>
        <w:spacing w:after="295"/>
      </w:pPr>
      <w:r>
        <w:rPr>
          <w:rStyle w:val="footnotemark"/>
        </w:rPr>
        <w:footnoteRef/>
      </w:r>
      <w:r>
        <w:t xml:space="preserve"> </w:t>
      </w:r>
      <w:hyperlink r:id="rId11">
        <w:r>
          <w:t>https</w:t>
        </w:r>
        <w:r>
          <w:t>://www.box.com/fr</w:t>
        </w:r>
      </w:hyperlink>
      <w:hyperlink r:id="rId12">
        <w:r>
          <w:t>-</w:t>
        </w:r>
      </w:hyperlink>
      <w:hyperlink r:id="rId13">
        <w:r>
          <w:t>fr/resources/best</w:t>
        </w:r>
      </w:hyperlink>
      <w:hyperlink r:id="rId14">
        <w:r>
          <w:t>-</w:t>
        </w:r>
      </w:hyperlink>
      <w:hyperlink r:id="rId15">
        <w:r>
          <w:t>note</w:t>
        </w:r>
      </w:hyperlink>
      <w:hyperlink r:id="rId16">
        <w:r>
          <w:t>-</w:t>
        </w:r>
      </w:hyperlink>
      <w:hyperlink r:id="rId17">
        <w:r>
          <w:t>taking</w:t>
        </w:r>
      </w:hyperlink>
      <w:hyperlink r:id="rId18">
        <w:r>
          <w:t>-</w:t>
        </w:r>
      </w:hyperlink>
      <w:hyperlink r:id="rId19">
        <w:r>
          <w:t>methods</w:t>
        </w:r>
      </w:hyperlink>
      <w:hyperlink r:id="rId20">
        <w:r>
          <w:rPr>
            <w:color w:val="000000"/>
            <w:u w:val="none" w:color="000000"/>
          </w:rPr>
          <w:t xml:space="preserve"> </w:t>
        </w:r>
      </w:hyperlink>
    </w:p>
    <w:p w14:paraId="7FC2675F" w14:textId="77777777" w:rsidR="00D2596F" w:rsidRDefault="00AA487B">
      <w:pPr>
        <w:pStyle w:val="footnotedescription"/>
        <w:spacing w:after="0"/>
      </w:pPr>
      <w:r>
        <w:rPr>
          <w:color w:val="000000"/>
          <w:u w:val="none" w:color="00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55624" w14:textId="77777777" w:rsidR="00D2596F" w:rsidRDefault="00AA487B">
    <w:pPr>
      <w:spacing w:after="0" w:line="259" w:lineRule="auto"/>
      <w:ind w:left="1845" w:firstLine="0"/>
    </w:pPr>
    <w:r>
      <w:rPr>
        <w:sz w:val="22"/>
      </w:rPr>
      <w:t xml:space="preserve">Technique du travail universitaire _BOUBRIDAA Selssabila </w:t>
    </w:r>
  </w:p>
  <w:p w14:paraId="7216A168" w14:textId="77777777" w:rsidR="00D2596F" w:rsidRDefault="00AA487B">
    <w:pPr>
      <w:spacing w:after="0" w:line="259" w:lineRule="auto"/>
      <w:ind w:left="0" w:firstLine="0"/>
    </w:pPr>
    <w:r>
      <w:rPr>
        <w:rFonts w:ascii="Calibri" w:eastAsia="Calibri" w:hAnsi="Calibri" w:cs="Calibri"/>
        <w:sz w:val="22"/>
      </w:rPr>
      <w:t xml:space="preserve"> </w:t>
    </w:r>
  </w:p>
  <w:p w14:paraId="693AF635" w14:textId="77777777" w:rsidR="00D2596F" w:rsidRDefault="00AA487B">
    <w:pPr>
      <w:spacing w:after="0" w:line="259" w:lineRule="auto"/>
      <w:ind w:left="0" w:firstLine="0"/>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28A97" w14:textId="77777777" w:rsidR="00D2596F" w:rsidRDefault="00AA487B">
    <w:pPr>
      <w:spacing w:after="0" w:line="259" w:lineRule="auto"/>
      <w:ind w:left="1845" w:firstLine="0"/>
    </w:pPr>
    <w:r>
      <w:rPr>
        <w:sz w:val="22"/>
      </w:rPr>
      <w:t xml:space="preserve">Technique du travail universitaire _BOUBRIDAA Selssabila </w:t>
    </w:r>
  </w:p>
  <w:p w14:paraId="7CAB968C" w14:textId="77777777" w:rsidR="00D2596F" w:rsidRDefault="00AA487B">
    <w:pPr>
      <w:spacing w:after="0" w:line="259" w:lineRule="auto"/>
      <w:ind w:left="0" w:firstLine="0"/>
    </w:pPr>
    <w:r>
      <w:rPr>
        <w:rFonts w:ascii="Calibri" w:eastAsia="Calibri" w:hAnsi="Calibri" w:cs="Calibri"/>
        <w:sz w:val="22"/>
      </w:rPr>
      <w:t xml:space="preserve"> </w:t>
    </w:r>
  </w:p>
  <w:p w14:paraId="5DBB74F0" w14:textId="77777777" w:rsidR="00D2596F" w:rsidRDefault="00AA487B">
    <w:pPr>
      <w:spacing w:after="0" w:line="259" w:lineRule="auto"/>
      <w:ind w:left="0" w:firstLine="0"/>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7F275" w14:textId="77777777" w:rsidR="00D2596F" w:rsidRDefault="00AA487B">
    <w:pPr>
      <w:spacing w:after="0" w:line="259" w:lineRule="auto"/>
      <w:ind w:left="1845" w:firstLine="0"/>
    </w:pPr>
    <w:r>
      <w:rPr>
        <w:sz w:val="22"/>
      </w:rPr>
      <w:t xml:space="preserve">Technique du travail universitaire _BOUBRIDAA Selssabila </w:t>
    </w:r>
  </w:p>
  <w:p w14:paraId="461D679E" w14:textId="77777777" w:rsidR="00D2596F" w:rsidRDefault="00AA487B">
    <w:pPr>
      <w:spacing w:after="0" w:line="259" w:lineRule="auto"/>
      <w:ind w:left="0" w:firstLine="0"/>
    </w:pPr>
    <w:r>
      <w:rPr>
        <w:rFonts w:ascii="Calibri" w:eastAsia="Calibri" w:hAnsi="Calibri" w:cs="Calibri"/>
        <w:sz w:val="22"/>
      </w:rPr>
      <w:t xml:space="preserve"> </w:t>
    </w:r>
  </w:p>
  <w:p w14:paraId="711CEE90" w14:textId="77777777" w:rsidR="00D2596F" w:rsidRDefault="00AA487B">
    <w:pPr>
      <w:spacing w:after="0" w:line="259" w:lineRule="auto"/>
      <w:ind w:left="0" w:firstLine="0"/>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56323"/>
    <w:multiLevelType w:val="hybridMultilevel"/>
    <w:tmpl w:val="09185116"/>
    <w:lvl w:ilvl="0" w:tplc="374256F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018200E">
      <w:start w:val="1"/>
      <w:numFmt w:val="bullet"/>
      <w:lvlText w:val="o"/>
      <w:lvlJc w:val="left"/>
      <w:pPr>
        <w:ind w:left="7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2E2AF98">
      <w:start w:val="1"/>
      <w:numFmt w:val="bullet"/>
      <w:lvlText w:val="▪"/>
      <w:lvlJc w:val="left"/>
      <w:pPr>
        <w:ind w:left="11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B8E9038">
      <w:start w:val="1"/>
      <w:numFmt w:val="bullet"/>
      <w:lvlRestart w:val="0"/>
      <w:lvlText w:val="✓"/>
      <w:lvlJc w:val="left"/>
      <w:pPr>
        <w:ind w:left="19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9480924">
      <w:start w:val="1"/>
      <w:numFmt w:val="bullet"/>
      <w:lvlText w:val="o"/>
      <w:lvlJc w:val="left"/>
      <w:pPr>
        <w:ind w:left="22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026EAB4">
      <w:start w:val="1"/>
      <w:numFmt w:val="bullet"/>
      <w:lvlText w:val="▪"/>
      <w:lvlJc w:val="left"/>
      <w:pPr>
        <w:ind w:left="29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CEAFFB2">
      <w:start w:val="1"/>
      <w:numFmt w:val="bullet"/>
      <w:lvlText w:val="•"/>
      <w:lvlJc w:val="left"/>
      <w:pPr>
        <w:ind w:left="36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702885E">
      <w:start w:val="1"/>
      <w:numFmt w:val="bullet"/>
      <w:lvlText w:val="o"/>
      <w:lvlJc w:val="left"/>
      <w:pPr>
        <w:ind w:left="43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4E01C38">
      <w:start w:val="1"/>
      <w:numFmt w:val="bullet"/>
      <w:lvlText w:val="▪"/>
      <w:lvlJc w:val="left"/>
      <w:pPr>
        <w:ind w:left="51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B176D5"/>
    <w:multiLevelType w:val="hybridMultilevel"/>
    <w:tmpl w:val="23329716"/>
    <w:lvl w:ilvl="0" w:tplc="B9DCCFD2">
      <w:start w:val="1"/>
      <w:numFmt w:val="bullet"/>
      <w:lvlText w:val="✓"/>
      <w:lvlJc w:val="left"/>
      <w:pPr>
        <w:ind w:left="9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6CEC5BA">
      <w:start w:val="1"/>
      <w:numFmt w:val="decimal"/>
      <w:lvlText w:val="%2."/>
      <w:lvlJc w:val="left"/>
      <w:pPr>
        <w:ind w:left="19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D7C988E">
      <w:start w:val="1"/>
      <w:numFmt w:val="lowerRoman"/>
      <w:lvlText w:val="%3"/>
      <w:lvlJc w:val="left"/>
      <w:pPr>
        <w:ind w:left="25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03E78FA">
      <w:start w:val="1"/>
      <w:numFmt w:val="decimal"/>
      <w:lvlText w:val="%4"/>
      <w:lvlJc w:val="left"/>
      <w:pPr>
        <w:ind w:left="3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0863D3A">
      <w:start w:val="1"/>
      <w:numFmt w:val="lowerLetter"/>
      <w:lvlText w:val="%5"/>
      <w:lvlJc w:val="left"/>
      <w:pPr>
        <w:ind w:left="39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A10A318">
      <w:start w:val="1"/>
      <w:numFmt w:val="lowerRoman"/>
      <w:lvlText w:val="%6"/>
      <w:lvlJc w:val="left"/>
      <w:pPr>
        <w:ind w:left="46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12CE94C">
      <w:start w:val="1"/>
      <w:numFmt w:val="decimal"/>
      <w:lvlText w:val="%7"/>
      <w:lvlJc w:val="left"/>
      <w:pPr>
        <w:ind w:left="54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95201E8">
      <w:start w:val="1"/>
      <w:numFmt w:val="lowerLetter"/>
      <w:lvlText w:val="%8"/>
      <w:lvlJc w:val="left"/>
      <w:pPr>
        <w:ind w:left="61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2EE0B3C">
      <w:start w:val="1"/>
      <w:numFmt w:val="lowerRoman"/>
      <w:lvlText w:val="%9"/>
      <w:lvlJc w:val="left"/>
      <w:pPr>
        <w:ind w:left="68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7F7FB3"/>
    <w:multiLevelType w:val="hybridMultilevel"/>
    <w:tmpl w:val="7F18519E"/>
    <w:lvl w:ilvl="0" w:tplc="6E9CEF0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2422C62">
      <w:start w:val="1"/>
      <w:numFmt w:val="bullet"/>
      <w:lvlText w:val="o"/>
      <w:lvlJc w:val="left"/>
      <w:pPr>
        <w:ind w:left="16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640FD6E">
      <w:start w:val="1"/>
      <w:numFmt w:val="bullet"/>
      <w:lvlRestart w:val="0"/>
      <w:lvlText w:val="▪"/>
      <w:lvlJc w:val="left"/>
      <w:pPr>
        <w:ind w:left="29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356DF72">
      <w:start w:val="1"/>
      <w:numFmt w:val="bullet"/>
      <w:lvlText w:val="•"/>
      <w:lvlJc w:val="left"/>
      <w:pPr>
        <w:ind w:left="36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0FEAC00">
      <w:start w:val="1"/>
      <w:numFmt w:val="bullet"/>
      <w:lvlText w:val="o"/>
      <w:lvlJc w:val="left"/>
      <w:pPr>
        <w:ind w:left="43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F24309A">
      <w:start w:val="1"/>
      <w:numFmt w:val="bullet"/>
      <w:lvlText w:val="▪"/>
      <w:lvlJc w:val="left"/>
      <w:pPr>
        <w:ind w:left="50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39478C2">
      <w:start w:val="1"/>
      <w:numFmt w:val="bullet"/>
      <w:lvlText w:val="•"/>
      <w:lvlJc w:val="left"/>
      <w:pPr>
        <w:ind w:left="58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AB62B26">
      <w:start w:val="1"/>
      <w:numFmt w:val="bullet"/>
      <w:lvlText w:val="o"/>
      <w:lvlJc w:val="left"/>
      <w:pPr>
        <w:ind w:left="65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9163A68">
      <w:start w:val="1"/>
      <w:numFmt w:val="bullet"/>
      <w:lvlText w:val="▪"/>
      <w:lvlJc w:val="left"/>
      <w:pPr>
        <w:ind w:left="72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FE357B"/>
    <w:multiLevelType w:val="hybridMultilevel"/>
    <w:tmpl w:val="E920F534"/>
    <w:lvl w:ilvl="0" w:tplc="895C0D0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1A8745A">
      <w:start w:val="1"/>
      <w:numFmt w:val="bullet"/>
      <w:lvlText w:val="o"/>
      <w:lvlJc w:val="left"/>
      <w:pPr>
        <w:ind w:left="16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FA4E822">
      <w:start w:val="1"/>
      <w:numFmt w:val="bullet"/>
      <w:lvlRestart w:val="0"/>
      <w:lvlText w:val="▪"/>
      <w:lvlJc w:val="left"/>
      <w:pPr>
        <w:ind w:left="29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66EEC3E">
      <w:start w:val="1"/>
      <w:numFmt w:val="bullet"/>
      <w:lvlText w:val="•"/>
      <w:lvlJc w:val="left"/>
      <w:pPr>
        <w:ind w:left="36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158BF50">
      <w:start w:val="1"/>
      <w:numFmt w:val="bullet"/>
      <w:lvlText w:val="o"/>
      <w:lvlJc w:val="left"/>
      <w:pPr>
        <w:ind w:left="43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0489E64">
      <w:start w:val="1"/>
      <w:numFmt w:val="bullet"/>
      <w:lvlText w:val="▪"/>
      <w:lvlJc w:val="left"/>
      <w:pPr>
        <w:ind w:left="50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42A2222">
      <w:start w:val="1"/>
      <w:numFmt w:val="bullet"/>
      <w:lvlText w:val="•"/>
      <w:lvlJc w:val="left"/>
      <w:pPr>
        <w:ind w:left="58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59ECCEA">
      <w:start w:val="1"/>
      <w:numFmt w:val="bullet"/>
      <w:lvlText w:val="o"/>
      <w:lvlJc w:val="left"/>
      <w:pPr>
        <w:ind w:left="65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BCCA870">
      <w:start w:val="1"/>
      <w:numFmt w:val="bullet"/>
      <w:lvlText w:val="▪"/>
      <w:lvlJc w:val="left"/>
      <w:pPr>
        <w:ind w:left="72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DA2539"/>
    <w:multiLevelType w:val="hybridMultilevel"/>
    <w:tmpl w:val="6DD272EE"/>
    <w:lvl w:ilvl="0" w:tplc="A7D65F9A">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40648DA">
      <w:start w:val="1"/>
      <w:numFmt w:val="bullet"/>
      <w:lvlRestart w:val="0"/>
      <w:lvlText w:val="▪"/>
      <w:lvlJc w:val="left"/>
      <w:pPr>
        <w:ind w:left="16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050EDB2">
      <w:start w:val="1"/>
      <w:numFmt w:val="bullet"/>
      <w:lvlText w:val="▪"/>
      <w:lvlJc w:val="left"/>
      <w:pPr>
        <w:ind w:left="18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0C47668">
      <w:start w:val="1"/>
      <w:numFmt w:val="bullet"/>
      <w:lvlText w:val="•"/>
      <w:lvlJc w:val="left"/>
      <w:pPr>
        <w:ind w:left="25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0421D06">
      <w:start w:val="1"/>
      <w:numFmt w:val="bullet"/>
      <w:lvlText w:val="o"/>
      <w:lvlJc w:val="left"/>
      <w:pPr>
        <w:ind w:left="32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3E6E15E">
      <w:start w:val="1"/>
      <w:numFmt w:val="bullet"/>
      <w:lvlText w:val="▪"/>
      <w:lvlJc w:val="left"/>
      <w:pPr>
        <w:ind w:left="39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A86E3FC">
      <w:start w:val="1"/>
      <w:numFmt w:val="bullet"/>
      <w:lvlText w:val="•"/>
      <w:lvlJc w:val="left"/>
      <w:pPr>
        <w:ind w:left="46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18623EA">
      <w:start w:val="1"/>
      <w:numFmt w:val="bullet"/>
      <w:lvlText w:val="o"/>
      <w:lvlJc w:val="left"/>
      <w:pPr>
        <w:ind w:left="54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5021392">
      <w:start w:val="1"/>
      <w:numFmt w:val="bullet"/>
      <w:lvlText w:val="▪"/>
      <w:lvlJc w:val="left"/>
      <w:pPr>
        <w:ind w:left="61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79D06E0"/>
    <w:multiLevelType w:val="hybridMultilevel"/>
    <w:tmpl w:val="FC20E71C"/>
    <w:lvl w:ilvl="0" w:tplc="C42EABB2">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D026E80">
      <w:start w:val="1"/>
      <w:numFmt w:val="bullet"/>
      <w:lvlText w:val="o"/>
      <w:lvlJc w:val="left"/>
      <w:pPr>
        <w:ind w:left="10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8A0C824">
      <w:start w:val="1"/>
      <w:numFmt w:val="bullet"/>
      <w:lvlRestart w:val="0"/>
      <w:lvlText w:val="▪"/>
      <w:lvlJc w:val="left"/>
      <w:pPr>
        <w:ind w:left="22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ED6C29E">
      <w:start w:val="1"/>
      <w:numFmt w:val="bullet"/>
      <w:lvlText w:val="•"/>
      <w:lvlJc w:val="left"/>
      <w:pPr>
        <w:ind w:left="25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B7E5852">
      <w:start w:val="1"/>
      <w:numFmt w:val="bullet"/>
      <w:lvlText w:val="o"/>
      <w:lvlJc w:val="left"/>
      <w:pPr>
        <w:ind w:left="32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ADEE58E">
      <w:start w:val="1"/>
      <w:numFmt w:val="bullet"/>
      <w:lvlText w:val="▪"/>
      <w:lvlJc w:val="left"/>
      <w:pPr>
        <w:ind w:left="39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0EECB88">
      <w:start w:val="1"/>
      <w:numFmt w:val="bullet"/>
      <w:lvlText w:val="•"/>
      <w:lvlJc w:val="left"/>
      <w:pPr>
        <w:ind w:left="46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BF4103E">
      <w:start w:val="1"/>
      <w:numFmt w:val="bullet"/>
      <w:lvlText w:val="o"/>
      <w:lvlJc w:val="left"/>
      <w:pPr>
        <w:ind w:left="53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2B4A75C">
      <w:start w:val="1"/>
      <w:numFmt w:val="bullet"/>
      <w:lvlText w:val="▪"/>
      <w:lvlJc w:val="left"/>
      <w:pPr>
        <w:ind w:left="61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4E351A"/>
    <w:multiLevelType w:val="hybridMultilevel"/>
    <w:tmpl w:val="C15EB62A"/>
    <w:lvl w:ilvl="0" w:tplc="153261C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0542814">
      <w:start w:val="1"/>
      <w:numFmt w:val="bullet"/>
      <w:lvlText w:val="o"/>
      <w:lvlJc w:val="left"/>
      <w:pPr>
        <w:ind w:left="76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E0AA4BC">
      <w:start w:val="1"/>
      <w:numFmt w:val="bullet"/>
      <w:lvlText w:val="▪"/>
      <w:lvlJc w:val="left"/>
      <w:pPr>
        <w:ind w:left="11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1B06088">
      <w:start w:val="1"/>
      <w:numFmt w:val="bullet"/>
      <w:lvlRestart w:val="0"/>
      <w:lvlText w:val="▪"/>
      <w:lvlJc w:val="left"/>
      <w:pPr>
        <w:ind w:left="19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7BCD0CC">
      <w:start w:val="1"/>
      <w:numFmt w:val="bullet"/>
      <w:lvlText w:val="o"/>
      <w:lvlJc w:val="left"/>
      <w:pPr>
        <w:ind w:left="22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3CACAC0">
      <w:start w:val="1"/>
      <w:numFmt w:val="bullet"/>
      <w:lvlText w:val="▪"/>
      <w:lvlJc w:val="left"/>
      <w:pPr>
        <w:ind w:left="30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D3AC0DE">
      <w:start w:val="1"/>
      <w:numFmt w:val="bullet"/>
      <w:lvlText w:val="•"/>
      <w:lvlJc w:val="left"/>
      <w:pPr>
        <w:ind w:left="37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FAA3618">
      <w:start w:val="1"/>
      <w:numFmt w:val="bullet"/>
      <w:lvlText w:val="o"/>
      <w:lvlJc w:val="left"/>
      <w:pPr>
        <w:ind w:left="44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9A627E0">
      <w:start w:val="1"/>
      <w:numFmt w:val="bullet"/>
      <w:lvlText w:val="▪"/>
      <w:lvlJc w:val="left"/>
      <w:pPr>
        <w:ind w:left="51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B693909"/>
    <w:multiLevelType w:val="multilevel"/>
    <w:tmpl w:val="9EB2B632"/>
    <w:lvl w:ilvl="0">
      <w:start w:val="1"/>
      <w:numFmt w:val="decimal"/>
      <w:lvlText w:val="%1."/>
      <w:lvlJc w:val="left"/>
      <w:pPr>
        <w:ind w:left="12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1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131169F"/>
    <w:multiLevelType w:val="hybridMultilevel"/>
    <w:tmpl w:val="0D3CFC1C"/>
    <w:lvl w:ilvl="0" w:tplc="51E8B39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D0B968">
      <w:start w:val="1"/>
      <w:numFmt w:val="bullet"/>
      <w:lvlText w:val="o"/>
      <w:lvlJc w:val="left"/>
      <w:pPr>
        <w:ind w:left="9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48710A">
      <w:start w:val="1"/>
      <w:numFmt w:val="bullet"/>
      <w:lvlRestart w:val="0"/>
      <w:lvlText w:val="•"/>
      <w:lvlJc w:val="left"/>
      <w:pPr>
        <w:ind w:left="16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2BC3842">
      <w:start w:val="1"/>
      <w:numFmt w:val="bullet"/>
      <w:lvlText w:val="•"/>
      <w:lvlJc w:val="left"/>
      <w:pPr>
        <w:ind w:left="2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1A6018">
      <w:start w:val="1"/>
      <w:numFmt w:val="bullet"/>
      <w:lvlText w:val="o"/>
      <w:lvlJc w:val="left"/>
      <w:pPr>
        <w:ind w:left="30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0C2876">
      <w:start w:val="1"/>
      <w:numFmt w:val="bullet"/>
      <w:lvlText w:val="▪"/>
      <w:lvlJc w:val="left"/>
      <w:pPr>
        <w:ind w:left="37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10E9110">
      <w:start w:val="1"/>
      <w:numFmt w:val="bullet"/>
      <w:lvlText w:val="•"/>
      <w:lvlJc w:val="left"/>
      <w:pPr>
        <w:ind w:left="4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6E84EC">
      <w:start w:val="1"/>
      <w:numFmt w:val="bullet"/>
      <w:lvlText w:val="o"/>
      <w:lvlJc w:val="left"/>
      <w:pPr>
        <w:ind w:left="52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C292EA">
      <w:start w:val="1"/>
      <w:numFmt w:val="bullet"/>
      <w:lvlText w:val="▪"/>
      <w:lvlJc w:val="left"/>
      <w:pPr>
        <w:ind w:left="59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E4D70C3"/>
    <w:multiLevelType w:val="hybridMultilevel"/>
    <w:tmpl w:val="539CDA02"/>
    <w:lvl w:ilvl="0" w:tplc="1238724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EE28856">
      <w:start w:val="1"/>
      <w:numFmt w:val="bullet"/>
      <w:lvlText w:val="o"/>
      <w:lvlJc w:val="left"/>
      <w:pPr>
        <w:ind w:left="9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6DC7308">
      <w:start w:val="1"/>
      <w:numFmt w:val="bullet"/>
      <w:lvlText w:val="▪"/>
      <w:lvlJc w:val="left"/>
      <w:pPr>
        <w:ind w:left="14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C867BB0">
      <w:start w:val="1"/>
      <w:numFmt w:val="bullet"/>
      <w:lvlRestart w:val="0"/>
      <w:lvlText w:val="▪"/>
      <w:lvlJc w:val="left"/>
      <w:pPr>
        <w:ind w:left="20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5843912">
      <w:start w:val="1"/>
      <w:numFmt w:val="bullet"/>
      <w:lvlText w:val="o"/>
      <w:lvlJc w:val="left"/>
      <w:pPr>
        <w:ind w:left="27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130FEC4">
      <w:start w:val="1"/>
      <w:numFmt w:val="bullet"/>
      <w:lvlText w:val="▪"/>
      <w:lvlJc w:val="left"/>
      <w:pPr>
        <w:ind w:left="34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E829AAE">
      <w:start w:val="1"/>
      <w:numFmt w:val="bullet"/>
      <w:lvlText w:val="•"/>
      <w:lvlJc w:val="left"/>
      <w:pPr>
        <w:ind w:left="41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D1E6436">
      <w:start w:val="1"/>
      <w:numFmt w:val="bullet"/>
      <w:lvlText w:val="o"/>
      <w:lvlJc w:val="left"/>
      <w:pPr>
        <w:ind w:left="48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9460CBE">
      <w:start w:val="1"/>
      <w:numFmt w:val="bullet"/>
      <w:lvlText w:val="▪"/>
      <w:lvlJc w:val="left"/>
      <w:pPr>
        <w:ind w:left="56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C5A0565"/>
    <w:multiLevelType w:val="multilevel"/>
    <w:tmpl w:val="5F8E2930"/>
    <w:lvl w:ilvl="0">
      <w:start w:val="1"/>
      <w:numFmt w:val="decimal"/>
      <w:lvlText w:val="%1."/>
      <w:lvlJc w:val="left"/>
      <w:pPr>
        <w:ind w:left="6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F3463D3"/>
    <w:multiLevelType w:val="hybridMultilevel"/>
    <w:tmpl w:val="AFBA1614"/>
    <w:lvl w:ilvl="0" w:tplc="83D025E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68CEBBC">
      <w:start w:val="1"/>
      <w:numFmt w:val="bullet"/>
      <w:lvlRestart w:val="0"/>
      <w:lvlText w:val="▪"/>
      <w:lvlJc w:val="left"/>
      <w:pPr>
        <w:ind w:left="14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412D75C">
      <w:start w:val="1"/>
      <w:numFmt w:val="bullet"/>
      <w:lvlText w:val="▪"/>
      <w:lvlJc w:val="left"/>
      <w:pPr>
        <w:ind w:left="18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102857E">
      <w:start w:val="1"/>
      <w:numFmt w:val="bullet"/>
      <w:lvlText w:val="•"/>
      <w:lvlJc w:val="left"/>
      <w:pPr>
        <w:ind w:left="25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81C143C">
      <w:start w:val="1"/>
      <w:numFmt w:val="bullet"/>
      <w:lvlText w:val="o"/>
      <w:lvlJc w:val="left"/>
      <w:pPr>
        <w:ind w:left="32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25057EE">
      <w:start w:val="1"/>
      <w:numFmt w:val="bullet"/>
      <w:lvlText w:val="▪"/>
      <w:lvlJc w:val="left"/>
      <w:pPr>
        <w:ind w:left="39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EC80A24">
      <w:start w:val="1"/>
      <w:numFmt w:val="bullet"/>
      <w:lvlText w:val="•"/>
      <w:lvlJc w:val="left"/>
      <w:pPr>
        <w:ind w:left="46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B5858F2">
      <w:start w:val="1"/>
      <w:numFmt w:val="bullet"/>
      <w:lvlText w:val="o"/>
      <w:lvlJc w:val="left"/>
      <w:pPr>
        <w:ind w:left="54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8F43C6A">
      <w:start w:val="1"/>
      <w:numFmt w:val="bullet"/>
      <w:lvlText w:val="▪"/>
      <w:lvlJc w:val="left"/>
      <w:pPr>
        <w:ind w:left="61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38A37E1"/>
    <w:multiLevelType w:val="hybridMultilevel"/>
    <w:tmpl w:val="C1A2EFCE"/>
    <w:lvl w:ilvl="0" w:tplc="468E13B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F8FCF4">
      <w:start w:val="1"/>
      <w:numFmt w:val="bullet"/>
      <w:lvlText w:val="o"/>
      <w:lvlJc w:val="left"/>
      <w:pPr>
        <w:ind w:left="9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6E64CE4">
      <w:start w:val="1"/>
      <w:numFmt w:val="bullet"/>
      <w:lvlRestart w:val="0"/>
      <w:lvlText w:val="•"/>
      <w:lvlJc w:val="left"/>
      <w:pPr>
        <w:ind w:left="16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2669900">
      <w:start w:val="1"/>
      <w:numFmt w:val="bullet"/>
      <w:lvlText w:val="•"/>
      <w:lvlJc w:val="left"/>
      <w:pPr>
        <w:ind w:left="2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0E974A">
      <w:start w:val="1"/>
      <w:numFmt w:val="bullet"/>
      <w:lvlText w:val="o"/>
      <w:lvlJc w:val="left"/>
      <w:pPr>
        <w:ind w:left="30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8E6068">
      <w:start w:val="1"/>
      <w:numFmt w:val="bullet"/>
      <w:lvlText w:val="▪"/>
      <w:lvlJc w:val="left"/>
      <w:pPr>
        <w:ind w:left="37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1817FA">
      <w:start w:val="1"/>
      <w:numFmt w:val="bullet"/>
      <w:lvlText w:val="•"/>
      <w:lvlJc w:val="left"/>
      <w:pPr>
        <w:ind w:left="4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126946">
      <w:start w:val="1"/>
      <w:numFmt w:val="bullet"/>
      <w:lvlText w:val="o"/>
      <w:lvlJc w:val="left"/>
      <w:pPr>
        <w:ind w:left="52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0005DC">
      <w:start w:val="1"/>
      <w:numFmt w:val="bullet"/>
      <w:lvlText w:val="▪"/>
      <w:lvlJc w:val="left"/>
      <w:pPr>
        <w:ind w:left="59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F557793"/>
    <w:multiLevelType w:val="hybridMultilevel"/>
    <w:tmpl w:val="3990CF30"/>
    <w:lvl w:ilvl="0" w:tplc="15E2C48A">
      <w:start w:val="1"/>
      <w:numFmt w:val="upperRoman"/>
      <w:lvlText w:val="%1."/>
      <w:lvlJc w:val="left"/>
      <w:pPr>
        <w:ind w:left="20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200D806">
      <w:start w:val="1"/>
      <w:numFmt w:val="lowerLetter"/>
      <w:lvlText w:val="%2"/>
      <w:lvlJc w:val="left"/>
      <w:pPr>
        <w:ind w:left="25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0FAAC54">
      <w:start w:val="1"/>
      <w:numFmt w:val="lowerRoman"/>
      <w:lvlText w:val="%3"/>
      <w:lvlJc w:val="left"/>
      <w:pPr>
        <w:ind w:left="3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05878EA">
      <w:start w:val="1"/>
      <w:numFmt w:val="decimal"/>
      <w:lvlText w:val="%4"/>
      <w:lvlJc w:val="left"/>
      <w:pPr>
        <w:ind w:left="39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B84D1F6">
      <w:start w:val="1"/>
      <w:numFmt w:val="lowerLetter"/>
      <w:lvlText w:val="%5"/>
      <w:lvlJc w:val="left"/>
      <w:pPr>
        <w:ind w:left="46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20E330E">
      <w:start w:val="1"/>
      <w:numFmt w:val="lowerRoman"/>
      <w:lvlText w:val="%6"/>
      <w:lvlJc w:val="left"/>
      <w:pPr>
        <w:ind w:left="54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990E666">
      <w:start w:val="1"/>
      <w:numFmt w:val="decimal"/>
      <w:lvlText w:val="%7"/>
      <w:lvlJc w:val="left"/>
      <w:pPr>
        <w:ind w:left="61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46AE5DA">
      <w:start w:val="1"/>
      <w:numFmt w:val="lowerLetter"/>
      <w:lvlText w:val="%8"/>
      <w:lvlJc w:val="left"/>
      <w:pPr>
        <w:ind w:left="68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51077D0">
      <w:start w:val="1"/>
      <w:numFmt w:val="lowerRoman"/>
      <w:lvlText w:val="%9"/>
      <w:lvlJc w:val="left"/>
      <w:pPr>
        <w:ind w:left="75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80F50FF"/>
    <w:multiLevelType w:val="hybridMultilevel"/>
    <w:tmpl w:val="3594E9A4"/>
    <w:lvl w:ilvl="0" w:tplc="B8CCF72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06033F2">
      <w:start w:val="1"/>
      <w:numFmt w:val="bullet"/>
      <w:lvlRestart w:val="0"/>
      <w:lvlText w:val="▪"/>
      <w:lvlJc w:val="left"/>
      <w:pPr>
        <w:ind w:left="16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D0A8AE8">
      <w:start w:val="1"/>
      <w:numFmt w:val="bullet"/>
      <w:lvlText w:val="▪"/>
      <w:lvlJc w:val="left"/>
      <w:pPr>
        <w:ind w:left="18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FD275C6">
      <w:start w:val="1"/>
      <w:numFmt w:val="bullet"/>
      <w:lvlText w:val="•"/>
      <w:lvlJc w:val="left"/>
      <w:pPr>
        <w:ind w:left="25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BDC6804">
      <w:start w:val="1"/>
      <w:numFmt w:val="bullet"/>
      <w:lvlText w:val="o"/>
      <w:lvlJc w:val="left"/>
      <w:pPr>
        <w:ind w:left="32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30AB98E">
      <w:start w:val="1"/>
      <w:numFmt w:val="bullet"/>
      <w:lvlText w:val="▪"/>
      <w:lvlJc w:val="left"/>
      <w:pPr>
        <w:ind w:left="39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2D4C8FE">
      <w:start w:val="1"/>
      <w:numFmt w:val="bullet"/>
      <w:lvlText w:val="•"/>
      <w:lvlJc w:val="left"/>
      <w:pPr>
        <w:ind w:left="46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A22B3C8">
      <w:start w:val="1"/>
      <w:numFmt w:val="bullet"/>
      <w:lvlText w:val="o"/>
      <w:lvlJc w:val="left"/>
      <w:pPr>
        <w:ind w:left="54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9BAC0B6">
      <w:start w:val="1"/>
      <w:numFmt w:val="bullet"/>
      <w:lvlText w:val="▪"/>
      <w:lvlJc w:val="left"/>
      <w:pPr>
        <w:ind w:left="61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ADB6AE1"/>
    <w:multiLevelType w:val="multilevel"/>
    <w:tmpl w:val="EAE4E47E"/>
    <w:lvl w:ilvl="0">
      <w:start w:val="1"/>
      <w:numFmt w:val="decimal"/>
      <w:lvlText w:val="%1."/>
      <w:lvlJc w:val="left"/>
      <w:pPr>
        <w:ind w:left="1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0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1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15"/>
  </w:num>
  <w:num w:numId="3">
    <w:abstractNumId w:val="8"/>
  </w:num>
  <w:num w:numId="4">
    <w:abstractNumId w:val="12"/>
  </w:num>
  <w:num w:numId="5">
    <w:abstractNumId w:val="1"/>
  </w:num>
  <w:num w:numId="6">
    <w:abstractNumId w:val="6"/>
  </w:num>
  <w:num w:numId="7">
    <w:abstractNumId w:val="4"/>
  </w:num>
  <w:num w:numId="8">
    <w:abstractNumId w:val="0"/>
  </w:num>
  <w:num w:numId="9">
    <w:abstractNumId w:val="14"/>
  </w:num>
  <w:num w:numId="10">
    <w:abstractNumId w:val="11"/>
  </w:num>
  <w:num w:numId="11">
    <w:abstractNumId w:val="7"/>
  </w:num>
  <w:num w:numId="12">
    <w:abstractNumId w:val="5"/>
  </w:num>
  <w:num w:numId="13">
    <w:abstractNumId w:val="2"/>
  </w:num>
  <w:num w:numId="14">
    <w:abstractNumId w:val="3"/>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96F"/>
    <w:rsid w:val="0075287A"/>
    <w:rsid w:val="00AA487B"/>
    <w:rsid w:val="00D2596F"/>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F5C72"/>
  <w15:docId w15:val="{3236864D-21B2-4DE7-9633-4D1280F41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DZ" w:eastAsia="fr-D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7" w:lineRule="auto"/>
      <w:ind w:left="1299" w:hanging="370"/>
    </w:pPr>
    <w:rPr>
      <w:rFonts w:ascii="Times New Roman" w:eastAsia="Times New Roman" w:hAnsi="Times New Roman" w:cs="Times New Roman"/>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otnotedescription">
    <w:name w:val="footnote description"/>
    <w:next w:val="Normal"/>
    <w:link w:val="footnotedescriptionChar"/>
    <w:hidden/>
    <w:pPr>
      <w:spacing w:after="279"/>
    </w:pPr>
    <w:rPr>
      <w:rFonts w:ascii="Calibri" w:eastAsia="Calibri" w:hAnsi="Calibri" w:cs="Calibri"/>
      <w:b/>
      <w:color w:val="0563C1"/>
      <w:sz w:val="20"/>
      <w:u w:val="single" w:color="0563C1"/>
    </w:rPr>
  </w:style>
  <w:style w:type="character" w:customStyle="1" w:styleId="footnotedescriptionChar">
    <w:name w:val="footnote description Char"/>
    <w:link w:val="footnotedescription"/>
    <w:rPr>
      <w:rFonts w:ascii="Calibri" w:eastAsia="Calibri" w:hAnsi="Calibri" w:cs="Calibri"/>
      <w:b/>
      <w:color w:val="0563C1"/>
      <w:sz w:val="20"/>
      <w:u w:val="single" w:color="0563C1"/>
    </w:rPr>
  </w:style>
  <w:style w:type="character" w:customStyle="1" w:styleId="footnotemark">
    <w:name w:val="footnote mark"/>
    <w:hidden/>
    <w:rPr>
      <w:rFonts w:ascii="Calibri" w:eastAsia="Calibri" w:hAnsi="Calibri" w:cs="Calibri"/>
      <w:b/>
      <w:color w:val="000000"/>
      <w:sz w:val="1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46551">
      <w:bodyDiv w:val="1"/>
      <w:marLeft w:val="0"/>
      <w:marRight w:val="0"/>
      <w:marTop w:val="0"/>
      <w:marBottom w:val="0"/>
      <w:divBdr>
        <w:top w:val="none" w:sz="0" w:space="0" w:color="auto"/>
        <w:left w:val="none" w:sz="0" w:space="0" w:color="auto"/>
        <w:bottom w:val="none" w:sz="0" w:space="0" w:color="auto"/>
        <w:right w:val="none" w:sz="0" w:space="0" w:color="auto"/>
      </w:divBdr>
    </w:div>
    <w:div w:id="1153911584">
      <w:bodyDiv w:val="1"/>
      <w:marLeft w:val="0"/>
      <w:marRight w:val="0"/>
      <w:marTop w:val="0"/>
      <w:marBottom w:val="0"/>
      <w:divBdr>
        <w:top w:val="none" w:sz="0" w:space="0" w:color="auto"/>
        <w:left w:val="none" w:sz="0" w:space="0" w:color="auto"/>
        <w:bottom w:val="none" w:sz="0" w:space="0" w:color="auto"/>
        <w:right w:val="none" w:sz="0" w:space="0" w:color="auto"/>
      </w:divBdr>
    </w:div>
    <w:div w:id="1227229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bte.region-academique-bfc.fr/" TargetMode="External"/><Relationship Id="rId18" Type="http://schemas.openxmlformats.org/officeDocument/2006/relationships/hyperlink" Target="https://edu-lab.be/le-sketchnoting/" TargetMode="External"/><Relationship Id="rId26" Type="http://schemas.openxmlformats.org/officeDocument/2006/relationships/hyperlink" Target="https://immo2.pro/devenir-agent-immobilier" TargetMode="External"/><Relationship Id="rId3" Type="http://schemas.openxmlformats.org/officeDocument/2006/relationships/settings" Target="settings.xml"/><Relationship Id="rId21" Type="http://schemas.openxmlformats.org/officeDocument/2006/relationships/hyperlink" Target="https://edu-lab.be/le-sketchnoting/" TargetMode="External"/><Relationship Id="rId34"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bte.region-academique-bfc.fr/" TargetMode="External"/><Relationship Id="rId17" Type="http://schemas.openxmlformats.org/officeDocument/2006/relationships/hyperlink" Target="https://edu-lab.be/le-sketchnoting/" TargetMode="External"/><Relationship Id="rId25" Type="http://schemas.openxmlformats.org/officeDocument/2006/relationships/hyperlink" Target="https://immo2.pro/devenir-agent-immobilier"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edu-lab.be/le-sketchnoting/" TargetMode="External"/><Relationship Id="rId20" Type="http://schemas.openxmlformats.org/officeDocument/2006/relationships/hyperlink" Target="https://edu-lab.be/le-sketchnoting/"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te.region-academique-bfc.fr/" TargetMode="External"/><Relationship Id="rId24" Type="http://schemas.openxmlformats.org/officeDocument/2006/relationships/hyperlink" Target="https://immo2.pro/devenir-agent-immobilier"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hyperlink" Target="https://immo2.pro/devenir-agent-immobilier" TargetMode="External"/><Relationship Id="rId28" Type="http://schemas.openxmlformats.org/officeDocument/2006/relationships/hyperlink" Target="https://immo2.pro/devenir-agent-immobilier" TargetMode="External"/><Relationship Id="rId36" Type="http://schemas.openxmlformats.org/officeDocument/2006/relationships/theme" Target="theme/theme1.xml"/><Relationship Id="rId10" Type="http://schemas.openxmlformats.org/officeDocument/2006/relationships/hyperlink" Target="https://bte.region-academique-bfc.fr/" TargetMode="External"/><Relationship Id="rId19" Type="http://schemas.openxmlformats.org/officeDocument/2006/relationships/hyperlink" Target="https://edu-lab.be/le-sketchnoting/"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te.region-academique-bfc.fr/" TargetMode="External"/><Relationship Id="rId14" Type="http://schemas.openxmlformats.org/officeDocument/2006/relationships/hyperlink" Target="https://bte.region-academique-bfc.fr/" TargetMode="External"/><Relationship Id="rId22" Type="http://schemas.openxmlformats.org/officeDocument/2006/relationships/image" Target="media/image4.jpg"/><Relationship Id="rId27" Type="http://schemas.openxmlformats.org/officeDocument/2006/relationships/hyperlink" Target="https://immo2.pro/devenir-agent-immobilier" TargetMode="External"/><Relationship Id="rId30" Type="http://schemas.openxmlformats.org/officeDocument/2006/relationships/header" Target="header2.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box.com/fr-fr/resources/best-note-taking-methods" TargetMode="External"/><Relationship Id="rId13" Type="http://schemas.openxmlformats.org/officeDocument/2006/relationships/hyperlink" Target="https://www.box.com/fr-fr/resources/best-note-taking-methods" TargetMode="External"/><Relationship Id="rId18" Type="http://schemas.openxmlformats.org/officeDocument/2006/relationships/hyperlink" Target="https://www.box.com/fr-fr/resources/best-note-taking-methods" TargetMode="External"/><Relationship Id="rId3" Type="http://schemas.openxmlformats.org/officeDocument/2006/relationships/hyperlink" Target="https://www.box.com/fr-fr/resources/best-note-taking-methods" TargetMode="External"/><Relationship Id="rId7" Type="http://schemas.openxmlformats.org/officeDocument/2006/relationships/hyperlink" Target="https://www.box.com/fr-fr/resources/best-note-taking-methods" TargetMode="External"/><Relationship Id="rId12" Type="http://schemas.openxmlformats.org/officeDocument/2006/relationships/hyperlink" Target="https://www.box.com/fr-fr/resources/best-note-taking-methods" TargetMode="External"/><Relationship Id="rId17" Type="http://schemas.openxmlformats.org/officeDocument/2006/relationships/hyperlink" Target="https://www.box.com/fr-fr/resources/best-note-taking-methods" TargetMode="External"/><Relationship Id="rId2" Type="http://schemas.openxmlformats.org/officeDocument/2006/relationships/hyperlink" Target="https://www.box.com/fr-fr/resources/best-note-taking-methods" TargetMode="External"/><Relationship Id="rId16" Type="http://schemas.openxmlformats.org/officeDocument/2006/relationships/hyperlink" Target="https://www.box.com/fr-fr/resources/best-note-taking-methods" TargetMode="External"/><Relationship Id="rId20" Type="http://schemas.openxmlformats.org/officeDocument/2006/relationships/hyperlink" Target="https://www.box.com/fr-fr/resources/best-note-taking-methods" TargetMode="External"/><Relationship Id="rId1" Type="http://schemas.openxmlformats.org/officeDocument/2006/relationships/hyperlink" Target="https://www.box.com/fr-fr/resources/best-note-taking-methods" TargetMode="External"/><Relationship Id="rId6" Type="http://schemas.openxmlformats.org/officeDocument/2006/relationships/hyperlink" Target="https://www.box.com/fr-fr/resources/best-note-taking-methods" TargetMode="External"/><Relationship Id="rId11" Type="http://schemas.openxmlformats.org/officeDocument/2006/relationships/hyperlink" Target="https://www.box.com/fr-fr/resources/best-note-taking-methods" TargetMode="External"/><Relationship Id="rId5" Type="http://schemas.openxmlformats.org/officeDocument/2006/relationships/hyperlink" Target="https://www.box.com/fr-fr/resources/best-note-taking-methods" TargetMode="External"/><Relationship Id="rId15" Type="http://schemas.openxmlformats.org/officeDocument/2006/relationships/hyperlink" Target="https://www.box.com/fr-fr/resources/best-note-taking-methods" TargetMode="External"/><Relationship Id="rId10" Type="http://schemas.openxmlformats.org/officeDocument/2006/relationships/hyperlink" Target="https://www.box.com/fr-fr/resources/best-note-taking-methods" TargetMode="External"/><Relationship Id="rId19" Type="http://schemas.openxmlformats.org/officeDocument/2006/relationships/hyperlink" Target="https://www.box.com/fr-fr/resources/best-note-taking-methods" TargetMode="External"/><Relationship Id="rId4" Type="http://schemas.openxmlformats.org/officeDocument/2006/relationships/hyperlink" Target="https://www.box.com/fr-fr/resources/best-note-taking-methods" TargetMode="External"/><Relationship Id="rId9" Type="http://schemas.openxmlformats.org/officeDocument/2006/relationships/hyperlink" Target="https://www.box.com/fr-fr/resources/best-note-taking-methods" TargetMode="External"/><Relationship Id="rId14" Type="http://schemas.openxmlformats.org/officeDocument/2006/relationships/hyperlink" Target="https://www.box.com/fr-fr/resources/best-note-taking-method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2273</Words>
  <Characters>12962</Characters>
  <Application>Microsoft Office Word</Application>
  <DocSecurity>0</DocSecurity>
  <Lines>108</Lines>
  <Paragraphs>30</Paragraphs>
  <ScaleCrop>false</ScaleCrop>
  <Company/>
  <LinksUpToDate>false</LinksUpToDate>
  <CharactersWithSpaces>15205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SELSSABILA</dc:creator>
  <cp:keywords/>
  <cp:lastModifiedBy>SELSSABILA</cp:lastModifiedBy>
  <cp:revision>2</cp:revision>
  <dcterms:created xsi:type="dcterms:W3CDTF">2026-01-17T16:09:00Z</dcterms:created>
  <dcterms:modified xsi:type="dcterms:W3CDTF">2026-01-17T16:09:00Z</dcterms:modified>
</cp:coreProperties>
</file>