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16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62691">
        <w:rPr>
          <w:rFonts w:asciiTheme="majorBidi" w:hAnsiTheme="majorBidi" w:cstheme="majorBidi"/>
          <w:b/>
          <w:bCs/>
          <w:sz w:val="24"/>
          <w:szCs w:val="24"/>
        </w:rPr>
        <w:t>Recherche d’Alignement des séquences du gène ARNr16S sur NCBI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62691">
        <w:rPr>
          <w:rFonts w:asciiTheme="majorBidi" w:hAnsiTheme="majorBidi" w:cstheme="majorBidi"/>
          <w:b/>
          <w:bCs/>
          <w:sz w:val="24"/>
          <w:szCs w:val="24"/>
        </w:rPr>
        <w:t>Etapes du travail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1. Ouverture du lien NCBI sur internet par l’utilisation du moteur de recherche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Google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2. Choix du programme BLAST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 xml:space="preserve">3. Choix de l’outil </w:t>
      </w:r>
      <w:proofErr w:type="spellStart"/>
      <w:r w:rsidRPr="00B62691">
        <w:rPr>
          <w:rFonts w:asciiTheme="majorBidi" w:hAnsiTheme="majorBidi" w:cstheme="majorBidi"/>
          <w:sz w:val="24"/>
          <w:szCs w:val="24"/>
        </w:rPr>
        <w:t>nucleotide</w:t>
      </w:r>
      <w:proofErr w:type="spellEnd"/>
      <w:r w:rsidRPr="00B6269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62691">
        <w:rPr>
          <w:rFonts w:asciiTheme="majorBidi" w:hAnsiTheme="majorBidi" w:cstheme="majorBidi"/>
          <w:sz w:val="24"/>
          <w:szCs w:val="24"/>
        </w:rPr>
        <w:t>BLASTn</w:t>
      </w:r>
      <w:proofErr w:type="spellEnd"/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4. Insertion de la séquence ADN ou le Numéro d’Accès sur Gene Bank et activation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B62691">
        <w:rPr>
          <w:rFonts w:asciiTheme="majorBidi" w:hAnsiTheme="majorBidi" w:cstheme="majorBidi"/>
          <w:sz w:val="24"/>
          <w:szCs w:val="24"/>
        </w:rPr>
        <w:t>de</w:t>
      </w:r>
      <w:proofErr w:type="gramEnd"/>
      <w:r w:rsidRPr="00B62691">
        <w:rPr>
          <w:rFonts w:asciiTheme="majorBidi" w:hAnsiTheme="majorBidi" w:cstheme="majorBidi"/>
          <w:sz w:val="24"/>
          <w:szCs w:val="24"/>
        </w:rPr>
        <w:t xml:space="preserve"> l’outil BLAST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5. Lecture de la liste des résultats de l’Alignement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6. Lecture du détail des résultats de l’Alignement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7. Récolte des informations sur l’individu par le numéro d’accès sur Gene Bank :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sz w:val="24"/>
          <w:szCs w:val="24"/>
        </w:rPr>
        <w:t>Auteur, affiliation, publication, séquence, etc.</w:t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62691">
        <w:rPr>
          <w:rFonts w:asciiTheme="majorBidi" w:hAnsiTheme="majorBidi" w:cstheme="majorBidi"/>
          <w:b/>
          <w:bCs/>
          <w:sz w:val="24"/>
          <w:szCs w:val="24"/>
        </w:rPr>
        <w:t>1. Ouverture du lien NCBI sur internet par l’utilisation du moteur de recherche</w:t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62691">
        <w:rPr>
          <w:rFonts w:asciiTheme="majorBidi" w:hAnsiTheme="majorBidi" w:cstheme="majorBidi"/>
          <w:b/>
          <w:bCs/>
          <w:sz w:val="24"/>
          <w:szCs w:val="24"/>
        </w:rPr>
        <w:t>Google</w:t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821436"/>
            <wp:effectExtent l="19050" t="19050" r="11430" b="17014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14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Choix du programme BLAST</w:t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009682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62691">
        <w:rPr>
          <w:rFonts w:asciiTheme="majorBidi" w:hAnsiTheme="majorBidi" w:cstheme="majorBidi"/>
          <w:b/>
          <w:bCs/>
          <w:sz w:val="24"/>
          <w:szCs w:val="24"/>
        </w:rPr>
        <w:t xml:space="preserve">3. Choix de l’outil </w:t>
      </w:r>
      <w:proofErr w:type="spellStart"/>
      <w:r w:rsidRPr="00B62691">
        <w:rPr>
          <w:rFonts w:asciiTheme="majorBidi" w:hAnsiTheme="majorBidi" w:cstheme="majorBidi"/>
          <w:b/>
          <w:bCs/>
          <w:sz w:val="24"/>
          <w:szCs w:val="24"/>
        </w:rPr>
        <w:t>nucleotide</w:t>
      </w:r>
      <w:proofErr w:type="spellEnd"/>
      <w:r w:rsidRPr="00B6269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62691">
        <w:rPr>
          <w:rFonts w:asciiTheme="majorBidi" w:hAnsiTheme="majorBidi" w:cstheme="majorBidi"/>
          <w:b/>
          <w:bCs/>
          <w:sz w:val="24"/>
          <w:szCs w:val="24"/>
        </w:rPr>
        <w:t>BLASTn</w:t>
      </w:r>
      <w:proofErr w:type="spellEnd"/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536959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16" w:rsidRPr="00B62691" w:rsidRDefault="006A7E16" w:rsidP="006A7E1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62691">
        <w:rPr>
          <w:rFonts w:asciiTheme="majorBidi" w:hAnsiTheme="majorBidi" w:cstheme="majorBidi"/>
          <w:b/>
          <w:bCs/>
          <w:sz w:val="24"/>
          <w:szCs w:val="24"/>
        </w:rPr>
        <w:t>4. Insertion de la séquence ADN ou le Numéro d’Accès sur Gene Bank et activation de l’outil BLAST</w:t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305648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5. Lecture de la liste des résultats de l’Alignement</w:t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102903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Lecture du détail des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résultats de l’Alignement</w:t>
      </w:r>
    </w:p>
    <w:p w:rsidR="006A7E16" w:rsidRDefault="006A7E16" w:rsidP="006A7E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232837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16" w:rsidRDefault="006A7E16" w:rsidP="006A7E1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62691">
        <w:rPr>
          <w:rFonts w:asciiTheme="majorBidi" w:hAnsiTheme="majorBidi" w:cstheme="majorBidi"/>
          <w:b/>
          <w:bCs/>
          <w:sz w:val="24"/>
          <w:szCs w:val="24"/>
        </w:rPr>
        <w:t>7. Récolte des informations sur l’individu par le numéro d’accès sur Gene Bank : Auteur, affiliation, publication, séquence, etc.</w:t>
      </w:r>
    </w:p>
    <w:p w:rsidR="00C425B1" w:rsidRPr="006A7E16" w:rsidRDefault="006A7E16">
      <w:pPr>
        <w:rPr>
          <w:rFonts w:asciiTheme="majorBidi" w:hAnsiTheme="majorBidi" w:cstheme="majorBidi"/>
        </w:rPr>
      </w:pPr>
      <w:r w:rsidRPr="006A7E16">
        <w:rPr>
          <w:rFonts w:asciiTheme="majorBidi" w:hAnsiTheme="majorBidi" w:cstheme="majorBidi"/>
        </w:rPr>
        <w:drawing>
          <wp:inline distT="0" distB="0" distL="0" distR="0">
            <wp:extent cx="5758219" cy="296227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5B1" w:rsidRPr="006A7E16" w:rsidSect="00C42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6A7E16"/>
    <w:rsid w:val="006A7E16"/>
    <w:rsid w:val="00C42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E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902</Characters>
  <Application>Microsoft Office Word</Application>
  <DocSecurity>0</DocSecurity>
  <Lines>7</Lines>
  <Paragraphs>2</Paragraphs>
  <ScaleCrop>false</ScaleCrop>
  <Company>Microsoft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2023-12-03T10:48:00Z</dcterms:created>
  <dcterms:modified xsi:type="dcterms:W3CDTF">2023-12-03T10:48:00Z</dcterms:modified>
</cp:coreProperties>
</file>