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64" w:rsidRPr="003A3BDB" w:rsidRDefault="003A3BDB" w:rsidP="001558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A3BDB">
        <w:rPr>
          <w:rFonts w:asciiTheme="majorBidi" w:hAnsiTheme="majorBidi" w:cstheme="majorBidi"/>
          <w:b/>
          <w:bCs/>
          <w:sz w:val="28"/>
          <w:szCs w:val="28"/>
        </w:rPr>
        <w:t>TRAVAUX PR</w:t>
      </w:r>
      <w:bookmarkStart w:id="0" w:name="_GoBack"/>
      <w:bookmarkEnd w:id="0"/>
      <w:r w:rsidRPr="003A3BDB">
        <w:rPr>
          <w:rFonts w:asciiTheme="majorBidi" w:hAnsiTheme="majorBidi" w:cstheme="majorBidi"/>
          <w:b/>
          <w:bCs/>
          <w:sz w:val="28"/>
          <w:szCs w:val="28"/>
        </w:rPr>
        <w:t>ATIQUE TÉLÉDÉTECTION</w:t>
      </w:r>
    </w:p>
    <w:p w:rsidR="00155849" w:rsidRPr="003A3BDB" w:rsidRDefault="00155849" w:rsidP="0015584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155849" w:rsidRPr="003A3BDB" w:rsidRDefault="00155849" w:rsidP="0015584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A3BDB">
        <w:rPr>
          <w:rFonts w:asciiTheme="majorBidi" w:hAnsiTheme="majorBidi" w:cstheme="majorBidi"/>
          <w:b/>
          <w:bCs/>
          <w:sz w:val="24"/>
          <w:szCs w:val="24"/>
          <w:u w:val="single"/>
        </w:rPr>
        <w:t>TP : 01</w:t>
      </w:r>
    </w:p>
    <w:p w:rsidR="00155849" w:rsidRDefault="000475F1" w:rsidP="00242358">
      <w:pPr>
        <w:rPr>
          <w:rFonts w:asciiTheme="majorBidi" w:hAnsiTheme="majorBidi" w:cstheme="majorBidi"/>
          <w:sz w:val="24"/>
          <w:szCs w:val="24"/>
        </w:rPr>
      </w:pPr>
      <w:r w:rsidRPr="000475F1">
        <w:rPr>
          <w:rFonts w:asciiTheme="majorBidi" w:hAnsiTheme="majorBidi" w:cstheme="majorBidi"/>
          <w:sz w:val="24"/>
          <w:szCs w:val="24"/>
        </w:rPr>
        <w:t>Ce TP</w:t>
      </w:r>
      <w:r w:rsidR="00155849" w:rsidRPr="000475F1">
        <w:rPr>
          <w:rFonts w:asciiTheme="majorBidi" w:hAnsiTheme="majorBidi" w:cstheme="majorBidi"/>
          <w:sz w:val="24"/>
          <w:szCs w:val="24"/>
        </w:rPr>
        <w:t xml:space="preserve"> a pour </w:t>
      </w:r>
      <w:r w:rsidRPr="000475F1">
        <w:rPr>
          <w:rFonts w:asciiTheme="majorBidi" w:hAnsiTheme="majorBidi" w:cstheme="majorBidi"/>
          <w:sz w:val="24"/>
          <w:szCs w:val="24"/>
        </w:rPr>
        <w:t>objectif</w:t>
      </w:r>
      <w:r>
        <w:rPr>
          <w:rFonts w:asciiTheme="majorBidi" w:hAnsiTheme="majorBidi" w:cstheme="majorBidi"/>
          <w:sz w:val="24"/>
          <w:szCs w:val="24"/>
        </w:rPr>
        <w:t xml:space="preserve">, d’une part </w:t>
      </w:r>
      <w:r w:rsidRPr="000475F1">
        <w:rPr>
          <w:rFonts w:asciiTheme="majorBidi" w:hAnsiTheme="majorBidi" w:cstheme="majorBidi"/>
          <w:sz w:val="24"/>
          <w:szCs w:val="24"/>
        </w:rPr>
        <w:t>d’installer</w:t>
      </w:r>
      <w:r>
        <w:rPr>
          <w:rFonts w:asciiTheme="majorBidi" w:hAnsiTheme="majorBidi" w:cstheme="majorBidi"/>
          <w:sz w:val="24"/>
          <w:szCs w:val="24"/>
        </w:rPr>
        <w:t xml:space="preserve"> et présenter le logiciel ENVI 5.3, d’autre part de découvrir</w:t>
      </w:r>
      <w:r w:rsidR="00242358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explorer la structure et </w:t>
      </w:r>
      <w:r w:rsidR="00242358">
        <w:rPr>
          <w:rStyle w:val="fontstyle01"/>
        </w:rPr>
        <w:t xml:space="preserve">Comprendre </w:t>
      </w:r>
      <w:r>
        <w:rPr>
          <w:rFonts w:asciiTheme="majorBidi" w:hAnsiTheme="majorBidi" w:cstheme="majorBidi"/>
          <w:sz w:val="24"/>
          <w:szCs w:val="24"/>
        </w:rPr>
        <w:t xml:space="preserve">la nature </w:t>
      </w:r>
      <w:r w:rsidR="00242358">
        <w:rPr>
          <w:rStyle w:val="fontstyle01"/>
        </w:rPr>
        <w:t xml:space="preserve">et le mode d’organisation </w:t>
      </w:r>
      <w:r>
        <w:rPr>
          <w:rFonts w:asciiTheme="majorBidi" w:hAnsiTheme="majorBidi" w:cstheme="majorBidi"/>
          <w:sz w:val="24"/>
          <w:szCs w:val="24"/>
        </w:rPr>
        <w:t>les données de télédétection (image satellite Landsat 5).</w:t>
      </w:r>
      <w:r w:rsidR="00242358">
        <w:rPr>
          <w:rFonts w:asciiTheme="majorBidi" w:hAnsiTheme="majorBidi" w:cstheme="majorBidi"/>
          <w:sz w:val="24"/>
          <w:szCs w:val="24"/>
        </w:rPr>
        <w:t xml:space="preserve"> </w:t>
      </w:r>
    </w:p>
    <w:p w:rsidR="00E600D2" w:rsidRPr="00E600D2" w:rsidRDefault="00E600D2" w:rsidP="00E600D2">
      <w:pPr>
        <w:rPr>
          <w:rFonts w:asciiTheme="majorBidi" w:hAnsiTheme="majorBidi" w:cstheme="majorBidi"/>
          <w:sz w:val="24"/>
          <w:szCs w:val="24"/>
        </w:rPr>
      </w:pPr>
      <w:r w:rsidRPr="00E600D2">
        <w:rPr>
          <w:rFonts w:asciiTheme="majorBidi" w:hAnsiTheme="majorBidi" w:cstheme="majorBidi"/>
          <w:b/>
          <w:bCs/>
          <w:sz w:val="24"/>
          <w:szCs w:val="24"/>
        </w:rPr>
        <w:t>Présentation du logiciel ENVI</w:t>
      </w:r>
      <w:r w:rsidRPr="00E600D2">
        <w:rPr>
          <w:rFonts w:asciiTheme="majorBidi" w:hAnsiTheme="majorBidi" w:cstheme="majorBidi"/>
          <w:b/>
          <w:bCs/>
          <w:sz w:val="24"/>
          <w:szCs w:val="24"/>
        </w:rPr>
        <w:br/>
      </w:r>
      <w:r w:rsidRPr="00E600D2">
        <w:rPr>
          <w:rFonts w:asciiTheme="majorBidi" w:hAnsiTheme="majorBidi" w:cstheme="majorBidi"/>
          <w:sz w:val="24"/>
          <w:szCs w:val="24"/>
        </w:rPr>
        <w:t>Le logiciel ENVI est un logiciel commercial complet de traitem</w:t>
      </w:r>
      <w:r>
        <w:rPr>
          <w:rFonts w:asciiTheme="majorBidi" w:hAnsiTheme="majorBidi" w:cstheme="majorBidi"/>
          <w:sz w:val="24"/>
          <w:szCs w:val="24"/>
        </w:rPr>
        <w:t xml:space="preserve">ent d’images de télédétection </w:t>
      </w:r>
      <w:r w:rsidRPr="00E600D2">
        <w:rPr>
          <w:rFonts w:asciiTheme="majorBidi" w:hAnsiTheme="majorBidi" w:cstheme="majorBidi"/>
          <w:sz w:val="24"/>
          <w:szCs w:val="24"/>
        </w:rPr>
        <w:t>optiques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sz w:val="24"/>
          <w:szCs w:val="24"/>
        </w:rPr>
        <w:t>et radar. Toutes les méthodes de traitement d’images de corrections géométriques, radiométriques, de classification et de mise en page cartographique sont présentes.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sz w:val="24"/>
          <w:szCs w:val="24"/>
        </w:rPr>
        <w:t>D’autres outils relatifs à la visualisation et à la modélisation de données topographiques sont aussi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sz w:val="24"/>
          <w:szCs w:val="24"/>
        </w:rPr>
        <w:t>disponibles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0475F1" w:rsidRDefault="000475F1" w:rsidP="000475F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1-cliquer sur Install pour démarrer l’installation du logiciel ENVI5.3 </w:t>
      </w:r>
    </w:p>
    <w:p w:rsidR="00242358" w:rsidRDefault="000475F1" w:rsidP="000475F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761990" cy="2510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58" w:rsidRPr="00242358" w:rsidRDefault="00242358" w:rsidP="00242358">
      <w:pPr>
        <w:rPr>
          <w:rFonts w:asciiTheme="majorBidi" w:hAnsiTheme="majorBidi" w:cstheme="majorBidi"/>
          <w:sz w:val="24"/>
          <w:szCs w:val="24"/>
        </w:rPr>
      </w:pPr>
    </w:p>
    <w:p w:rsidR="00242358" w:rsidRDefault="00242358" w:rsidP="0024235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 wp14:anchorId="76C86873" wp14:editId="015BFFDD">
            <wp:extent cx="5209954" cy="2677322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91" cy="26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F1" w:rsidRDefault="000475F1" w:rsidP="000475F1">
      <w:pPr>
        <w:tabs>
          <w:tab w:val="left" w:pos="1122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582285" cy="441261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F1" w:rsidRDefault="000475F1" w:rsidP="00E600D2">
      <w:pPr>
        <w:tabs>
          <w:tab w:val="left" w:pos="9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E600D2">
        <w:rPr>
          <w:rFonts w:asciiTheme="majorBidi" w:hAnsiTheme="majorBidi" w:cstheme="majorBidi"/>
          <w:i/>
          <w:iCs/>
          <w:sz w:val="24"/>
          <w:szCs w:val="24"/>
        </w:rPr>
        <w:t>Cliquer next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600D2">
        <w:rPr>
          <w:rFonts w:asciiTheme="majorBidi" w:hAnsiTheme="majorBidi" w:cstheme="majorBidi"/>
          <w:sz w:val="24"/>
          <w:szCs w:val="24"/>
        </w:rPr>
        <w:t>/ P</w:t>
      </w:r>
      <w:r>
        <w:rPr>
          <w:rFonts w:asciiTheme="majorBidi" w:hAnsiTheme="majorBidi" w:cstheme="majorBidi"/>
          <w:sz w:val="24"/>
          <w:szCs w:val="24"/>
        </w:rPr>
        <w:t>our continuer l’installation</w:t>
      </w: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241925" cy="39871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F1" w:rsidRDefault="000475F1" w:rsidP="000475F1">
      <w:pPr>
        <w:tabs>
          <w:tab w:val="left" w:pos="9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4978400" cy="38461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D2" w:rsidRPr="00E600D2" w:rsidRDefault="00E600D2" w:rsidP="00E600D2">
      <w:pPr>
        <w:pStyle w:val="Pieddepage"/>
      </w:pPr>
      <w:r w:rsidRPr="00E600D2">
        <w:rPr>
          <w:rFonts w:ascii="Arial" w:hAnsi="Arial" w:cs="Arial"/>
          <w:i/>
          <w:iCs/>
          <w:color w:val="000000"/>
          <w:sz w:val="20"/>
          <w:szCs w:val="20"/>
        </w:rPr>
        <w:t>Démarrer / Programmes /ENVI</w:t>
      </w:r>
    </w:p>
    <w:p w:rsidR="00E600D2" w:rsidRDefault="00E600D2" w:rsidP="00242358">
      <w:pPr>
        <w:pStyle w:val="Pieddepage"/>
      </w:pPr>
    </w:p>
    <w:p w:rsidR="00242358" w:rsidRDefault="00242358" w:rsidP="00242358">
      <w:pPr>
        <w:pStyle w:val="Pieddepage"/>
      </w:pPr>
      <w:r>
        <w:t>Une fois l’installation est terminée, ouvrer l’ENVI dans le menu programme (tools puis ENVI5.3 64 ou 32 selon votre PC</w:t>
      </w:r>
    </w:p>
    <w:p w:rsidR="00242358" w:rsidRDefault="00242358" w:rsidP="00242358">
      <w:pPr>
        <w:pStyle w:val="Pieddepage"/>
      </w:pPr>
      <w:r>
        <w:rPr>
          <w:noProof/>
          <w:lang w:eastAsia="fr-BE"/>
        </w:rPr>
        <w:drawing>
          <wp:inline distT="0" distB="0" distL="0" distR="0">
            <wp:extent cx="5760720" cy="30175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E600D2" w:rsidRDefault="00E600D2" w:rsidP="00E600D2">
      <w:pPr>
        <w:tabs>
          <w:tab w:val="left" w:pos="988"/>
        </w:tabs>
        <w:spacing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E600D2">
        <w:rPr>
          <w:rFonts w:asciiTheme="majorBidi" w:hAnsiTheme="majorBidi" w:cstheme="majorBidi"/>
          <w:b/>
          <w:bCs/>
          <w:color w:val="000000"/>
          <w:sz w:val="24"/>
          <w:szCs w:val="24"/>
        </w:rPr>
        <w:t>Nature et mode d’organisation de données de télédétection</w:t>
      </w:r>
    </w:p>
    <w:p w:rsidR="00E600D2" w:rsidRDefault="00E600D2" w:rsidP="00385CB7">
      <w:pPr>
        <w:tabs>
          <w:tab w:val="left" w:pos="988"/>
        </w:tabs>
        <w:spacing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E600D2">
        <w:rPr>
          <w:rFonts w:asciiTheme="majorBidi" w:hAnsiTheme="majorBidi" w:cstheme="majorBidi"/>
          <w:color w:val="000000"/>
          <w:sz w:val="24"/>
          <w:szCs w:val="24"/>
        </w:rPr>
        <w:t>Les images de télédétection sont en mode RASTER et fournies sous différents formats,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certains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 xml:space="preserve"> sont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propres aux satellites concernés et contiennent les données brutes (SPOT, Landsat, IKONOS,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85CB7">
        <w:rPr>
          <w:rFonts w:asciiTheme="majorBidi" w:hAnsiTheme="majorBidi" w:cstheme="majorBidi"/>
          <w:color w:val="000000"/>
          <w:sz w:val="24"/>
          <w:szCs w:val="24"/>
        </w:rPr>
        <w:t xml:space="preserve">NOAAH, ect.).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Dans le mode RASTER, l’espace est divisé en unités spatiales élémentaires. Cette unité spatiale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élémentaire est appelée pixel (Picture element). La taille en unités de distance de ce pixel définit la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résolution spatiale de l’image.</w:t>
      </w:r>
    </w:p>
    <w:p w:rsidR="00E600D2" w:rsidRPr="00E600D2" w:rsidRDefault="00E600D2" w:rsidP="00385CB7">
      <w:pPr>
        <w:tabs>
          <w:tab w:val="left" w:pos="988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eastAsia="fr-BE"/>
        </w:rPr>
      </w:pPr>
      <w:r w:rsidRPr="00E600D2">
        <w:rPr>
          <w:rFonts w:asciiTheme="majorBidi" w:hAnsiTheme="majorBidi" w:cstheme="majorBidi"/>
          <w:color w:val="000000"/>
          <w:sz w:val="24"/>
          <w:szCs w:val="24"/>
        </w:rPr>
        <w:t>Un fichier RASTER peut être constitué d’un ou plusieurs plans. Une image couleur en mode RVB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(Rouge, Vert, Bleu) contient trois plans de couleurs. En 8 bits, chaque plan de couleur correspond à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des teintes variant de 0 à 255. 0 étant du noir et 255 est la couleur pure. La combinaison de trois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valeurs 0 pour chaque plan produit une teinte noire. Au contraire, une teinte blanche est produite par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combinaison de trois valeurs identiques de 255 pour les trois plans rouge, vert et blanc. Les images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>satellites peuvent contenir de nombreux plans. Chaque plan image correspond à une bande spectrale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600D2">
        <w:rPr>
          <w:rFonts w:asciiTheme="majorBidi" w:hAnsiTheme="majorBidi" w:cstheme="majorBidi"/>
          <w:color w:val="000000"/>
          <w:sz w:val="24"/>
          <w:szCs w:val="24"/>
        </w:rPr>
        <w:t xml:space="preserve">précise, c'est-à-dire à une longueur d’onde dans laquelle l’image a été acquise. </w:t>
      </w:r>
    </w:p>
    <w:p w:rsidR="00242358" w:rsidRDefault="00242358" w:rsidP="00385CB7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t xml:space="preserve">Une fois ouvert l’ENVI s’affiche. Pour ouvrire une image </w:t>
      </w:r>
      <w:r w:rsidR="00385CB7">
        <w:rPr>
          <w:rFonts w:asciiTheme="majorBidi" w:hAnsiTheme="majorBidi" w:cstheme="majorBidi"/>
          <w:noProof/>
          <w:sz w:val="24"/>
          <w:szCs w:val="24"/>
          <w:lang w:eastAsia="fr-BE"/>
        </w:rPr>
        <w:t xml:space="preserve"> </w:t>
      </w:r>
      <w:r w:rsidR="00385CB7">
        <w:rPr>
          <w:rFonts w:cstheme="majorBidi"/>
          <w:b/>
          <w:bCs/>
          <w:i/>
          <w:iCs/>
          <w:noProof/>
          <w:sz w:val="24"/>
          <w:szCs w:val="24"/>
          <w:lang w:eastAsia="fr-BE"/>
        </w:rPr>
        <w:t>F</w:t>
      </w:r>
      <w:r w:rsidR="00385CB7" w:rsidRPr="00385CB7">
        <w:rPr>
          <w:rFonts w:cstheme="majorBidi"/>
          <w:b/>
          <w:bCs/>
          <w:i/>
          <w:iCs/>
          <w:noProof/>
          <w:sz w:val="24"/>
          <w:szCs w:val="24"/>
          <w:lang w:eastAsia="fr-BE"/>
        </w:rPr>
        <w:t xml:space="preserve">ile/ </w:t>
      </w:r>
      <w:r w:rsidR="00385CB7">
        <w:rPr>
          <w:rFonts w:cstheme="majorBidi"/>
          <w:b/>
          <w:bCs/>
          <w:i/>
          <w:iCs/>
          <w:noProof/>
          <w:sz w:val="24"/>
          <w:szCs w:val="24"/>
          <w:lang w:eastAsia="fr-BE"/>
        </w:rPr>
        <w:t>O</w:t>
      </w:r>
      <w:r w:rsidR="00385CB7" w:rsidRPr="00385CB7">
        <w:rPr>
          <w:rFonts w:cstheme="majorBidi"/>
          <w:b/>
          <w:bCs/>
          <w:i/>
          <w:iCs/>
          <w:noProof/>
          <w:sz w:val="24"/>
          <w:szCs w:val="24"/>
          <w:lang w:eastAsia="fr-BE"/>
        </w:rPr>
        <w:t>pen External File</w:t>
      </w:r>
      <w:r w:rsidR="00385CB7">
        <w:rPr>
          <w:rFonts w:cstheme="majorBidi"/>
          <w:b/>
          <w:bCs/>
          <w:i/>
          <w:iCs/>
          <w:noProof/>
          <w:sz w:val="24"/>
          <w:szCs w:val="24"/>
          <w:lang w:eastAsia="fr-BE"/>
        </w:rPr>
        <w:t xml:space="preserve">/Landsat/Géotif </w:t>
      </w:r>
      <w:r w:rsidR="00385CB7" w:rsidRPr="00385CB7">
        <w:rPr>
          <w:rFonts w:cstheme="majorBidi"/>
          <w:i/>
          <w:iCs/>
          <w:noProof/>
          <w:sz w:val="24"/>
          <w:szCs w:val="24"/>
          <w:lang w:eastAsia="fr-BE"/>
        </w:rPr>
        <w:t xml:space="preserve">( </w:t>
      </w:r>
      <w:r w:rsidR="00385CB7" w:rsidRPr="00385CB7">
        <w:rPr>
          <w:rFonts w:cstheme="majorBidi"/>
          <w:noProof/>
          <w:sz w:val="24"/>
          <w:szCs w:val="24"/>
          <w:lang w:eastAsia="fr-BE"/>
        </w:rPr>
        <w:t xml:space="preserve">naviger jusque </w:t>
      </w:r>
      <w:r w:rsidR="00385CB7">
        <w:rPr>
          <w:rFonts w:cstheme="majorBidi"/>
          <w:noProof/>
          <w:sz w:val="24"/>
          <w:szCs w:val="24"/>
          <w:lang w:eastAsia="fr-BE"/>
        </w:rPr>
        <w:t xml:space="preserve">à </w:t>
      </w:r>
      <w:r w:rsidR="00385CB7" w:rsidRPr="00385CB7">
        <w:rPr>
          <w:rFonts w:cstheme="majorBidi"/>
          <w:noProof/>
          <w:sz w:val="24"/>
          <w:szCs w:val="24"/>
          <w:lang w:eastAsia="fr-BE"/>
        </w:rPr>
        <w:t>l</w:t>
      </w:r>
      <w:r w:rsidR="00385CB7">
        <w:rPr>
          <w:rFonts w:cstheme="majorBidi"/>
          <w:noProof/>
          <w:sz w:val="24"/>
          <w:szCs w:val="24"/>
          <w:lang w:eastAsia="fr-BE"/>
        </w:rPr>
        <w:t>’</w:t>
      </w:r>
      <w:r w:rsidR="00385CB7" w:rsidRPr="00385CB7">
        <w:rPr>
          <w:rFonts w:cstheme="majorBidi"/>
          <w:noProof/>
          <w:sz w:val="24"/>
          <w:szCs w:val="24"/>
          <w:lang w:eastAsia="fr-BE"/>
        </w:rPr>
        <w:t>emplacement de l</w:t>
      </w:r>
      <w:r w:rsidR="00385CB7">
        <w:rPr>
          <w:rFonts w:cstheme="majorBidi"/>
          <w:noProof/>
          <w:sz w:val="24"/>
          <w:szCs w:val="24"/>
          <w:lang w:eastAsia="fr-BE"/>
        </w:rPr>
        <w:t>’</w:t>
      </w:r>
      <w:r w:rsidR="00385CB7" w:rsidRPr="00385CB7">
        <w:rPr>
          <w:rFonts w:cstheme="majorBidi"/>
          <w:noProof/>
          <w:sz w:val="24"/>
          <w:szCs w:val="24"/>
          <w:lang w:eastAsia="fr-BE"/>
        </w:rPr>
        <w:t>image sur votre</w:t>
      </w:r>
      <w:r w:rsidR="00385CB7" w:rsidRPr="00385CB7">
        <w:rPr>
          <w:rFonts w:cstheme="majorBidi"/>
          <w:i/>
          <w:iCs/>
          <w:noProof/>
          <w:sz w:val="24"/>
          <w:szCs w:val="24"/>
          <w:lang w:eastAsia="fr-BE"/>
        </w:rPr>
        <w:t xml:space="preserve"> PC)</w:t>
      </w: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385CB7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747385" cy="2264410"/>
            <wp:effectExtent l="0" t="0" r="5715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242358" w:rsidRDefault="00242358" w:rsidP="000475F1">
      <w:pPr>
        <w:tabs>
          <w:tab w:val="left" w:pos="988"/>
        </w:tabs>
        <w:rPr>
          <w:rFonts w:asciiTheme="majorBidi" w:hAnsiTheme="majorBidi" w:cstheme="majorBidi"/>
          <w:noProof/>
          <w:sz w:val="24"/>
          <w:szCs w:val="24"/>
          <w:lang w:eastAsia="fr-BE"/>
        </w:rPr>
      </w:pPr>
    </w:p>
    <w:p w:rsidR="00385CB7" w:rsidRDefault="00242358" w:rsidP="000475F1">
      <w:pPr>
        <w:tabs>
          <w:tab w:val="left" w:pos="9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747385" cy="2888615"/>
            <wp:effectExtent l="0" t="0" r="5715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B7" w:rsidRDefault="00385CB7" w:rsidP="00385CB7">
      <w:pPr>
        <w:rPr>
          <w:rFonts w:asciiTheme="majorBidi" w:hAnsiTheme="majorBidi" w:cstheme="majorBidi"/>
          <w:sz w:val="24"/>
          <w:szCs w:val="24"/>
        </w:rPr>
      </w:pPr>
    </w:p>
    <w:p w:rsidR="00C553F2" w:rsidRDefault="00385CB7" w:rsidP="009451BC">
      <w:pPr>
        <w:rPr>
          <w:rStyle w:val="fontstyle01"/>
        </w:rPr>
      </w:pPr>
      <w:r>
        <w:rPr>
          <w:rStyle w:val="fontstyle01"/>
        </w:rPr>
        <w:t xml:space="preserve">La boîte de dialogue </w:t>
      </w:r>
      <w:r w:rsidRPr="00385CB7">
        <w:rPr>
          <w:rStyle w:val="fontstyle01"/>
          <w:b/>
          <w:bCs/>
        </w:rPr>
        <w:t xml:space="preserve">Available Bands List </w:t>
      </w:r>
      <w:r>
        <w:rPr>
          <w:rStyle w:val="fontstyle01"/>
        </w:rPr>
        <w:t xml:space="preserve">affiche le nombre de couches que constitue l’extrait de l’image </w:t>
      </w:r>
      <w:r w:rsidR="00C553F2">
        <w:rPr>
          <w:rStyle w:val="fontstyle01"/>
        </w:rPr>
        <w:t xml:space="preserve">Landsat 5. </w:t>
      </w:r>
      <w:r>
        <w:rPr>
          <w:rStyle w:val="fontstyle01"/>
        </w:rPr>
        <w:t xml:space="preserve">Ici, on a donc </w:t>
      </w:r>
      <w:r w:rsidR="00C553F2">
        <w:rPr>
          <w:rStyle w:val="fontstyle01"/>
        </w:rPr>
        <w:t>septes</w:t>
      </w:r>
      <w:r>
        <w:rPr>
          <w:rStyle w:val="fontstyle01"/>
        </w:rPr>
        <w:t xml:space="preserve"> couches, nommées </w:t>
      </w:r>
      <w:r w:rsidR="00C553F2">
        <w:rPr>
          <w:rStyle w:val="fontstyle01"/>
        </w:rPr>
        <w:t>B</w:t>
      </w:r>
      <w:r w:rsidR="009451BC">
        <w:rPr>
          <w:rStyle w:val="fontstyle01"/>
        </w:rPr>
        <w:t>10</w:t>
      </w:r>
      <w:r>
        <w:rPr>
          <w:rStyle w:val="fontstyle01"/>
        </w:rPr>
        <w:t xml:space="preserve">, </w:t>
      </w:r>
      <w:r w:rsidR="00C553F2">
        <w:rPr>
          <w:rStyle w:val="fontstyle01"/>
        </w:rPr>
        <w:t>B</w:t>
      </w:r>
      <w:r w:rsidR="009451BC">
        <w:rPr>
          <w:rStyle w:val="fontstyle01"/>
        </w:rPr>
        <w:t>20</w:t>
      </w:r>
      <w:r>
        <w:rPr>
          <w:rStyle w:val="fontstyle01"/>
        </w:rPr>
        <w:t xml:space="preserve"> </w:t>
      </w:r>
      <w:r w:rsidR="00C553F2">
        <w:rPr>
          <w:rStyle w:val="fontstyle01"/>
        </w:rPr>
        <w:t>jusqu’à B</w:t>
      </w:r>
      <w:r w:rsidR="009451BC">
        <w:rPr>
          <w:rStyle w:val="fontstyle01"/>
        </w:rPr>
        <w:t>70</w:t>
      </w:r>
      <w:r w:rsidR="00C553F2">
        <w:rPr>
          <w:rStyle w:val="fontstyle01"/>
        </w:rPr>
        <w:t>.</w:t>
      </w:r>
    </w:p>
    <w:p w:rsidR="009451BC" w:rsidRDefault="00385CB7" w:rsidP="00C553F2">
      <w:pPr>
        <w:rPr>
          <w:rStyle w:val="fontstyle01"/>
        </w:rPr>
      </w:pPr>
      <w:r>
        <w:rPr>
          <w:rStyle w:val="fontstyle01"/>
        </w:rPr>
        <w:t>Deux modes de visualisation de l’image sont disponibles : Gray Scale (échelle de gris) et RGB (rouge, vert et bleu). L’image</w:t>
      </w:r>
      <w:r w:rsidR="00C553F2">
        <w:rPr>
          <w:rStyle w:val="fontstyle01"/>
        </w:rPr>
        <w:t xml:space="preserve"> </w:t>
      </w:r>
      <w:r>
        <w:rPr>
          <w:rStyle w:val="fontstyle01"/>
        </w:rPr>
        <w:t>résultante de ce dernier mode d’affichage est dite composition colorée ou image en fausse couleur du fait que les bandes disponibles ne correspondent pas réellement aux couleurs primaire</w:t>
      </w:r>
      <w:r w:rsidR="00C553F2">
        <w:rPr>
          <w:rStyle w:val="fontstyle01"/>
        </w:rPr>
        <w:t>.</w:t>
      </w:r>
    </w:p>
    <w:p w:rsidR="009451BC" w:rsidRDefault="009451BC" w:rsidP="009451BC">
      <w:pPr>
        <w:rPr>
          <w:rStyle w:val="fontstyle01"/>
        </w:rPr>
      </w:pPr>
      <w:r w:rsidRPr="009451BC">
        <w:rPr>
          <w:rFonts w:ascii="Arial" w:hAnsi="Arial" w:cs="Arial"/>
          <w:color w:val="000000"/>
          <w:sz w:val="20"/>
          <w:szCs w:val="20"/>
        </w:rPr>
        <w:t xml:space="preserve">Cliquez sur la </w:t>
      </w:r>
      <w:r>
        <w:rPr>
          <w:rFonts w:ascii="Arial" w:hAnsi="Arial" w:cs="Arial"/>
          <w:color w:val="000000"/>
          <w:sz w:val="20"/>
          <w:szCs w:val="20"/>
        </w:rPr>
        <w:t>une bande (B70 par exemple)</w:t>
      </w:r>
      <w:r w:rsidRPr="009451B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9451BC">
        <w:rPr>
          <w:rFonts w:ascii="Arial" w:hAnsi="Arial" w:cs="Arial"/>
          <w:color w:val="000000"/>
          <w:sz w:val="20"/>
          <w:szCs w:val="20"/>
        </w:rPr>
        <w:t xml:space="preserve">et choisissez le mode d’affichage </w:t>
      </w:r>
      <w:r w:rsidRPr="009451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Gray Scale </w:t>
      </w:r>
      <w:r w:rsidRPr="009451BC">
        <w:rPr>
          <w:rFonts w:ascii="Arial" w:hAnsi="Arial" w:cs="Arial"/>
          <w:color w:val="000000"/>
          <w:sz w:val="20"/>
          <w:szCs w:val="20"/>
        </w:rPr>
        <w:t>– puis cliquez sur le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51BC">
        <w:rPr>
          <w:rFonts w:ascii="Arial" w:hAnsi="Arial" w:cs="Arial"/>
          <w:color w:val="000000"/>
          <w:sz w:val="20"/>
          <w:szCs w:val="20"/>
        </w:rPr>
        <w:t xml:space="preserve">bouton </w:t>
      </w:r>
      <w:r w:rsidRPr="009451B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Load Ban</w:t>
      </w:r>
      <w:r w:rsidR="00385CB7">
        <w:rPr>
          <w:rFonts w:ascii="Arial" w:hAnsi="Arial" w:cs="Arial"/>
          <w:color w:val="000000"/>
          <w:sz w:val="20"/>
          <w:szCs w:val="20"/>
        </w:rPr>
        <w:br/>
      </w:r>
      <w:r w:rsidR="00C553F2"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753100" cy="30194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BC" w:rsidRDefault="009451BC" w:rsidP="009451BC">
      <w:pPr>
        <w:rPr>
          <w:rFonts w:ascii="Arial" w:hAnsi="Arial" w:cs="Arial"/>
          <w:sz w:val="20"/>
          <w:szCs w:val="20"/>
        </w:rPr>
      </w:pPr>
    </w:p>
    <w:p w:rsidR="009451BC" w:rsidRDefault="009451BC" w:rsidP="009451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A</w:t>
      </w:r>
      <w:r w:rsidRPr="009451BC">
        <w:rPr>
          <w:rFonts w:asciiTheme="majorBidi" w:hAnsiTheme="majorBidi" w:cstheme="majorBidi"/>
          <w:b/>
          <w:bCs/>
          <w:color w:val="000000"/>
          <w:sz w:val="24"/>
          <w:szCs w:val="24"/>
        </w:rPr>
        <w:t>ffichage en fausses couleurs : composition colorée</w:t>
      </w:r>
      <w:r w:rsidRPr="009451BC">
        <w:rPr>
          <w:rFonts w:asciiTheme="majorBidi" w:hAnsiTheme="majorBidi" w:cstheme="majorBidi"/>
          <w:b/>
          <w:bCs/>
          <w:color w:val="000000"/>
          <w:sz w:val="24"/>
          <w:szCs w:val="24"/>
        </w:rPr>
        <w:br/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 xml:space="preserve">L’affichage en fausses couleurs consiste à attribuer des couleurs fictives aux bandes </w:t>
      </w:r>
      <w:r>
        <w:rPr>
          <w:rFonts w:asciiTheme="majorBidi" w:hAnsiTheme="majorBidi" w:cstheme="majorBidi"/>
          <w:color w:val="000000"/>
          <w:sz w:val="24"/>
          <w:szCs w:val="24"/>
        </w:rPr>
        <w:t>spectrales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L’image résultante est dite composition colorée et se compose de trois plans de couleur rouge, vert et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bleu. Par convention, on attribue la couleur rouge à la bande spectrale proche infrarouge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B40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, la couleur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verte à la bande rouge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B30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 xml:space="preserve"> et la couleur bleue à la bande verte</w:t>
      </w:r>
      <w:r>
        <w:rPr>
          <w:rFonts w:asciiTheme="majorBidi" w:hAnsiTheme="majorBidi" w:cstheme="majorBidi"/>
          <w:color w:val="000000"/>
          <w:sz w:val="24"/>
          <w:szCs w:val="24"/>
        </w:rPr>
        <w:t>B20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br/>
        <w:t xml:space="preserve">Valider l’option RGB dans la boîte de dialogue </w:t>
      </w:r>
      <w:r w:rsidRPr="009451BC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 xml:space="preserve">Available bands list 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puis attribuez la couleur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br/>
        <w:t>correspondante à chacune des bandes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9451BC">
        <w:t xml:space="preserve"> </w:t>
      </w:r>
      <w:r>
        <w:t xml:space="preserve"> </w:t>
      </w:r>
      <w:r w:rsidR="00C553F2">
        <w:rPr>
          <w:rFonts w:asciiTheme="majorBidi" w:hAnsiTheme="majorBidi" w:cstheme="majorBidi"/>
          <w:noProof/>
          <w:sz w:val="24"/>
          <w:szCs w:val="24"/>
          <w:lang w:eastAsia="fr-BE"/>
        </w:rPr>
        <w:drawing>
          <wp:inline distT="0" distB="0" distL="0" distR="0">
            <wp:extent cx="5762625" cy="55530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BC" w:rsidRDefault="009451BC" w:rsidP="009451BC">
      <w:pPr>
        <w:rPr>
          <w:rFonts w:asciiTheme="majorBidi" w:hAnsiTheme="majorBidi" w:cstheme="majorBidi"/>
          <w:sz w:val="24"/>
          <w:szCs w:val="24"/>
        </w:rPr>
      </w:pPr>
    </w:p>
    <w:p w:rsidR="00C553F2" w:rsidRPr="009451BC" w:rsidRDefault="009451BC" w:rsidP="009451BC">
      <w:pPr>
        <w:jc w:val="both"/>
        <w:rPr>
          <w:rFonts w:asciiTheme="majorBidi" w:hAnsiTheme="majorBidi" w:cstheme="majorBidi"/>
          <w:sz w:val="24"/>
          <w:szCs w:val="24"/>
        </w:rPr>
      </w:pPr>
      <w:r w:rsidRPr="009451BC">
        <w:rPr>
          <w:rFonts w:asciiTheme="majorBidi" w:hAnsiTheme="majorBidi" w:cstheme="majorBidi"/>
          <w:color w:val="000000"/>
          <w:sz w:val="24"/>
          <w:szCs w:val="24"/>
        </w:rPr>
        <w:t>D’une manière générale, sur une composition colorée, les sols nus apparaissent dans des teintes bleu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9451BC">
        <w:rPr>
          <w:rFonts w:asciiTheme="majorBidi" w:hAnsiTheme="majorBidi" w:cstheme="majorBidi"/>
          <w:color w:val="000000"/>
          <w:sz w:val="24"/>
          <w:szCs w:val="24"/>
        </w:rPr>
        <w:t>clair, l’eau dans une teinte bleu foncé ou pratiquement noir, la végétation herbacée en rouge Clair, les forêts feuillues en rouge foncé et les résineux dans des teintes rouge-noir. Il est important de signaler que ces remarques sont données à titre indicatif. Différents facteurs en particulier l’état d’humidité du sol et le tapis herbacé en forêts feuillues ou résineuses peuvent être à l’origine d’une forte modification de la réflectance du pixel.</w:t>
      </w:r>
    </w:p>
    <w:sectPr w:rsidR="00C553F2" w:rsidRPr="00945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5CE" w:rsidRDefault="006E45CE" w:rsidP="000475F1">
      <w:pPr>
        <w:spacing w:after="0" w:line="240" w:lineRule="auto"/>
      </w:pPr>
      <w:r>
        <w:separator/>
      </w:r>
    </w:p>
  </w:endnote>
  <w:endnote w:type="continuationSeparator" w:id="0">
    <w:p w:rsidR="006E45CE" w:rsidRDefault="006E45CE" w:rsidP="0004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5CE" w:rsidRDefault="006E45CE" w:rsidP="000475F1">
      <w:pPr>
        <w:spacing w:after="0" w:line="240" w:lineRule="auto"/>
      </w:pPr>
      <w:r>
        <w:separator/>
      </w:r>
    </w:p>
  </w:footnote>
  <w:footnote w:type="continuationSeparator" w:id="0">
    <w:p w:rsidR="006E45CE" w:rsidRDefault="006E45CE" w:rsidP="00047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49"/>
    <w:rsid w:val="000475F1"/>
    <w:rsid w:val="00155849"/>
    <w:rsid w:val="00242358"/>
    <w:rsid w:val="00385CB7"/>
    <w:rsid w:val="003A3BDB"/>
    <w:rsid w:val="00441864"/>
    <w:rsid w:val="006E45CE"/>
    <w:rsid w:val="009451BC"/>
    <w:rsid w:val="00A277F4"/>
    <w:rsid w:val="00C553F2"/>
    <w:rsid w:val="00E6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FF24C-A1D9-4473-AF5D-4C2A5863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75F1"/>
  </w:style>
  <w:style w:type="paragraph" w:styleId="Pieddepage">
    <w:name w:val="footer"/>
    <w:basedOn w:val="Normal"/>
    <w:link w:val="PieddepageCar"/>
    <w:uiPriority w:val="99"/>
    <w:unhideWhenUsed/>
    <w:rsid w:val="0004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75F1"/>
  </w:style>
  <w:style w:type="character" w:customStyle="1" w:styleId="fontstyle01">
    <w:name w:val="fontstyle01"/>
    <w:basedOn w:val="Policepardfaut"/>
    <w:rsid w:val="00242358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E600D2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Policepardfaut"/>
    <w:rsid w:val="00E600D2"/>
    <w:rPr>
      <w:rFonts w:ascii="Arial" w:hAnsi="Arial" w:cs="Arial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622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Tabet</dc:creator>
  <cp:keywords/>
  <dc:description/>
  <cp:lastModifiedBy>Tabet</cp:lastModifiedBy>
  <cp:revision>4</cp:revision>
  <dcterms:created xsi:type="dcterms:W3CDTF">2022-11-22T08:07:00Z</dcterms:created>
  <dcterms:modified xsi:type="dcterms:W3CDTF">2022-11-22T09:14:00Z</dcterms:modified>
</cp:coreProperties>
</file>