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5FB87" w14:textId="3D42A05D" w:rsidR="00EF6A4A" w:rsidRPr="007529A6" w:rsidRDefault="00B116F9" w:rsidP="007529A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Cours </w:t>
      </w:r>
      <w:r w:rsidR="00911D6F">
        <w:rPr>
          <w:b/>
          <w:bCs/>
          <w:sz w:val="36"/>
          <w:szCs w:val="36"/>
        </w:rPr>
        <w:t>3</w:t>
      </w:r>
      <w:r w:rsidR="005C5B46" w:rsidRPr="009D4FDB">
        <w:rPr>
          <w:b/>
          <w:bCs/>
          <w:sz w:val="36"/>
          <w:szCs w:val="36"/>
        </w:rPr>
        <w:t xml:space="preserve">. LE ROMAN : APPROCHE POÉTIQUE </w:t>
      </w:r>
    </w:p>
    <w:p w14:paraId="78713D00" w14:textId="77777777" w:rsidR="009D4FDB" w:rsidRDefault="009D4FDB">
      <w:pPr>
        <w:rPr>
          <w:b/>
          <w:bCs/>
          <w:sz w:val="32"/>
          <w:szCs w:val="32"/>
          <w:u w:val="single"/>
        </w:rPr>
      </w:pPr>
    </w:p>
    <w:p w14:paraId="02960301" w14:textId="6AF9DEA0" w:rsidR="006B0A73" w:rsidRPr="006B0A73" w:rsidRDefault="006B0A73" w:rsidP="004A1243">
      <w:pPr>
        <w:pStyle w:val="p1"/>
        <w:jc w:val="both"/>
        <w:divId w:val="1614511154"/>
        <w:rPr>
          <w:sz w:val="24"/>
          <w:szCs w:val="24"/>
        </w:rPr>
      </w:pPr>
      <w:r w:rsidRPr="006B0A73">
        <w:rPr>
          <w:rStyle w:val="s1"/>
          <w:sz w:val="24"/>
          <w:szCs w:val="24"/>
        </w:rPr>
        <w:t xml:space="preserve">Les notions et les analyses de la </w:t>
      </w:r>
      <w:proofErr w:type="spellStart"/>
      <w:r w:rsidRPr="006B0A73">
        <w:rPr>
          <w:rStyle w:val="s1"/>
          <w:sz w:val="24"/>
          <w:szCs w:val="24"/>
        </w:rPr>
        <w:t>narratologie</w:t>
      </w:r>
      <w:proofErr w:type="spellEnd"/>
      <w:r w:rsidRPr="006B0A73">
        <w:rPr>
          <w:rStyle w:val="s1"/>
          <w:sz w:val="24"/>
          <w:szCs w:val="24"/>
        </w:rPr>
        <w:t xml:space="preserve"> présentées ici ne sont que des outils qui permettent d'éclairer la lecture d'un roman et de mettre clairement en évidence la diversité et la plasticité du genre</w:t>
      </w:r>
      <w:r w:rsidR="004A1243">
        <w:rPr>
          <w:rStyle w:val="Appelnotedebasdep"/>
          <w:sz w:val="24"/>
          <w:szCs w:val="24"/>
        </w:rPr>
        <w:footnoteReference w:id="1"/>
      </w:r>
    </w:p>
    <w:p w14:paraId="4FFDEE71" w14:textId="77777777" w:rsidR="006B0A73" w:rsidRPr="006B0A73" w:rsidRDefault="006B0A73" w:rsidP="004A1243">
      <w:pPr>
        <w:pStyle w:val="p1"/>
        <w:jc w:val="both"/>
        <w:divId w:val="1614511154"/>
        <w:rPr>
          <w:sz w:val="24"/>
          <w:szCs w:val="24"/>
        </w:rPr>
      </w:pPr>
      <w:r w:rsidRPr="00226305">
        <w:rPr>
          <w:rStyle w:val="s1"/>
          <w:b/>
          <w:bCs/>
          <w:sz w:val="24"/>
          <w:szCs w:val="24"/>
        </w:rPr>
        <w:t xml:space="preserve">La </w:t>
      </w:r>
      <w:proofErr w:type="spellStart"/>
      <w:r w:rsidRPr="00226305">
        <w:rPr>
          <w:rStyle w:val="s1"/>
          <w:b/>
          <w:bCs/>
          <w:sz w:val="24"/>
          <w:szCs w:val="24"/>
        </w:rPr>
        <w:t>narratologie</w:t>
      </w:r>
      <w:proofErr w:type="spellEnd"/>
      <w:r w:rsidRPr="00226305">
        <w:rPr>
          <w:rStyle w:val="s1"/>
          <w:b/>
          <w:bCs/>
          <w:sz w:val="24"/>
          <w:szCs w:val="24"/>
        </w:rPr>
        <w:t xml:space="preserve"> fait la théorie du récit.</w:t>
      </w:r>
      <w:r w:rsidRPr="006B0A73">
        <w:rPr>
          <w:rStyle w:val="s1"/>
          <w:sz w:val="24"/>
          <w:szCs w:val="24"/>
        </w:rPr>
        <w:t xml:space="preserve"> Elle s'appuie sur quelques notions essentielles qu'il importe de ne pas confondre.</w:t>
      </w:r>
    </w:p>
    <w:p w14:paraId="5BB13DEB" w14:textId="77777777" w:rsidR="006B0A73" w:rsidRPr="006B0A73" w:rsidRDefault="006B0A73" w:rsidP="004A1243">
      <w:pPr>
        <w:pStyle w:val="p1"/>
        <w:jc w:val="both"/>
        <w:divId w:val="1614511154"/>
        <w:rPr>
          <w:sz w:val="24"/>
          <w:szCs w:val="24"/>
        </w:rPr>
      </w:pPr>
      <w:r w:rsidRPr="00226305">
        <w:rPr>
          <w:rStyle w:val="s1"/>
          <w:b/>
          <w:bCs/>
          <w:sz w:val="24"/>
          <w:szCs w:val="24"/>
        </w:rPr>
        <w:t>Un roman</w:t>
      </w:r>
      <w:r w:rsidRPr="006B0A73">
        <w:rPr>
          <w:rStyle w:val="s1"/>
          <w:sz w:val="24"/>
          <w:szCs w:val="24"/>
        </w:rPr>
        <w:t xml:space="preserve"> raconte une </w:t>
      </w:r>
      <w:r w:rsidRPr="00226305">
        <w:rPr>
          <w:rStyle w:val="s1"/>
          <w:b/>
          <w:bCs/>
          <w:sz w:val="24"/>
          <w:szCs w:val="24"/>
        </w:rPr>
        <w:t>histoire</w:t>
      </w:r>
      <w:r w:rsidRPr="006B0A73">
        <w:rPr>
          <w:rStyle w:val="s1"/>
          <w:sz w:val="24"/>
          <w:szCs w:val="24"/>
        </w:rPr>
        <w:t xml:space="preserve">, «succession d'évènements, réels ou fictifs», qui constitue «le contenu narratif» du récit (on désigne aussi l'histoire racontée par le terme de </w:t>
      </w:r>
      <w:proofErr w:type="spellStart"/>
      <w:r w:rsidRPr="006B0A73">
        <w:rPr>
          <w:rStyle w:val="s1"/>
          <w:sz w:val="24"/>
          <w:szCs w:val="24"/>
        </w:rPr>
        <w:t>diégèse</w:t>
      </w:r>
      <w:proofErr w:type="spellEnd"/>
      <w:r w:rsidRPr="006B0A73">
        <w:rPr>
          <w:rStyle w:val="s1"/>
          <w:sz w:val="24"/>
          <w:szCs w:val="24"/>
        </w:rPr>
        <w:t xml:space="preserve">). Le mot </w:t>
      </w:r>
      <w:r w:rsidRPr="00226305">
        <w:rPr>
          <w:rStyle w:val="s1"/>
          <w:b/>
          <w:bCs/>
          <w:sz w:val="24"/>
          <w:szCs w:val="24"/>
        </w:rPr>
        <w:t>récit</w:t>
      </w:r>
      <w:r w:rsidRPr="006B0A73">
        <w:rPr>
          <w:rStyle w:val="s1"/>
          <w:sz w:val="24"/>
          <w:szCs w:val="24"/>
        </w:rPr>
        <w:t xml:space="preserve"> désigne «le discours ou texte narratif lui-même»</w:t>
      </w:r>
    </w:p>
    <w:p w14:paraId="39A13B2F" w14:textId="77777777" w:rsidR="006B0A73" w:rsidRPr="006B0A73" w:rsidRDefault="006B0A73" w:rsidP="004A1243">
      <w:pPr>
        <w:pStyle w:val="p1"/>
        <w:jc w:val="both"/>
        <w:divId w:val="1614511154"/>
        <w:rPr>
          <w:sz w:val="24"/>
          <w:szCs w:val="24"/>
        </w:rPr>
      </w:pPr>
      <w:r w:rsidRPr="006B0A73">
        <w:rPr>
          <w:rStyle w:val="s1"/>
          <w:sz w:val="24"/>
          <w:szCs w:val="24"/>
        </w:rPr>
        <w:t>(</w:t>
      </w:r>
      <w:r w:rsidRPr="00226305">
        <w:rPr>
          <w:rStyle w:val="s1"/>
          <w:i/>
          <w:iCs/>
          <w:sz w:val="24"/>
          <w:szCs w:val="24"/>
        </w:rPr>
        <w:t>Figures III,</w:t>
      </w:r>
      <w:r w:rsidRPr="006B0A73">
        <w:rPr>
          <w:rStyle w:val="s1"/>
          <w:sz w:val="24"/>
          <w:szCs w:val="24"/>
        </w:rPr>
        <w:t xml:space="preserve"> p. 72). Une même histoire peut donc prendre des formes différentes selon le récit qui en est fait; c'est le cas, de manière exemplaire, dans les Exercices de style de Raymond Queneau (1947).</w:t>
      </w:r>
    </w:p>
    <w:p w14:paraId="08BA18EB" w14:textId="77777777" w:rsidR="009D4FDB" w:rsidRDefault="009D4FDB" w:rsidP="004A1243">
      <w:pPr>
        <w:jc w:val="both"/>
        <w:rPr>
          <w:b/>
          <w:bCs/>
          <w:sz w:val="24"/>
          <w:szCs w:val="24"/>
          <w:u w:val="single"/>
        </w:rPr>
      </w:pPr>
    </w:p>
    <w:p w14:paraId="12596F43" w14:textId="0C0E147E" w:rsidR="007529A6" w:rsidRDefault="007529A6" w:rsidP="004A1243">
      <w:pPr>
        <w:jc w:val="both"/>
        <w:rPr>
          <w:b/>
          <w:bCs/>
          <w:sz w:val="32"/>
          <w:szCs w:val="32"/>
          <w:u w:val="single"/>
        </w:rPr>
      </w:pPr>
      <w:r w:rsidRPr="009D4FDB">
        <w:rPr>
          <w:b/>
          <w:bCs/>
          <w:sz w:val="32"/>
          <w:szCs w:val="32"/>
          <w:u w:val="single"/>
        </w:rPr>
        <w:t>2.1 Le narrateur, ses positions et ses fonctions</w:t>
      </w:r>
    </w:p>
    <w:p w14:paraId="3A3F707F" w14:textId="77777777" w:rsidR="007529A6" w:rsidRDefault="007529A6" w:rsidP="004A1243">
      <w:pPr>
        <w:jc w:val="both"/>
        <w:rPr>
          <w:b/>
          <w:bCs/>
          <w:sz w:val="32"/>
          <w:szCs w:val="32"/>
          <w:u w:val="single"/>
        </w:rPr>
      </w:pPr>
    </w:p>
    <w:p w14:paraId="75322002" w14:textId="77777777" w:rsidR="0050072D" w:rsidRPr="0050072D" w:rsidRDefault="0050072D" w:rsidP="0050072D">
      <w:pPr>
        <w:pStyle w:val="p1"/>
        <w:jc w:val="both"/>
        <w:divId w:val="589388858"/>
        <w:rPr>
          <w:sz w:val="24"/>
          <w:szCs w:val="24"/>
        </w:rPr>
      </w:pPr>
      <w:r w:rsidRPr="0050072D">
        <w:rPr>
          <w:rStyle w:val="s1"/>
          <w:sz w:val="24"/>
          <w:szCs w:val="24"/>
        </w:rPr>
        <w:t>Le récit est produit par l</w:t>
      </w:r>
      <w:r w:rsidRPr="00712EBC">
        <w:rPr>
          <w:rStyle w:val="s1"/>
          <w:b/>
          <w:bCs/>
          <w:sz w:val="24"/>
          <w:szCs w:val="24"/>
        </w:rPr>
        <w:t>e narrateur</w:t>
      </w:r>
      <w:r w:rsidRPr="0050072D">
        <w:rPr>
          <w:rStyle w:val="s1"/>
          <w:sz w:val="24"/>
          <w:szCs w:val="24"/>
        </w:rPr>
        <w:t xml:space="preserve">, à distinguer de </w:t>
      </w:r>
      <w:r w:rsidRPr="00712EBC">
        <w:rPr>
          <w:rStyle w:val="s1"/>
          <w:b/>
          <w:bCs/>
          <w:sz w:val="24"/>
          <w:szCs w:val="24"/>
        </w:rPr>
        <w:t>l'auteur</w:t>
      </w:r>
      <w:r w:rsidRPr="0050072D">
        <w:rPr>
          <w:rStyle w:val="s1"/>
          <w:sz w:val="24"/>
          <w:szCs w:val="24"/>
        </w:rPr>
        <w:t>: contrairement à l'écrivain qui a rédigé le texte, «le narrateur est [...] un rôle fictif» (</w:t>
      </w:r>
      <w:r w:rsidRPr="00D6735A">
        <w:rPr>
          <w:rStyle w:val="s1"/>
          <w:i/>
          <w:iCs/>
          <w:sz w:val="24"/>
          <w:szCs w:val="24"/>
        </w:rPr>
        <w:t>Figures III,</w:t>
      </w:r>
      <w:r w:rsidRPr="0050072D">
        <w:rPr>
          <w:rStyle w:val="s1"/>
          <w:sz w:val="24"/>
          <w:szCs w:val="24"/>
        </w:rPr>
        <w:t xml:space="preserve"> p. 226) qui n'a d'existence que dans le texte, même quand ce rôle est assumé par l'auteur.</w:t>
      </w:r>
    </w:p>
    <w:p w14:paraId="1F02DE05" w14:textId="77777777" w:rsidR="0050072D" w:rsidRDefault="0050072D" w:rsidP="0050072D">
      <w:pPr>
        <w:pStyle w:val="p1"/>
        <w:jc w:val="both"/>
        <w:divId w:val="589388858"/>
        <w:rPr>
          <w:rStyle w:val="s1"/>
          <w:sz w:val="24"/>
          <w:szCs w:val="24"/>
        </w:rPr>
      </w:pPr>
      <w:r w:rsidRPr="0050072D">
        <w:rPr>
          <w:rStyle w:val="s1"/>
          <w:sz w:val="24"/>
          <w:szCs w:val="24"/>
        </w:rPr>
        <w:t xml:space="preserve">«L'auteur» qui intervient dans </w:t>
      </w:r>
      <w:r w:rsidRPr="00D6735A">
        <w:rPr>
          <w:rStyle w:val="s1"/>
          <w:i/>
          <w:iCs/>
          <w:sz w:val="24"/>
          <w:szCs w:val="24"/>
        </w:rPr>
        <w:t>Jacques le Fataliste</w:t>
      </w:r>
      <w:r w:rsidRPr="0050072D">
        <w:rPr>
          <w:rStyle w:val="s1"/>
          <w:sz w:val="24"/>
          <w:szCs w:val="24"/>
        </w:rPr>
        <w:t xml:space="preserve"> n'est pas Diderot mais une image que Diderot donne de lui-même dans son roman.</w:t>
      </w:r>
    </w:p>
    <w:p w14:paraId="266E0054" w14:textId="77777777" w:rsidR="00F82786" w:rsidRPr="0050072D" w:rsidRDefault="00F82786" w:rsidP="0050072D">
      <w:pPr>
        <w:pStyle w:val="p1"/>
        <w:jc w:val="both"/>
        <w:divId w:val="589388858"/>
        <w:rPr>
          <w:sz w:val="24"/>
          <w:szCs w:val="24"/>
        </w:rPr>
      </w:pPr>
    </w:p>
    <w:p w14:paraId="06C9B63B" w14:textId="77777777" w:rsidR="00F82786" w:rsidRPr="00FC0758" w:rsidRDefault="00F82786" w:rsidP="00FC0758">
      <w:pPr>
        <w:pStyle w:val="p1"/>
        <w:jc w:val="both"/>
        <w:divId w:val="535042035"/>
        <w:rPr>
          <w:rStyle w:val="s1"/>
          <w:b/>
          <w:bCs/>
          <w:sz w:val="24"/>
          <w:szCs w:val="24"/>
        </w:rPr>
      </w:pPr>
      <w:r w:rsidRPr="00FC0758">
        <w:rPr>
          <w:rStyle w:val="s1"/>
          <w:b/>
          <w:bCs/>
          <w:sz w:val="24"/>
          <w:szCs w:val="24"/>
        </w:rPr>
        <w:t xml:space="preserve">Le narrateur peut occuper diverses positions par rapport à l'histoire (la </w:t>
      </w:r>
      <w:proofErr w:type="spellStart"/>
      <w:r w:rsidRPr="00FC0758">
        <w:rPr>
          <w:rStyle w:val="s1"/>
          <w:b/>
          <w:bCs/>
          <w:sz w:val="24"/>
          <w:szCs w:val="24"/>
        </w:rPr>
        <w:t>diégèse</w:t>
      </w:r>
      <w:proofErr w:type="spellEnd"/>
      <w:r w:rsidRPr="00FC0758">
        <w:rPr>
          <w:rStyle w:val="s1"/>
          <w:b/>
          <w:bCs/>
          <w:sz w:val="24"/>
          <w:szCs w:val="24"/>
        </w:rPr>
        <w:t>):</w:t>
      </w:r>
    </w:p>
    <w:p w14:paraId="1AEAA3BE" w14:textId="77777777" w:rsidR="00FC0758" w:rsidRPr="00FC0758" w:rsidRDefault="00FC0758" w:rsidP="00FC0758">
      <w:pPr>
        <w:pStyle w:val="p1"/>
        <w:jc w:val="both"/>
        <w:divId w:val="535042035"/>
        <w:rPr>
          <w:b/>
          <w:bCs/>
          <w:sz w:val="24"/>
          <w:szCs w:val="24"/>
        </w:rPr>
      </w:pPr>
    </w:p>
    <w:p w14:paraId="03609BF3" w14:textId="77777777" w:rsidR="00F82786" w:rsidRPr="00F82786" w:rsidRDefault="00F82786" w:rsidP="00FC0758">
      <w:pPr>
        <w:pStyle w:val="li1"/>
        <w:numPr>
          <w:ilvl w:val="0"/>
          <w:numId w:val="1"/>
        </w:numPr>
        <w:jc w:val="both"/>
        <w:divId w:val="535042035"/>
        <w:rPr>
          <w:rFonts w:eastAsia="Times New Roman"/>
          <w:sz w:val="24"/>
          <w:szCs w:val="24"/>
        </w:rPr>
      </w:pPr>
      <w:r w:rsidRPr="00F82786">
        <w:rPr>
          <w:rStyle w:val="s1"/>
          <w:rFonts w:ascii="Courier New" w:eastAsia="Times New Roman" w:hAnsi="Courier New" w:cs="Courier New"/>
          <w:sz w:val="24"/>
          <w:szCs w:val="24"/>
        </w:rPr>
        <w:t>﻿﻿</w:t>
      </w:r>
      <w:r w:rsidRPr="00F82786">
        <w:rPr>
          <w:rStyle w:val="s1"/>
          <w:rFonts w:eastAsia="Times New Roman"/>
          <w:sz w:val="24"/>
          <w:szCs w:val="24"/>
        </w:rPr>
        <w:t>Il peut être présent dans l'histoire et y jouer un rôle, soit comme le héros (</w:t>
      </w:r>
      <w:proofErr w:type="spellStart"/>
      <w:r w:rsidRPr="00F82786">
        <w:rPr>
          <w:rStyle w:val="s1"/>
          <w:rFonts w:eastAsia="Times New Roman"/>
          <w:sz w:val="24"/>
          <w:szCs w:val="24"/>
        </w:rPr>
        <w:t>Bardamu</w:t>
      </w:r>
      <w:proofErr w:type="spellEnd"/>
      <w:r w:rsidRPr="00F82786">
        <w:rPr>
          <w:rStyle w:val="s1"/>
          <w:rFonts w:eastAsia="Times New Roman"/>
          <w:sz w:val="24"/>
          <w:szCs w:val="24"/>
        </w:rPr>
        <w:t xml:space="preserve"> dans Voyage au bout de la nuit de Céline, 1932), soit comme un </w:t>
      </w:r>
      <w:proofErr w:type="spellStart"/>
      <w:r w:rsidRPr="00F82786">
        <w:rPr>
          <w:rStyle w:val="s1"/>
          <w:rFonts w:eastAsia="Times New Roman"/>
          <w:sz w:val="24"/>
          <w:szCs w:val="24"/>
        </w:rPr>
        <w:t>per-sonnage</w:t>
      </w:r>
      <w:proofErr w:type="spellEnd"/>
      <w:r w:rsidRPr="00F82786">
        <w:rPr>
          <w:rStyle w:val="s1"/>
          <w:rFonts w:eastAsia="Times New Roman"/>
          <w:sz w:val="24"/>
          <w:szCs w:val="24"/>
        </w:rPr>
        <w:t xml:space="preserve"> anonyme qui raconte une histoire qu'il n'a pas vécue (c'est le cas du narrateur principal du roman de </w:t>
      </w:r>
      <w:proofErr w:type="spellStart"/>
      <w:r w:rsidRPr="00F82786">
        <w:rPr>
          <w:rStyle w:val="s1"/>
          <w:rFonts w:eastAsia="Times New Roman"/>
          <w:sz w:val="24"/>
          <w:szCs w:val="24"/>
        </w:rPr>
        <w:t>Giono</w:t>
      </w:r>
      <w:proofErr w:type="spellEnd"/>
      <w:r w:rsidRPr="00F82786">
        <w:rPr>
          <w:rStyle w:val="s1"/>
          <w:rFonts w:eastAsia="Times New Roman"/>
          <w:sz w:val="24"/>
          <w:szCs w:val="24"/>
        </w:rPr>
        <w:t xml:space="preserve"> Un roi sans divertissement, 1947).</w:t>
      </w:r>
    </w:p>
    <w:p w14:paraId="509B0D4A" w14:textId="35B93114" w:rsidR="007529A6" w:rsidRDefault="00F82786" w:rsidP="00AA62A8">
      <w:pPr>
        <w:pStyle w:val="li1"/>
        <w:numPr>
          <w:ilvl w:val="0"/>
          <w:numId w:val="1"/>
        </w:numPr>
        <w:jc w:val="both"/>
        <w:divId w:val="535042035"/>
        <w:rPr>
          <w:rStyle w:val="s1"/>
          <w:rFonts w:eastAsia="Times New Roman"/>
          <w:sz w:val="24"/>
          <w:szCs w:val="24"/>
        </w:rPr>
      </w:pPr>
      <w:r w:rsidRPr="00F82786">
        <w:rPr>
          <w:rStyle w:val="s1"/>
          <w:rFonts w:ascii="Courier New" w:eastAsia="Times New Roman" w:hAnsi="Courier New" w:cs="Courier New"/>
          <w:sz w:val="24"/>
          <w:szCs w:val="24"/>
        </w:rPr>
        <w:t>﻿﻿</w:t>
      </w:r>
      <w:r w:rsidRPr="00F82786">
        <w:rPr>
          <w:rStyle w:val="s1"/>
          <w:rFonts w:eastAsia="Times New Roman"/>
          <w:sz w:val="24"/>
          <w:szCs w:val="24"/>
        </w:rPr>
        <w:t>Il peut être absent de l'histoire, comme dans la plupart des romans réalistes et naturalistes, et réduit à une voix (ce qui n'empêche pas de le caractériser d'après les énoncés où il exerce des fonctions autres que simplement narratives)</w:t>
      </w:r>
      <w:r w:rsidR="00FC0758">
        <w:rPr>
          <w:rStyle w:val="Appelnotedebasdep"/>
          <w:rFonts w:eastAsia="Times New Roman"/>
          <w:sz w:val="24"/>
          <w:szCs w:val="24"/>
        </w:rPr>
        <w:footnoteReference w:id="2"/>
      </w:r>
      <w:r w:rsidR="00AA62A8">
        <w:rPr>
          <w:rStyle w:val="s1"/>
          <w:rFonts w:eastAsia="Times New Roman"/>
          <w:sz w:val="24"/>
          <w:szCs w:val="24"/>
        </w:rPr>
        <w:t>.</w:t>
      </w:r>
    </w:p>
    <w:p w14:paraId="4190EEEC" w14:textId="77777777" w:rsidR="00AA62A8" w:rsidRDefault="00AA62A8" w:rsidP="00AA62A8">
      <w:pPr>
        <w:pStyle w:val="li1"/>
        <w:jc w:val="both"/>
        <w:divId w:val="535042035"/>
        <w:rPr>
          <w:rFonts w:eastAsia="Times New Roman"/>
          <w:sz w:val="24"/>
          <w:szCs w:val="24"/>
        </w:rPr>
      </w:pPr>
    </w:p>
    <w:p w14:paraId="1CDD9C8D" w14:textId="77777777" w:rsidR="002C29A0" w:rsidRDefault="002C29A0" w:rsidP="00AA62A8">
      <w:pPr>
        <w:pStyle w:val="li1"/>
        <w:jc w:val="both"/>
        <w:divId w:val="535042035"/>
        <w:rPr>
          <w:rFonts w:eastAsia="Times New Roman"/>
          <w:sz w:val="24"/>
          <w:szCs w:val="24"/>
        </w:rPr>
      </w:pPr>
    </w:p>
    <w:p w14:paraId="2588620B" w14:textId="77777777" w:rsidR="002C29A0" w:rsidRDefault="002C29A0" w:rsidP="00AA62A8">
      <w:pPr>
        <w:pStyle w:val="li1"/>
        <w:jc w:val="both"/>
        <w:divId w:val="535042035"/>
        <w:rPr>
          <w:rFonts w:eastAsia="Times New Roman"/>
          <w:sz w:val="24"/>
          <w:szCs w:val="24"/>
        </w:rPr>
      </w:pPr>
    </w:p>
    <w:p w14:paraId="57113998" w14:textId="77777777" w:rsidR="002C29A0" w:rsidRDefault="002C29A0" w:rsidP="00AA62A8">
      <w:pPr>
        <w:pStyle w:val="li1"/>
        <w:jc w:val="both"/>
        <w:divId w:val="535042035"/>
        <w:rPr>
          <w:rFonts w:eastAsia="Times New Roman"/>
          <w:sz w:val="24"/>
          <w:szCs w:val="24"/>
        </w:rPr>
      </w:pPr>
    </w:p>
    <w:p w14:paraId="5C3F0696" w14:textId="77777777" w:rsidR="002C29A0" w:rsidRDefault="002C29A0" w:rsidP="00AA62A8">
      <w:pPr>
        <w:pStyle w:val="li1"/>
        <w:jc w:val="both"/>
        <w:divId w:val="535042035"/>
        <w:rPr>
          <w:rFonts w:eastAsia="Times New Roman"/>
          <w:sz w:val="24"/>
          <w:szCs w:val="24"/>
        </w:rPr>
      </w:pPr>
    </w:p>
    <w:p w14:paraId="23BB4F47" w14:textId="77777777" w:rsidR="002C29A0" w:rsidRDefault="002C29A0" w:rsidP="00AA62A8">
      <w:pPr>
        <w:pStyle w:val="li1"/>
        <w:jc w:val="both"/>
        <w:divId w:val="535042035"/>
        <w:rPr>
          <w:rFonts w:eastAsia="Times New Roman"/>
          <w:sz w:val="24"/>
          <w:szCs w:val="24"/>
        </w:rPr>
      </w:pPr>
    </w:p>
    <w:p w14:paraId="352CE4B8" w14:textId="77777777" w:rsidR="002C29A0" w:rsidRDefault="002C29A0" w:rsidP="00AA62A8">
      <w:pPr>
        <w:pStyle w:val="li1"/>
        <w:jc w:val="both"/>
        <w:divId w:val="535042035"/>
        <w:rPr>
          <w:rFonts w:eastAsia="Times New Roman"/>
          <w:sz w:val="24"/>
          <w:szCs w:val="24"/>
        </w:rPr>
      </w:pPr>
    </w:p>
    <w:p w14:paraId="7607728F" w14:textId="77777777" w:rsidR="002C29A0" w:rsidRDefault="002C29A0" w:rsidP="00AA62A8">
      <w:pPr>
        <w:pStyle w:val="li1"/>
        <w:jc w:val="both"/>
        <w:divId w:val="535042035"/>
        <w:rPr>
          <w:rFonts w:eastAsia="Times New Roman"/>
          <w:sz w:val="24"/>
          <w:szCs w:val="24"/>
        </w:rPr>
      </w:pPr>
    </w:p>
    <w:p w14:paraId="49DFF974" w14:textId="77777777" w:rsidR="002C29A0" w:rsidRDefault="002C29A0" w:rsidP="00AA62A8">
      <w:pPr>
        <w:pStyle w:val="li1"/>
        <w:jc w:val="both"/>
        <w:divId w:val="535042035"/>
        <w:rPr>
          <w:rFonts w:eastAsia="Times New Roman"/>
          <w:sz w:val="24"/>
          <w:szCs w:val="24"/>
        </w:rPr>
      </w:pPr>
    </w:p>
    <w:p w14:paraId="46A5CCA2" w14:textId="77777777" w:rsidR="002C29A0" w:rsidRDefault="002C29A0" w:rsidP="00133A85">
      <w:pPr>
        <w:pStyle w:val="p1"/>
        <w:jc w:val="both"/>
        <w:divId w:val="591202556"/>
        <w:rPr>
          <w:rStyle w:val="s1"/>
          <w:b/>
          <w:bCs/>
          <w:sz w:val="24"/>
          <w:szCs w:val="24"/>
        </w:rPr>
      </w:pPr>
      <w:r w:rsidRPr="002C29A0">
        <w:rPr>
          <w:rStyle w:val="s1"/>
          <w:b/>
          <w:bCs/>
          <w:sz w:val="24"/>
          <w:szCs w:val="24"/>
        </w:rPr>
        <w:lastRenderedPageBreak/>
        <w:t>Le narrateur exerce plusieurs fonctions:</w:t>
      </w:r>
    </w:p>
    <w:p w14:paraId="26A7545E" w14:textId="77777777" w:rsidR="002C29A0" w:rsidRPr="002C29A0" w:rsidRDefault="002C29A0" w:rsidP="00133A85">
      <w:pPr>
        <w:pStyle w:val="p1"/>
        <w:jc w:val="both"/>
        <w:divId w:val="591202556"/>
        <w:rPr>
          <w:b/>
          <w:bCs/>
          <w:sz w:val="24"/>
          <w:szCs w:val="24"/>
        </w:rPr>
      </w:pPr>
    </w:p>
    <w:p w14:paraId="61A836FF" w14:textId="77777777" w:rsidR="002C29A0" w:rsidRPr="002C29A0" w:rsidRDefault="002C29A0" w:rsidP="00133A85">
      <w:pPr>
        <w:pStyle w:val="li1"/>
        <w:numPr>
          <w:ilvl w:val="0"/>
          <w:numId w:val="2"/>
        </w:numPr>
        <w:jc w:val="both"/>
        <w:divId w:val="591202556"/>
        <w:rPr>
          <w:rFonts w:eastAsia="Times New Roman"/>
          <w:sz w:val="24"/>
          <w:szCs w:val="24"/>
        </w:rPr>
      </w:pPr>
      <w:r w:rsidRPr="002C29A0">
        <w:rPr>
          <w:rStyle w:val="s1"/>
          <w:rFonts w:ascii="Courier New" w:eastAsia="Times New Roman" w:hAnsi="Courier New" w:cs="Courier New"/>
          <w:sz w:val="24"/>
          <w:szCs w:val="24"/>
        </w:rPr>
        <w:t>﻿﻿</w:t>
      </w:r>
      <w:r w:rsidRPr="00133A85">
        <w:rPr>
          <w:rStyle w:val="s1"/>
          <w:rFonts w:eastAsia="Times New Roman"/>
          <w:b/>
          <w:bCs/>
          <w:sz w:val="24"/>
          <w:szCs w:val="24"/>
        </w:rPr>
        <w:t>une fonction narrative</w:t>
      </w:r>
      <w:r w:rsidRPr="002C29A0">
        <w:rPr>
          <w:rStyle w:val="s1"/>
          <w:rFonts w:eastAsia="Times New Roman"/>
          <w:sz w:val="24"/>
          <w:szCs w:val="24"/>
        </w:rPr>
        <w:t>, essentielle: il produit le récit;</w:t>
      </w:r>
    </w:p>
    <w:p w14:paraId="0D52B945" w14:textId="77777777" w:rsidR="002C29A0" w:rsidRPr="002C29A0" w:rsidRDefault="002C29A0" w:rsidP="00133A85">
      <w:pPr>
        <w:pStyle w:val="li1"/>
        <w:numPr>
          <w:ilvl w:val="0"/>
          <w:numId w:val="2"/>
        </w:numPr>
        <w:jc w:val="both"/>
        <w:divId w:val="591202556"/>
        <w:rPr>
          <w:rFonts w:eastAsia="Times New Roman"/>
          <w:sz w:val="24"/>
          <w:szCs w:val="24"/>
        </w:rPr>
      </w:pPr>
      <w:r w:rsidRPr="002C29A0">
        <w:rPr>
          <w:rStyle w:val="s1"/>
          <w:rFonts w:ascii="Courier New" w:eastAsia="Times New Roman" w:hAnsi="Courier New" w:cs="Courier New"/>
          <w:sz w:val="24"/>
          <w:szCs w:val="24"/>
        </w:rPr>
        <w:t>﻿﻿</w:t>
      </w:r>
      <w:r w:rsidRPr="00133A85">
        <w:rPr>
          <w:rStyle w:val="s1"/>
          <w:rFonts w:eastAsia="Times New Roman"/>
          <w:b/>
          <w:bCs/>
          <w:sz w:val="24"/>
          <w:szCs w:val="24"/>
        </w:rPr>
        <w:t>une fonction de régie:</w:t>
      </w:r>
      <w:r w:rsidRPr="002C29A0">
        <w:rPr>
          <w:rStyle w:val="s1"/>
          <w:rFonts w:eastAsia="Times New Roman"/>
          <w:sz w:val="24"/>
          <w:szCs w:val="24"/>
        </w:rPr>
        <w:t xml:space="preserve"> il assure l'organisation du récit;</w:t>
      </w:r>
    </w:p>
    <w:p w14:paraId="399A3D5F" w14:textId="77777777" w:rsidR="002C29A0" w:rsidRPr="001E0B17" w:rsidRDefault="002C29A0" w:rsidP="00133A85">
      <w:pPr>
        <w:pStyle w:val="li1"/>
        <w:numPr>
          <w:ilvl w:val="0"/>
          <w:numId w:val="2"/>
        </w:numPr>
        <w:jc w:val="both"/>
        <w:divId w:val="591202556"/>
        <w:rPr>
          <w:rStyle w:val="s1"/>
          <w:rFonts w:eastAsia="Times New Roman"/>
          <w:sz w:val="24"/>
          <w:szCs w:val="24"/>
        </w:rPr>
      </w:pPr>
      <w:r w:rsidRPr="002C29A0">
        <w:rPr>
          <w:rStyle w:val="s1"/>
          <w:rFonts w:ascii="Courier New" w:eastAsia="Times New Roman" w:hAnsi="Courier New" w:cs="Courier New"/>
          <w:sz w:val="24"/>
          <w:szCs w:val="24"/>
        </w:rPr>
        <w:t>﻿﻿</w:t>
      </w:r>
      <w:r w:rsidRPr="00133A85">
        <w:rPr>
          <w:rStyle w:val="s1"/>
          <w:rFonts w:eastAsia="Times New Roman"/>
          <w:b/>
          <w:bCs/>
          <w:sz w:val="24"/>
          <w:szCs w:val="24"/>
        </w:rPr>
        <w:t>une fonction idéologique</w:t>
      </w:r>
      <w:r w:rsidRPr="002C29A0">
        <w:rPr>
          <w:rStyle w:val="s1"/>
          <w:rFonts w:eastAsia="Times New Roman"/>
          <w:sz w:val="24"/>
          <w:szCs w:val="24"/>
        </w:rPr>
        <w:t xml:space="preserve">: il présente des explications, des commentaires, des jugements (le glissement du récit au discours idéologique du narrateur étant </w:t>
      </w:r>
      <w:r w:rsidRPr="001E0B17">
        <w:rPr>
          <w:rStyle w:val="s1"/>
          <w:rFonts w:eastAsia="Times New Roman"/>
          <w:sz w:val="24"/>
          <w:szCs w:val="24"/>
        </w:rPr>
        <w:t xml:space="preserve">souvent marqué par l'emploi de l'indicatif présent qui réfère au moment de </w:t>
      </w:r>
      <w:proofErr w:type="spellStart"/>
      <w:r w:rsidRPr="001E0B17">
        <w:rPr>
          <w:rStyle w:val="s1"/>
          <w:rFonts w:eastAsia="Times New Roman"/>
          <w:sz w:val="24"/>
          <w:szCs w:val="24"/>
        </w:rPr>
        <w:t>l'enonciation</w:t>
      </w:r>
      <w:proofErr w:type="spellEnd"/>
      <w:r w:rsidRPr="001E0B17">
        <w:rPr>
          <w:rStyle w:val="s1"/>
          <w:rFonts w:eastAsia="Times New Roman"/>
          <w:sz w:val="24"/>
          <w:szCs w:val="24"/>
        </w:rPr>
        <w:t>);</w:t>
      </w:r>
    </w:p>
    <w:p w14:paraId="58F9EF49" w14:textId="77777777" w:rsidR="001E0B17" w:rsidRPr="001E0B17" w:rsidRDefault="001E0B17" w:rsidP="001E0B17">
      <w:pPr>
        <w:pStyle w:val="li1"/>
        <w:numPr>
          <w:ilvl w:val="0"/>
          <w:numId w:val="2"/>
        </w:numPr>
        <w:divId w:val="1052002538"/>
        <w:rPr>
          <w:rFonts w:eastAsia="Times New Roman"/>
          <w:sz w:val="24"/>
          <w:szCs w:val="24"/>
        </w:rPr>
      </w:pPr>
      <w:r w:rsidRPr="001E0B17">
        <w:rPr>
          <w:rStyle w:val="s1"/>
          <w:rFonts w:ascii="Courier New" w:eastAsia="Times New Roman" w:hAnsi="Courier New" w:cs="Courier New"/>
          <w:sz w:val="24"/>
          <w:szCs w:val="24"/>
        </w:rPr>
        <w:t>﻿﻿</w:t>
      </w:r>
      <w:r w:rsidRPr="001E0B17">
        <w:rPr>
          <w:rStyle w:val="s1"/>
          <w:rFonts w:eastAsia="Times New Roman"/>
          <w:b/>
          <w:bCs/>
          <w:sz w:val="24"/>
          <w:szCs w:val="24"/>
        </w:rPr>
        <w:t>une fonction de communication</w:t>
      </w:r>
      <w:r w:rsidRPr="001E0B17">
        <w:rPr>
          <w:rStyle w:val="s1"/>
          <w:rFonts w:eastAsia="Times New Roman"/>
          <w:sz w:val="24"/>
          <w:szCs w:val="24"/>
        </w:rPr>
        <w:t xml:space="preserve">: il cherche à établir le contact avec son destinataire (le </w:t>
      </w:r>
      <w:proofErr w:type="spellStart"/>
      <w:r w:rsidRPr="001E0B17">
        <w:rPr>
          <w:rStyle w:val="s1"/>
          <w:rFonts w:eastAsia="Times New Roman"/>
          <w:sz w:val="24"/>
          <w:szCs w:val="24"/>
        </w:rPr>
        <w:t>narrataire</w:t>
      </w:r>
      <w:proofErr w:type="spellEnd"/>
      <w:r w:rsidRPr="001E0B17">
        <w:rPr>
          <w:rStyle w:val="s1"/>
          <w:rFonts w:eastAsia="Times New Roman"/>
          <w:sz w:val="24"/>
          <w:szCs w:val="24"/>
        </w:rPr>
        <w:t>);</w:t>
      </w:r>
    </w:p>
    <w:p w14:paraId="075DA41B" w14:textId="77777777" w:rsidR="001E0B17" w:rsidRPr="001E0B17" w:rsidRDefault="001E0B17" w:rsidP="001E0B17">
      <w:pPr>
        <w:pStyle w:val="li1"/>
        <w:numPr>
          <w:ilvl w:val="0"/>
          <w:numId w:val="2"/>
        </w:numPr>
        <w:divId w:val="1052002538"/>
        <w:rPr>
          <w:rFonts w:eastAsia="Times New Roman"/>
          <w:sz w:val="24"/>
          <w:szCs w:val="24"/>
        </w:rPr>
      </w:pPr>
      <w:r w:rsidRPr="001E0B17">
        <w:rPr>
          <w:rStyle w:val="s1"/>
          <w:rFonts w:ascii="Courier New" w:eastAsia="Times New Roman" w:hAnsi="Courier New" w:cs="Courier New"/>
          <w:sz w:val="24"/>
          <w:szCs w:val="24"/>
        </w:rPr>
        <w:t>﻿﻿</w:t>
      </w:r>
      <w:r w:rsidRPr="001E0B17">
        <w:rPr>
          <w:rStyle w:val="s1"/>
          <w:rFonts w:eastAsia="Times New Roman"/>
          <w:b/>
          <w:bCs/>
          <w:sz w:val="24"/>
          <w:szCs w:val="24"/>
        </w:rPr>
        <w:t>une fonction de témoin</w:t>
      </w:r>
      <w:r w:rsidRPr="001E0B17">
        <w:rPr>
          <w:rStyle w:val="s1"/>
          <w:rFonts w:eastAsia="Times New Roman"/>
          <w:sz w:val="24"/>
          <w:szCs w:val="24"/>
        </w:rPr>
        <w:t xml:space="preserve"> (fonction testimoniale): le narrateur peut intervenir (sous des formes directes ou indirectes) pour authentifier une information ou un sentiment.</w:t>
      </w:r>
    </w:p>
    <w:p w14:paraId="76F4AEFA" w14:textId="77777777" w:rsidR="001E0B17" w:rsidRPr="001E0B17" w:rsidRDefault="001E0B17" w:rsidP="001E0B17">
      <w:pPr>
        <w:pStyle w:val="li1"/>
        <w:ind w:left="720"/>
        <w:jc w:val="both"/>
        <w:divId w:val="591202556"/>
        <w:rPr>
          <w:rFonts w:eastAsia="Times New Roman"/>
          <w:sz w:val="24"/>
          <w:szCs w:val="24"/>
        </w:rPr>
      </w:pPr>
    </w:p>
    <w:p w14:paraId="65E9FB81" w14:textId="77777777" w:rsidR="002C29A0" w:rsidRPr="001E0B17" w:rsidRDefault="002C29A0" w:rsidP="00AA62A8">
      <w:pPr>
        <w:pStyle w:val="li1"/>
        <w:jc w:val="both"/>
        <w:divId w:val="535042035"/>
        <w:rPr>
          <w:rFonts w:eastAsia="Times New Roman"/>
          <w:sz w:val="24"/>
          <w:szCs w:val="24"/>
        </w:rPr>
      </w:pPr>
    </w:p>
    <w:sectPr w:rsidR="002C29A0" w:rsidRPr="001E0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1CAF2" w14:textId="77777777" w:rsidR="004A1243" w:rsidRDefault="004A1243" w:rsidP="004A1243">
      <w:r>
        <w:separator/>
      </w:r>
    </w:p>
  </w:endnote>
  <w:endnote w:type="continuationSeparator" w:id="0">
    <w:p w14:paraId="66A9440C" w14:textId="77777777" w:rsidR="004A1243" w:rsidRDefault="004A1243" w:rsidP="004A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D648" w14:textId="77777777" w:rsidR="004A1243" w:rsidRDefault="004A1243" w:rsidP="004A1243">
      <w:r>
        <w:separator/>
      </w:r>
    </w:p>
  </w:footnote>
  <w:footnote w:type="continuationSeparator" w:id="0">
    <w:p w14:paraId="778B803E" w14:textId="77777777" w:rsidR="004A1243" w:rsidRDefault="004A1243" w:rsidP="004A1243">
      <w:r>
        <w:continuationSeparator/>
      </w:r>
    </w:p>
  </w:footnote>
  <w:footnote w:id="1">
    <w:p w14:paraId="76320195" w14:textId="2F967468" w:rsidR="003E11B1" w:rsidRDefault="004A1243">
      <w:pPr>
        <w:pStyle w:val="p1"/>
        <w:divId w:val="1263420546"/>
      </w:pPr>
      <w:r>
        <w:rPr>
          <w:rStyle w:val="Appelnotedebasdep"/>
        </w:rPr>
        <w:footnoteRef/>
      </w:r>
      <w:r>
        <w:t xml:space="preserve"> </w:t>
      </w:r>
      <w:r w:rsidR="003E11B1">
        <w:rPr>
          <w:rStyle w:val="s1"/>
        </w:rPr>
        <w:t xml:space="preserve">Nos références théoriques sont ici Mikhail </w:t>
      </w:r>
      <w:proofErr w:type="spellStart"/>
      <w:r w:rsidR="003E11B1">
        <w:rPr>
          <w:rStyle w:val="s1"/>
        </w:rPr>
        <w:t>Bakhtine</w:t>
      </w:r>
      <w:proofErr w:type="spellEnd"/>
      <w:r w:rsidR="003E11B1" w:rsidRPr="00131A0D">
        <w:rPr>
          <w:rStyle w:val="s1"/>
          <w:i/>
          <w:iCs/>
        </w:rPr>
        <w:t xml:space="preserve"> (Esthétique et théorie du roman</w:t>
      </w:r>
      <w:r w:rsidR="003E11B1">
        <w:rPr>
          <w:rStyle w:val="s1"/>
        </w:rPr>
        <w:t>, Moscou, 1975, trad. française Gallimard, 1978) et Gérard Genette (</w:t>
      </w:r>
      <w:r w:rsidR="003E11B1" w:rsidRPr="00131A0D">
        <w:rPr>
          <w:rStyle w:val="s1"/>
          <w:i/>
          <w:iCs/>
        </w:rPr>
        <w:t>Figures</w:t>
      </w:r>
      <w:r w:rsidR="00131A0D">
        <w:rPr>
          <w:rStyle w:val="s1"/>
          <w:i/>
          <w:iCs/>
        </w:rPr>
        <w:t xml:space="preserve"> I</w:t>
      </w:r>
      <w:r w:rsidR="008D29F0">
        <w:rPr>
          <w:rStyle w:val="s1"/>
          <w:i/>
          <w:iCs/>
        </w:rPr>
        <w:t>,</w:t>
      </w:r>
      <w:r w:rsidR="008D29F0">
        <w:rPr>
          <w:rStyle w:val="s1"/>
        </w:rPr>
        <w:t xml:space="preserve"> </w:t>
      </w:r>
      <w:r w:rsidR="003E11B1" w:rsidRPr="008D29F0">
        <w:rPr>
          <w:rStyle w:val="s1"/>
          <w:i/>
          <w:iCs/>
        </w:rPr>
        <w:t>Il</w:t>
      </w:r>
      <w:r w:rsidR="003E11B1">
        <w:rPr>
          <w:rStyle w:val="s1"/>
        </w:rPr>
        <w:t xml:space="preserve"> et surtout</w:t>
      </w:r>
      <w:r w:rsidR="003E11B1" w:rsidRPr="008D29F0">
        <w:rPr>
          <w:rStyle w:val="s1"/>
          <w:i/>
          <w:iCs/>
        </w:rPr>
        <w:t xml:space="preserve"> III,</w:t>
      </w:r>
      <w:r w:rsidR="003E11B1">
        <w:rPr>
          <w:rStyle w:val="s1"/>
        </w:rPr>
        <w:t xml:space="preserve"> Seuil, 1972).</w:t>
      </w:r>
    </w:p>
    <w:p w14:paraId="0EDEA1D4" w14:textId="7773B334" w:rsidR="004A1243" w:rsidRDefault="004A1243">
      <w:pPr>
        <w:pStyle w:val="Notedebasdepage"/>
      </w:pPr>
    </w:p>
  </w:footnote>
  <w:footnote w:id="2">
    <w:p w14:paraId="42120183" w14:textId="77777777" w:rsidR="00203321" w:rsidRDefault="00FC0758">
      <w:pPr>
        <w:pStyle w:val="p1"/>
        <w:divId w:val="712383012"/>
      </w:pPr>
      <w:r>
        <w:rPr>
          <w:rStyle w:val="Appelnotedebasdep"/>
        </w:rPr>
        <w:footnoteRef/>
      </w:r>
      <w:r>
        <w:t xml:space="preserve"> </w:t>
      </w:r>
      <w:r w:rsidR="00203321">
        <w:rPr>
          <w:rStyle w:val="s1"/>
        </w:rPr>
        <w:t xml:space="preserve">G. Genette </w:t>
      </w:r>
      <w:proofErr w:type="spellStart"/>
      <w:r w:rsidR="00203321">
        <w:rPr>
          <w:rStyle w:val="s1"/>
        </w:rPr>
        <w:t>qualife</w:t>
      </w:r>
      <w:proofErr w:type="spellEnd"/>
      <w:r w:rsidR="00203321">
        <w:rPr>
          <w:rStyle w:val="s1"/>
        </w:rPr>
        <w:t xml:space="preserve"> le narrateur </w:t>
      </w:r>
      <w:proofErr w:type="spellStart"/>
      <w:r w:rsidR="00203321">
        <w:rPr>
          <w:rStyle w:val="s1"/>
        </w:rPr>
        <w:t>d'homodiégétique</w:t>
      </w:r>
      <w:proofErr w:type="spellEnd"/>
      <w:r w:rsidR="00203321">
        <w:rPr>
          <w:rStyle w:val="s1"/>
        </w:rPr>
        <w:t xml:space="preserve"> s'il est présent dans l'histoire et </w:t>
      </w:r>
      <w:proofErr w:type="spellStart"/>
      <w:r w:rsidR="00203321">
        <w:rPr>
          <w:rStyle w:val="s1"/>
        </w:rPr>
        <w:t>d'hétérodiegetique</w:t>
      </w:r>
      <w:proofErr w:type="spellEnd"/>
    </w:p>
    <w:p w14:paraId="47D0D7D4" w14:textId="77777777" w:rsidR="00203321" w:rsidRDefault="00203321">
      <w:pPr>
        <w:pStyle w:val="p1"/>
        <w:divId w:val="712383012"/>
      </w:pPr>
      <w:r>
        <w:rPr>
          <w:rStyle w:val="s1"/>
        </w:rPr>
        <w:t>s'il en est absent.</w:t>
      </w:r>
    </w:p>
    <w:p w14:paraId="74C18012" w14:textId="31F4C6AB" w:rsidR="00FC0758" w:rsidRDefault="00FC0758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955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945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6149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296806">
    <w:abstractNumId w:val="1"/>
  </w:num>
  <w:num w:numId="2" w16cid:durableId="2089233311">
    <w:abstractNumId w:val="2"/>
  </w:num>
  <w:num w:numId="3" w16cid:durableId="115213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46"/>
    <w:rsid w:val="00131A0D"/>
    <w:rsid w:val="00133A85"/>
    <w:rsid w:val="001E0B17"/>
    <w:rsid w:val="00203321"/>
    <w:rsid w:val="00226305"/>
    <w:rsid w:val="002C29A0"/>
    <w:rsid w:val="003E11B1"/>
    <w:rsid w:val="004A1243"/>
    <w:rsid w:val="0050072D"/>
    <w:rsid w:val="005C5B46"/>
    <w:rsid w:val="006B0A73"/>
    <w:rsid w:val="00712EBC"/>
    <w:rsid w:val="007529A6"/>
    <w:rsid w:val="008D29F0"/>
    <w:rsid w:val="00911D6F"/>
    <w:rsid w:val="00951886"/>
    <w:rsid w:val="009D4FDB"/>
    <w:rsid w:val="00AA62A8"/>
    <w:rsid w:val="00B116F9"/>
    <w:rsid w:val="00D6735A"/>
    <w:rsid w:val="00DC1CC0"/>
    <w:rsid w:val="00EF6A4A"/>
    <w:rsid w:val="00F82786"/>
    <w:rsid w:val="00FC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70CE41"/>
  <w15:chartTrackingRefBased/>
  <w15:docId w15:val="{356B2DFF-1C20-A642-A6FE-ADE805C6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6B0A73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Policepardfaut"/>
    <w:rsid w:val="006B0A7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A124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A124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A1243"/>
    <w:rPr>
      <w:vertAlign w:val="superscript"/>
    </w:rPr>
  </w:style>
  <w:style w:type="paragraph" w:customStyle="1" w:styleId="li1">
    <w:name w:val="li1"/>
    <w:basedOn w:val="Normal"/>
    <w:rsid w:val="00F82786"/>
    <w:rPr>
      <w:rFonts w:ascii="Helvetica" w:hAnsi="Helvetica" w:cs="Times New Roman"/>
      <w:kern w:val="0"/>
      <w:sz w:val="18"/>
      <w:szCs w:val="18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C29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29A0"/>
  </w:style>
  <w:style w:type="paragraph" w:styleId="Pieddepage">
    <w:name w:val="footer"/>
    <w:basedOn w:val="Normal"/>
    <w:link w:val="PieddepageCar"/>
    <w:uiPriority w:val="99"/>
    <w:unhideWhenUsed/>
    <w:rsid w:val="002C29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399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Labed Fatima Zohra</dc:creator>
  <cp:keywords/>
  <dc:description/>
  <cp:lastModifiedBy>Labed Fatima Zohra</cp:lastModifiedBy>
  <cp:revision>25</cp:revision>
  <dcterms:created xsi:type="dcterms:W3CDTF">2023-12-06T17:00:00Z</dcterms:created>
  <dcterms:modified xsi:type="dcterms:W3CDTF">2023-12-06T17:33:00Z</dcterms:modified>
</cp:coreProperties>
</file>