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47775">
      <w:pPr>
        <w:spacing w:after="0" w:line="240" w:lineRule="auto"/>
        <w:jc w:val="center"/>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8"/>
          <w:szCs w:val="28"/>
          <w:lang w:val="en-US" w:eastAsia="fr-FR"/>
        </w:rPr>
        <w:t>Chapter II: Morphology of higher plants</w:t>
      </w:r>
    </w:p>
    <w:p w14:paraId="36B516A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Introduction </w:t>
      </w:r>
    </w:p>
    <w:p w14:paraId="6BF7777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i/>
          <w:iCs/>
          <w:color w:val="000000"/>
          <w:sz w:val="24"/>
          <w:szCs w:val="24"/>
          <w:lang w:val="en-US" w:eastAsia="fr-FR"/>
        </w:rPr>
        <w:t xml:space="preserve">Plant Morphology </w:t>
      </w:r>
      <w:r>
        <w:rPr>
          <w:rFonts w:ascii="Times New Roman" w:hAnsi="Times New Roman" w:eastAsia="Times New Roman" w:cs="Times New Roman"/>
          <w:color w:val="000000"/>
          <w:sz w:val="24"/>
          <w:szCs w:val="24"/>
          <w:lang w:val="en-US" w:eastAsia="fr-FR"/>
        </w:rPr>
        <w:t xml:space="preserve">or </w:t>
      </w:r>
      <w:r>
        <w:rPr>
          <w:rFonts w:ascii="Times New Roman" w:hAnsi="Times New Roman" w:eastAsia="Times New Roman" w:cs="Times New Roman"/>
          <w:b/>
          <w:bCs/>
          <w:i/>
          <w:iCs/>
          <w:color w:val="000000"/>
          <w:sz w:val="24"/>
          <w:szCs w:val="24"/>
          <w:lang w:val="en-US" w:eastAsia="fr-FR"/>
        </w:rPr>
        <w:t xml:space="preserve">Phytomorphology </w:t>
      </w:r>
      <w:r>
        <w:rPr>
          <w:rFonts w:ascii="Times New Roman" w:hAnsi="Times New Roman" w:eastAsia="Times New Roman" w:cs="Times New Roman"/>
          <w:color w:val="000000"/>
          <w:sz w:val="24"/>
          <w:szCs w:val="24"/>
          <w:lang w:val="en-US" w:eastAsia="fr-FR"/>
        </w:rPr>
        <w:t xml:space="preserve">is a branch of botany that focuses on describing the </w:t>
      </w:r>
    </w:p>
    <w:p w14:paraId="6F04544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shape and external structure of plants and their organs. It plays a vital role in understanding </w:t>
      </w:r>
    </w:p>
    <w:p w14:paraId="36FB945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plant form and function </w:t>
      </w:r>
      <w:r>
        <w:rPr>
          <w:rFonts w:ascii="Times New Roman" w:hAnsi="Times New Roman" w:eastAsia="Times New Roman" w:cs="Times New Roman"/>
          <w:b/>
          <w:bCs/>
          <w:color w:val="000000"/>
          <w:sz w:val="24"/>
          <w:szCs w:val="24"/>
          <w:lang w:val="en-US" w:eastAsia="fr-FR"/>
        </w:rPr>
        <w:t xml:space="preserve">(Esau, 1977). </w:t>
      </w:r>
    </w:p>
    <w:p w14:paraId="55FA4D2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II.1. Root morphology </w:t>
      </w:r>
    </w:p>
    <w:p w14:paraId="09BD7A8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w:t>
      </w:r>
      <w:r>
        <w:rPr>
          <w:rFonts w:ascii="Times New Roman" w:hAnsi="Times New Roman" w:eastAsia="Times New Roman" w:cs="Times New Roman"/>
          <w:b/>
          <w:bCs/>
          <w:color w:val="000000"/>
          <w:sz w:val="24"/>
          <w:szCs w:val="24"/>
          <w:lang w:val="en-US" w:eastAsia="fr-FR"/>
        </w:rPr>
        <w:t xml:space="preserve">root </w:t>
      </w:r>
      <w:r>
        <w:rPr>
          <w:rFonts w:ascii="Times New Roman" w:hAnsi="Times New Roman" w:eastAsia="Times New Roman" w:cs="Times New Roman"/>
          <w:color w:val="000000"/>
          <w:sz w:val="24"/>
          <w:szCs w:val="24"/>
          <w:lang w:val="en-US" w:eastAsia="fr-FR"/>
        </w:rPr>
        <w:t xml:space="preserve">is a non-chlorophyllous, underground organ characterized by endogenous branching. </w:t>
      </w:r>
    </w:p>
    <w:p w14:paraId="01F8F3A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Its main functions are to anchor the plant and absorb water and dissolved mineral nutrients from </w:t>
      </w:r>
    </w:p>
    <w:p w14:paraId="11B2F06A">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eastAsia="fr-FR"/>
        </w:rPr>
        <w:t xml:space="preserve">the soil </w:t>
      </w:r>
      <w:r>
        <w:rPr>
          <w:rFonts w:ascii="Times New Roman" w:hAnsi="Times New Roman" w:eastAsia="Times New Roman" w:cs="Times New Roman"/>
          <w:b/>
          <w:bCs/>
          <w:color w:val="000000"/>
          <w:sz w:val="24"/>
          <w:szCs w:val="24"/>
          <w:lang w:eastAsia="fr-FR"/>
        </w:rPr>
        <w:t xml:space="preserve">(Raven </w:t>
      </w:r>
      <w:r>
        <w:rPr>
          <w:rFonts w:ascii="Times New Roman" w:hAnsi="Times New Roman" w:eastAsia="Times New Roman" w:cs="Times New Roman"/>
          <w:b/>
          <w:bCs/>
          <w:i/>
          <w:iCs/>
          <w:color w:val="000000"/>
          <w:sz w:val="24"/>
          <w:szCs w:val="24"/>
          <w:lang w:eastAsia="fr-FR"/>
        </w:rPr>
        <w:t xml:space="preserve">et al., </w:t>
      </w:r>
      <w:r>
        <w:rPr>
          <w:rFonts w:ascii="Times New Roman" w:hAnsi="Times New Roman" w:eastAsia="Times New Roman" w:cs="Times New Roman"/>
          <w:b/>
          <w:bCs/>
          <w:color w:val="000000"/>
          <w:sz w:val="24"/>
          <w:szCs w:val="24"/>
          <w:lang w:eastAsia="fr-FR"/>
        </w:rPr>
        <w:t xml:space="preserve">2013). </w:t>
      </w:r>
    </w:p>
    <w:p w14:paraId="6447F7D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II.1.1. Organization of the root system </w:t>
      </w:r>
    </w:p>
    <w:p w14:paraId="40B79E8A">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root system is divided into several zones, starting from the top and progressing downward </w:t>
      </w:r>
    </w:p>
    <w:p w14:paraId="703CBF2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(see </w:t>
      </w:r>
      <w:r>
        <w:rPr>
          <w:rFonts w:ascii="Times New Roman" w:hAnsi="Times New Roman" w:eastAsia="Times New Roman" w:cs="Times New Roman"/>
          <w:b/>
          <w:bCs/>
          <w:color w:val="000000"/>
          <w:sz w:val="24"/>
          <w:szCs w:val="24"/>
          <w:lang w:val="en-US" w:eastAsia="fr-FR"/>
        </w:rPr>
        <w:t xml:space="preserve">Figure 17) (Esau, 1977): </w:t>
      </w:r>
    </w:p>
    <w:p w14:paraId="5417C1C5">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Collar</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The junction between the root and the stem, usually aligned with ground level. </w:t>
      </w:r>
    </w:p>
    <w:p w14:paraId="41DA374C">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Branching Zone (Zone of Maturation)</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Located just above the root hairs, this is where </w:t>
      </w:r>
    </w:p>
    <w:p w14:paraId="38BA326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lateral roots emerge. </w:t>
      </w:r>
    </w:p>
    <w:p w14:paraId="27960F7D">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Absorbent Hairs (Root Hairs)</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Tiny hair-like extensions responsible for absorbing water </w:t>
      </w:r>
    </w:p>
    <w:p w14:paraId="411DD35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and dissolved minerals from the soil. </w:t>
      </w:r>
    </w:p>
    <w:p w14:paraId="58A08D7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Elongation Zone</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This region lies between the root cap and the root hairs and is where the </w:t>
      </w:r>
    </w:p>
    <w:p w14:paraId="7D7D40C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root elongates due to the activity of the lateral and apical meristems. </w:t>
      </w:r>
    </w:p>
    <w:p w14:paraId="37F99332">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Meristematic Zone (Zone of Division)</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Situated at the root tip, where active cell division </w:t>
      </w:r>
    </w:p>
    <w:p w14:paraId="28981A8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occurs, contributing to root growth. </w:t>
      </w:r>
    </w:p>
    <w:p w14:paraId="0ABD5191">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Cap</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A protective organ that covers the tip of the root, allowing the root to penetrate the </w:t>
      </w:r>
    </w:p>
    <w:p w14:paraId="165143B7">
      <w:pPr>
        <w:rPr>
          <w:rFonts w:ascii="Times New Roman" w:hAnsi="Times New Roman" w:eastAsia="Times New Roman" w:cs="Times New Roman"/>
          <w:b/>
          <w:bCs/>
          <w:color w:val="000000"/>
          <w:sz w:val="24"/>
          <w:szCs w:val="24"/>
          <w:lang w:val="en-US" w:eastAsia="fr-FR"/>
        </w:rPr>
      </w:pPr>
      <w:r>
        <w:rPr>
          <w:rFonts w:ascii="Times New Roman" w:hAnsi="Times New Roman" w:eastAsia="Times New Roman" w:cs="Times New Roman"/>
          <w:color w:val="000000"/>
          <w:sz w:val="24"/>
          <w:szCs w:val="24"/>
          <w:lang w:val="en-US" w:eastAsia="fr-FR"/>
        </w:rPr>
        <w:t xml:space="preserve">soil and safeguarding the delicate, developing tissues beneath </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p>
    <w:p w14:paraId="6CDE3754">
      <w:pPr>
        <w:jc w:val="center"/>
        <w:rPr>
          <w:lang w:val="en-US"/>
        </w:rPr>
      </w:pPr>
      <w:r>
        <w:rPr>
          <w:lang w:eastAsia="fr-FR"/>
        </w:rPr>
        <w:drawing>
          <wp:inline distT="0" distB="0" distL="0" distR="0">
            <wp:extent cx="4049395" cy="2833370"/>
            <wp:effectExtent l="1905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6"/>
                    <a:srcRect/>
                    <a:stretch>
                      <a:fillRect/>
                    </a:stretch>
                  </pic:blipFill>
                  <pic:spPr>
                    <a:xfrm>
                      <a:off x="0" y="0"/>
                      <a:ext cx="4049395" cy="2833370"/>
                    </a:xfrm>
                    <a:prstGeom prst="rect">
                      <a:avLst/>
                    </a:prstGeom>
                    <a:noFill/>
                    <a:ln w="9525">
                      <a:noFill/>
                      <a:miter lim="800000"/>
                      <a:headEnd/>
                      <a:tailEnd/>
                    </a:ln>
                  </pic:spPr>
                </pic:pic>
              </a:graphicData>
            </a:graphic>
          </wp:inline>
        </w:drawing>
      </w:r>
    </w:p>
    <w:p w14:paraId="2465A93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II.1.2. Different types of root </w:t>
      </w:r>
    </w:p>
    <w:p w14:paraId="4454A7F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Plants exhibit three main types of root systems, with additional specialized forms that provide </w:t>
      </w:r>
    </w:p>
    <w:p w14:paraId="6D53E76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adaptations to various environments: </w:t>
      </w:r>
    </w:p>
    <w:p w14:paraId="203971D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a) Taproot</w:t>
      </w:r>
      <w:r>
        <w:rPr>
          <w:rFonts w:ascii="Times New Roman" w:hAnsi="Times New Roman" w:eastAsia="Times New Roman" w:cs="Times New Roman"/>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A large, vertical root branching into numerous secondary roots. This system </w:t>
      </w:r>
    </w:p>
    <w:p w14:paraId="762BA34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provides strong anchorage, enabling the plant to withstand environmental forces such as </w:t>
      </w:r>
    </w:p>
    <w:p w14:paraId="7A3BBF0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wind, gravity, and water runoff. Example: Fruit trees like apricot, citrus, and pomegranate </w:t>
      </w:r>
    </w:p>
    <w:p w14:paraId="0AA9D30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(Figure 18)</w:t>
      </w:r>
      <w:r>
        <w:rPr>
          <w:rFonts w:ascii="Times New Roman" w:hAnsi="Times New Roman" w:eastAsia="Times New Roman" w:cs="Times New Roman"/>
          <w:color w:val="000000"/>
          <w:sz w:val="24"/>
          <w:szCs w:val="24"/>
          <w:lang w:val="en-US" w:eastAsia="fr-FR"/>
        </w:rPr>
        <w:t xml:space="preserve">. </w:t>
      </w:r>
    </w:p>
    <w:p w14:paraId="76C9C3E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b) Fibrous</w:t>
      </w:r>
      <w:r>
        <w:rPr>
          <w:rFonts w:ascii="Times New Roman" w:hAnsi="Times New Roman" w:eastAsia="Times New Roman" w:cs="Times New Roman"/>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This system consists of several roots of equal size that develop close to the soil </w:t>
      </w:r>
    </w:p>
    <w:p w14:paraId="6855B53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surface. It enhances soil fixation and increases the contact surface for nutrient and water </w:t>
      </w:r>
    </w:p>
    <w:p w14:paraId="179C8CA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absorption. Example: Wheat, barley (</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r>
        <w:rPr>
          <w:rFonts w:ascii="Times New Roman" w:hAnsi="Times New Roman" w:eastAsia="Times New Roman" w:cs="Times New Roman"/>
          <w:color w:val="000000"/>
          <w:sz w:val="24"/>
          <w:szCs w:val="24"/>
          <w:lang w:val="en-US" w:eastAsia="fr-FR"/>
        </w:rPr>
        <w:t>). (</w:t>
      </w:r>
      <w:r>
        <w:rPr>
          <w:rFonts w:ascii="Times New Roman" w:hAnsi="Times New Roman" w:eastAsia="Times New Roman" w:cs="Times New Roman"/>
          <w:b/>
          <w:bCs/>
          <w:color w:val="000000"/>
          <w:sz w:val="24"/>
          <w:szCs w:val="24"/>
          <w:lang w:val="en-US" w:eastAsia="fr-FR"/>
        </w:rPr>
        <w:t>Figure 19</w:t>
      </w:r>
      <w:r>
        <w:rPr>
          <w:rFonts w:ascii="Times New Roman" w:hAnsi="Times New Roman" w:eastAsia="Times New Roman" w:cs="Times New Roman"/>
          <w:color w:val="000000"/>
          <w:sz w:val="24"/>
          <w:szCs w:val="24"/>
          <w:lang w:val="en-US" w:eastAsia="fr-FR"/>
        </w:rPr>
        <w:t xml:space="preserve">). </w:t>
      </w:r>
    </w:p>
    <w:p w14:paraId="0B2C8C5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c) Adventitious</w:t>
      </w:r>
      <w:r>
        <w:rPr>
          <w:rFonts w:ascii="Times New Roman" w:hAnsi="Times New Roman" w:eastAsia="Times New Roman" w:cs="Times New Roman"/>
          <w:color w:val="0070C0"/>
          <w:sz w:val="24"/>
          <w:szCs w:val="24"/>
          <w:lang w:val="en-US" w:eastAsia="fr-FR"/>
        </w:rPr>
        <w:t xml:space="preserve">: </w:t>
      </w:r>
      <w:r>
        <w:rPr>
          <w:rFonts w:ascii="Calibri" w:hAnsi="Calibri" w:eastAsia="Times New Roman" w:cs="Times New Roman"/>
          <w:color w:val="000000"/>
          <w:lang w:val="en-US" w:eastAsia="fr-FR"/>
        </w:rPr>
        <w:t xml:space="preserve">Roots that grow from any plant part other than the roots, such as stems or leaves. </w:t>
      </w:r>
    </w:p>
    <w:p w14:paraId="3E1EB54E">
      <w:pPr>
        <w:spacing w:after="0" w:line="240" w:lineRule="auto"/>
        <w:rPr>
          <w:rFonts w:ascii="Times New Roman" w:hAnsi="Times New Roman" w:eastAsia="Times New Roman" w:cs="Times New Roman"/>
          <w:sz w:val="24"/>
          <w:szCs w:val="24"/>
          <w:lang w:val="en-US" w:eastAsia="fr-FR"/>
        </w:rPr>
      </w:pPr>
      <w:r>
        <w:rPr>
          <w:rFonts w:ascii="Calibri" w:hAnsi="Calibri" w:eastAsia="Times New Roman" w:cs="Times New Roman"/>
          <w:color w:val="000000"/>
          <w:lang w:val="en-US" w:eastAsia="fr-FR"/>
        </w:rPr>
        <w:t>Example: Strawberry, many gymnosperms like pine (Esau, 1977). (</w:t>
      </w:r>
      <w:r>
        <w:rPr>
          <w:rFonts w:ascii="Times New Roman" w:hAnsi="Times New Roman" w:eastAsia="Times New Roman" w:cs="Times New Roman"/>
          <w:b/>
          <w:bCs/>
          <w:color w:val="000000"/>
          <w:sz w:val="24"/>
          <w:szCs w:val="24"/>
          <w:lang w:val="en-US" w:eastAsia="fr-FR"/>
        </w:rPr>
        <w:t>Figure 20</w:t>
      </w:r>
      <w:r>
        <w:rPr>
          <w:rFonts w:ascii="Times New Roman" w:hAnsi="Times New Roman" w:eastAsia="Times New Roman" w:cs="Times New Roman"/>
          <w:color w:val="000000"/>
          <w:sz w:val="24"/>
          <w:szCs w:val="24"/>
          <w:lang w:val="en-US" w:eastAsia="fr-FR"/>
        </w:rPr>
        <w:t xml:space="preserve">). </w:t>
      </w:r>
    </w:p>
    <w:p w14:paraId="1C981A4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d) Others forms of adaptation roots: </w:t>
      </w:r>
      <w:r>
        <w:rPr>
          <w:rFonts w:ascii="Calibri" w:hAnsi="Calibri" w:eastAsia="Times New Roman" w:cs="Times New Roman"/>
          <w:color w:val="000000"/>
          <w:lang w:val="en-US" w:eastAsia="fr-FR"/>
        </w:rPr>
        <w:t xml:space="preserve">There are eight distinct types of specialized roots adapted </w:t>
      </w:r>
    </w:p>
    <w:p w14:paraId="1251E576">
      <w:pPr>
        <w:spacing w:after="0" w:line="240" w:lineRule="auto"/>
        <w:rPr>
          <w:rFonts w:ascii="Times New Roman" w:hAnsi="Times New Roman" w:eastAsia="Times New Roman" w:cs="Times New Roman"/>
          <w:sz w:val="24"/>
          <w:szCs w:val="24"/>
          <w:lang w:val="en-US" w:eastAsia="fr-FR"/>
        </w:rPr>
      </w:pPr>
      <w:r>
        <w:rPr>
          <w:rFonts w:ascii="Calibri" w:hAnsi="Calibri" w:eastAsia="Times New Roman" w:cs="Times New Roman"/>
          <w:color w:val="000000"/>
          <w:lang w:val="en-US" w:eastAsia="fr-FR"/>
        </w:rPr>
        <w:t xml:space="preserve">for specific environments or functions: </w:t>
      </w:r>
    </w:p>
    <w:p w14:paraId="5BACF0BB">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70C0"/>
          <w:sz w:val="20"/>
          <w:szCs w:val="20"/>
          <w:lang w:eastAsia="fr-FR"/>
        </w:rPr>
        <w:sym w:font="Symbol" w:char="F0B7"/>
      </w:r>
      <w:r>
        <w:rPr>
          <w:rFonts w:ascii="Symbol" w:hAnsi="Symbol" w:eastAsia="Times New Roman" w:cs="Times New Roman"/>
          <w:color w:val="0070C0"/>
          <w:sz w:val="20"/>
          <w:szCs w:val="20"/>
          <w:lang w:eastAsia="fr-FR"/>
        </w:rPr>
        <w:t></w:t>
      </w:r>
      <w:r>
        <w:rPr>
          <w:rFonts w:ascii="Times New Roman" w:hAnsi="Times New Roman" w:eastAsia="Times New Roman" w:cs="Times New Roman"/>
          <w:b/>
          <w:bCs/>
          <w:i/>
          <w:iCs/>
          <w:color w:val="0070C0"/>
          <w:sz w:val="24"/>
          <w:szCs w:val="24"/>
          <w:lang w:val="en-US" w:eastAsia="fr-FR"/>
        </w:rPr>
        <w:t xml:space="preserve">Tubers Root: </w:t>
      </w:r>
      <w:r>
        <w:rPr>
          <w:rFonts w:ascii="Times New Roman" w:hAnsi="Times New Roman" w:eastAsia="Times New Roman" w:cs="Times New Roman"/>
          <w:color w:val="000000"/>
          <w:sz w:val="24"/>
          <w:szCs w:val="24"/>
          <w:lang w:val="en-US" w:eastAsia="fr-FR"/>
        </w:rPr>
        <w:t xml:space="preserve">Found in biennial plants, these hypertrophied roots store reserves that allow </w:t>
      </w:r>
    </w:p>
    <w:p w14:paraId="4A6D831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plant to resume vegetative growth after adverse seasons. Example: Carrots, beets </w:t>
      </w:r>
      <w:r>
        <w:rPr>
          <w:rFonts w:ascii="Times New Roman" w:hAnsi="Times New Roman" w:eastAsia="Times New Roman" w:cs="Times New Roman"/>
          <w:b/>
          <w:bCs/>
          <w:color w:val="000000"/>
          <w:sz w:val="24"/>
          <w:szCs w:val="24"/>
          <w:lang w:val="en-US" w:eastAsia="fr-FR"/>
        </w:rPr>
        <w:t>(</w:t>
      </w:r>
      <w:r>
        <w:rPr>
          <w:rFonts w:ascii="Times New Roman" w:hAnsi="Times New Roman" w:eastAsia="Times New Roman" w:cs="Times New Roman"/>
          <w:color w:val="000000"/>
          <w:sz w:val="24"/>
          <w:szCs w:val="24"/>
          <w:lang w:val="en-US" w:eastAsia="fr-FR"/>
        </w:rPr>
        <w:t xml:space="preserve">see </w:t>
      </w:r>
    </w:p>
    <w:p w14:paraId="13D72B0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Figure 21.a) (Raven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 xml:space="preserve">2013). </w:t>
      </w:r>
    </w:p>
    <w:p w14:paraId="45A1129F">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70C0"/>
          <w:sz w:val="20"/>
          <w:szCs w:val="20"/>
          <w:lang w:eastAsia="fr-FR"/>
        </w:rPr>
        <w:sym w:font="Symbol" w:char="F0B7"/>
      </w:r>
      <w:r>
        <w:rPr>
          <w:rFonts w:ascii="Symbol" w:hAnsi="Symbol" w:eastAsia="Times New Roman" w:cs="Times New Roman"/>
          <w:color w:val="0070C0"/>
          <w:sz w:val="20"/>
          <w:szCs w:val="20"/>
          <w:lang w:eastAsia="fr-FR"/>
        </w:rPr>
        <w:t></w:t>
      </w:r>
      <w:r>
        <w:rPr>
          <w:rFonts w:ascii="Times New Roman" w:hAnsi="Times New Roman" w:eastAsia="Times New Roman" w:cs="Times New Roman"/>
          <w:b/>
          <w:bCs/>
          <w:i/>
          <w:iCs/>
          <w:color w:val="0070C0"/>
          <w:sz w:val="24"/>
          <w:szCs w:val="24"/>
          <w:lang w:val="en-US" w:eastAsia="fr-FR"/>
        </w:rPr>
        <w:t xml:space="preserve">Holdfasts Root: </w:t>
      </w:r>
      <w:r>
        <w:rPr>
          <w:rFonts w:ascii="Times New Roman" w:hAnsi="Times New Roman" w:eastAsia="Times New Roman" w:cs="Times New Roman"/>
          <w:color w:val="000000"/>
          <w:sz w:val="24"/>
          <w:szCs w:val="24"/>
          <w:lang w:val="en-US" w:eastAsia="fr-FR"/>
        </w:rPr>
        <w:t xml:space="preserve">Aerial adventitious roots that provide firm attachment to surfaces like walls </w:t>
      </w:r>
    </w:p>
    <w:p w14:paraId="16F41D1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or trees. Example: Climbing ivy </w:t>
      </w:r>
      <w:r>
        <w:rPr>
          <w:rFonts w:ascii="Times New Roman" w:hAnsi="Times New Roman" w:eastAsia="Times New Roman" w:cs="Times New Roman"/>
          <w:b/>
          <w:bCs/>
          <w:color w:val="000000"/>
          <w:sz w:val="24"/>
          <w:szCs w:val="24"/>
          <w:lang w:val="en-US" w:eastAsia="fr-FR"/>
        </w:rPr>
        <w:t>(</w:t>
      </w:r>
      <w:r>
        <w:rPr>
          <w:rFonts w:ascii="Times New Roman" w:hAnsi="Times New Roman" w:eastAsia="Times New Roman" w:cs="Times New Roman"/>
          <w:color w:val="000000"/>
          <w:sz w:val="24"/>
          <w:szCs w:val="24"/>
          <w:lang w:val="en-US" w:eastAsia="fr-FR"/>
        </w:rPr>
        <w:t xml:space="preserve">see </w:t>
      </w:r>
      <w:r>
        <w:rPr>
          <w:rFonts w:ascii="Times New Roman" w:hAnsi="Times New Roman" w:eastAsia="Times New Roman" w:cs="Times New Roman"/>
          <w:b/>
          <w:bCs/>
          <w:color w:val="000000"/>
          <w:sz w:val="24"/>
          <w:szCs w:val="24"/>
          <w:lang w:val="en-US" w:eastAsia="fr-FR"/>
        </w:rPr>
        <w:t xml:space="preserve">Figure 21.b) (Esau, 1977). </w:t>
      </w:r>
    </w:p>
    <w:p w14:paraId="7A7A725E">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70C0"/>
          <w:sz w:val="20"/>
          <w:szCs w:val="20"/>
          <w:lang w:eastAsia="fr-FR"/>
        </w:rPr>
        <w:sym w:font="Symbol" w:char="F0B7"/>
      </w:r>
      <w:r>
        <w:rPr>
          <w:rFonts w:ascii="Symbol" w:hAnsi="Symbol" w:eastAsia="Times New Roman" w:cs="Times New Roman"/>
          <w:color w:val="0070C0"/>
          <w:sz w:val="20"/>
          <w:szCs w:val="20"/>
          <w:lang w:eastAsia="fr-FR"/>
        </w:rPr>
        <w:t></w:t>
      </w:r>
      <w:r>
        <w:rPr>
          <w:rFonts w:ascii="Times New Roman" w:hAnsi="Times New Roman" w:eastAsia="Times New Roman" w:cs="Times New Roman"/>
          <w:b/>
          <w:bCs/>
          <w:i/>
          <w:iCs/>
          <w:color w:val="0070C0"/>
          <w:sz w:val="24"/>
          <w:szCs w:val="24"/>
          <w:lang w:val="en-US" w:eastAsia="fr-FR"/>
        </w:rPr>
        <w:t xml:space="preserve">Respiratory Roots (Pneumatophores): </w:t>
      </w:r>
      <w:r>
        <w:rPr>
          <w:rFonts w:ascii="Times New Roman" w:hAnsi="Times New Roman" w:eastAsia="Times New Roman" w:cs="Times New Roman"/>
          <w:color w:val="000000"/>
          <w:sz w:val="24"/>
          <w:szCs w:val="24"/>
          <w:lang w:val="en-US" w:eastAsia="fr-FR"/>
        </w:rPr>
        <w:t xml:space="preserve">Aerial roots that supply oxygen to roots growing in </w:t>
      </w:r>
    </w:p>
    <w:p w14:paraId="4A9C4F5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oxygen-poor environments, such as swamps. Example: White mangrove tree (see </w:t>
      </w:r>
      <w:r>
        <w:rPr>
          <w:rFonts w:ascii="Times New Roman" w:hAnsi="Times New Roman" w:eastAsia="Times New Roman" w:cs="Times New Roman"/>
          <w:b/>
          <w:bCs/>
          <w:color w:val="000000"/>
          <w:sz w:val="24"/>
          <w:szCs w:val="24"/>
          <w:lang w:val="en-US" w:eastAsia="fr-FR"/>
        </w:rPr>
        <w:t xml:space="preserve">Figure </w:t>
      </w:r>
    </w:p>
    <w:p w14:paraId="5E446EF1">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b/>
          <w:bCs/>
          <w:color w:val="000000"/>
          <w:sz w:val="24"/>
          <w:szCs w:val="24"/>
          <w:lang w:eastAsia="fr-FR"/>
        </w:rPr>
        <w:t>21.c</w:t>
      </w:r>
      <w:r>
        <w:rPr>
          <w:rFonts w:ascii="Times New Roman" w:hAnsi="Times New Roman" w:eastAsia="Times New Roman" w:cs="Times New Roman"/>
          <w:color w:val="000000"/>
          <w:sz w:val="24"/>
          <w:szCs w:val="24"/>
          <w:lang w:eastAsia="fr-FR"/>
        </w:rPr>
        <w:t>) (</w:t>
      </w:r>
      <w:r>
        <w:rPr>
          <w:rFonts w:ascii="Times New Roman" w:hAnsi="Times New Roman" w:eastAsia="Times New Roman" w:cs="Times New Roman"/>
          <w:b/>
          <w:bCs/>
          <w:color w:val="000000"/>
          <w:sz w:val="24"/>
          <w:szCs w:val="24"/>
          <w:lang w:eastAsia="fr-FR"/>
        </w:rPr>
        <w:t xml:space="preserve">Raven </w:t>
      </w:r>
      <w:r>
        <w:rPr>
          <w:rFonts w:ascii="Times New Roman" w:hAnsi="Times New Roman" w:eastAsia="Times New Roman" w:cs="Times New Roman"/>
          <w:b/>
          <w:bCs/>
          <w:i/>
          <w:iCs/>
          <w:color w:val="000000"/>
          <w:sz w:val="24"/>
          <w:szCs w:val="24"/>
          <w:lang w:eastAsia="fr-FR"/>
        </w:rPr>
        <w:t xml:space="preserve">et al., </w:t>
      </w:r>
      <w:r>
        <w:rPr>
          <w:rFonts w:ascii="Times New Roman" w:hAnsi="Times New Roman" w:eastAsia="Times New Roman" w:cs="Times New Roman"/>
          <w:b/>
          <w:bCs/>
          <w:color w:val="000000"/>
          <w:sz w:val="24"/>
          <w:szCs w:val="24"/>
          <w:lang w:eastAsia="fr-FR"/>
        </w:rPr>
        <w:t>2013</w:t>
      </w:r>
      <w:r>
        <w:rPr>
          <w:rFonts w:ascii="Times New Roman" w:hAnsi="Times New Roman" w:eastAsia="Times New Roman" w:cs="Times New Roman"/>
          <w:color w:val="000000"/>
          <w:sz w:val="24"/>
          <w:szCs w:val="24"/>
          <w:lang w:eastAsia="fr-FR"/>
        </w:rPr>
        <w:t>).</w:t>
      </w:r>
    </w:p>
    <w:p w14:paraId="5D93A862">
      <w:pPr>
        <w:jc w:val="center"/>
        <w:rPr>
          <w:lang w:val="en-US"/>
        </w:rPr>
      </w:pPr>
      <w:r>
        <w:rPr>
          <w:lang w:eastAsia="fr-FR"/>
        </w:rPr>
        <w:drawing>
          <wp:inline distT="0" distB="0" distL="0" distR="0">
            <wp:extent cx="5034280" cy="4029075"/>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7"/>
                    <a:srcRect/>
                    <a:stretch>
                      <a:fillRect/>
                    </a:stretch>
                  </pic:blipFill>
                  <pic:spPr>
                    <a:xfrm>
                      <a:off x="0" y="0"/>
                      <a:ext cx="5034280" cy="4029075"/>
                    </a:xfrm>
                    <a:prstGeom prst="rect">
                      <a:avLst/>
                    </a:prstGeom>
                    <a:noFill/>
                    <a:ln w="9525">
                      <a:noFill/>
                      <a:miter lim="800000"/>
                      <a:headEnd/>
                      <a:tailEnd/>
                    </a:ln>
                  </pic:spPr>
                </pic:pic>
              </a:graphicData>
            </a:graphic>
          </wp:inline>
        </w:drawing>
      </w:r>
    </w:p>
    <w:p w14:paraId="798582CF">
      <w:pPr>
        <w:jc w:val="center"/>
        <w:rPr>
          <w:color w:val="000000"/>
          <w:lang w:val="en-US"/>
        </w:rPr>
      </w:pPr>
      <w:r>
        <w:rPr>
          <w:b/>
          <w:bCs/>
          <w:color w:val="000000"/>
          <w:lang w:val="en-US"/>
        </w:rPr>
        <w:t xml:space="preserve">Figure. </w:t>
      </w:r>
      <w:r>
        <w:rPr>
          <w:color w:val="000000"/>
          <w:lang w:val="en-US"/>
        </w:rPr>
        <w:t>(a) Tubers root, (b) Holdfasts root, (c) Respiratory root, (d) Stilts root, (c)</w:t>
      </w:r>
    </w:p>
    <w:p w14:paraId="0FBDCC9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II.1.3. Root function </w:t>
      </w:r>
    </w:p>
    <w:p w14:paraId="3B6CD3E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Roots perform several vital functions in plants: </w:t>
      </w:r>
    </w:p>
    <w:p w14:paraId="23903761">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70C0"/>
          <w:sz w:val="20"/>
          <w:szCs w:val="20"/>
          <w:lang w:eastAsia="fr-FR"/>
        </w:rPr>
        <w:sym w:font="Symbol" w:char="F0B7"/>
      </w:r>
      <w:r>
        <w:rPr>
          <w:rFonts w:ascii="Symbol" w:hAnsi="Symbol" w:eastAsia="Times New Roman" w:cs="Times New Roman"/>
          <w:color w:val="0070C0"/>
          <w:sz w:val="20"/>
          <w:szCs w:val="20"/>
          <w:lang w:eastAsia="fr-FR"/>
        </w:rPr>
        <w:t></w:t>
      </w:r>
      <w:r>
        <w:rPr>
          <w:rFonts w:ascii="Times New Roman" w:hAnsi="Times New Roman" w:eastAsia="Times New Roman" w:cs="Times New Roman"/>
          <w:b/>
          <w:bCs/>
          <w:i/>
          <w:iCs/>
          <w:color w:val="0070C0"/>
          <w:sz w:val="24"/>
          <w:szCs w:val="24"/>
          <w:lang w:val="en-US" w:eastAsia="fr-FR"/>
        </w:rPr>
        <w:t>Anchorage</w:t>
      </w:r>
      <w:r>
        <w:rPr>
          <w:rFonts w:ascii="Times New Roman" w:hAnsi="Times New Roman" w:eastAsia="Times New Roman" w:cs="Times New Roman"/>
          <w:i/>
          <w:iCs/>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Roots anchor the plant firmly to the soil, providing mechanical stability and </w:t>
      </w:r>
    </w:p>
    <w:p w14:paraId="4094CE5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support, ensuring the plant remains upright (</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r>
        <w:rPr>
          <w:rFonts w:ascii="Times New Roman" w:hAnsi="Times New Roman" w:eastAsia="Times New Roman" w:cs="Times New Roman"/>
          <w:color w:val="000000"/>
          <w:sz w:val="24"/>
          <w:szCs w:val="24"/>
          <w:lang w:val="en-US" w:eastAsia="fr-FR"/>
        </w:rPr>
        <w:t xml:space="preserve">). </w:t>
      </w:r>
    </w:p>
    <w:p w14:paraId="1476802D">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70C0"/>
          <w:sz w:val="20"/>
          <w:szCs w:val="20"/>
          <w:lang w:eastAsia="fr-FR"/>
        </w:rPr>
        <w:sym w:font="Symbol" w:char="F0B7"/>
      </w:r>
      <w:r>
        <w:rPr>
          <w:rFonts w:ascii="Symbol" w:hAnsi="Symbol" w:eastAsia="Times New Roman" w:cs="Times New Roman"/>
          <w:color w:val="0070C0"/>
          <w:sz w:val="20"/>
          <w:szCs w:val="20"/>
          <w:lang w:eastAsia="fr-FR"/>
        </w:rPr>
        <w:t></w:t>
      </w:r>
      <w:r>
        <w:rPr>
          <w:rFonts w:ascii="Times New Roman" w:hAnsi="Times New Roman" w:eastAsia="Times New Roman" w:cs="Times New Roman"/>
          <w:b/>
          <w:bCs/>
          <w:i/>
          <w:iCs/>
          <w:color w:val="0070C0"/>
          <w:sz w:val="24"/>
          <w:szCs w:val="24"/>
          <w:lang w:val="en-US" w:eastAsia="fr-FR"/>
        </w:rPr>
        <w:t xml:space="preserve">Absorption: </w:t>
      </w:r>
      <w:r>
        <w:rPr>
          <w:rFonts w:ascii="Times New Roman" w:hAnsi="Times New Roman" w:eastAsia="Times New Roman" w:cs="Times New Roman"/>
          <w:color w:val="000000"/>
          <w:sz w:val="24"/>
          <w:szCs w:val="24"/>
          <w:lang w:val="en-US" w:eastAsia="fr-FR"/>
        </w:rPr>
        <w:t xml:space="preserve">Roots absorb water and dissolved minerals from the soil and transport them </w:t>
      </w:r>
    </w:p>
    <w:p w14:paraId="31DEB74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upward through the plant’s vascular system to support various physiological processes </w:t>
      </w:r>
    </w:p>
    <w:p w14:paraId="3952F7C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color w:val="000000"/>
          <w:sz w:val="24"/>
          <w:szCs w:val="24"/>
          <w:lang w:val="en-US" w:eastAsia="fr-FR"/>
        </w:rPr>
        <w:t xml:space="preserve">). </w:t>
      </w:r>
    </w:p>
    <w:p w14:paraId="73ED90FA">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70C0"/>
          <w:sz w:val="20"/>
          <w:szCs w:val="20"/>
          <w:lang w:eastAsia="fr-FR"/>
        </w:rPr>
        <w:sym w:font="Symbol" w:char="F0B7"/>
      </w:r>
      <w:r>
        <w:rPr>
          <w:rFonts w:ascii="Symbol" w:hAnsi="Symbol" w:eastAsia="Times New Roman" w:cs="Times New Roman"/>
          <w:color w:val="0070C0"/>
          <w:sz w:val="20"/>
          <w:szCs w:val="20"/>
          <w:lang w:eastAsia="fr-FR"/>
        </w:rPr>
        <w:t></w:t>
      </w:r>
      <w:r>
        <w:rPr>
          <w:rFonts w:ascii="Times New Roman" w:hAnsi="Times New Roman" w:eastAsia="Times New Roman" w:cs="Times New Roman"/>
          <w:b/>
          <w:bCs/>
          <w:i/>
          <w:iCs/>
          <w:color w:val="0070C0"/>
          <w:sz w:val="24"/>
          <w:szCs w:val="24"/>
          <w:lang w:val="en-US" w:eastAsia="fr-FR"/>
        </w:rPr>
        <w:t>Storage</w:t>
      </w:r>
      <w:r>
        <w:rPr>
          <w:rFonts w:ascii="Times New Roman" w:hAnsi="Times New Roman" w:eastAsia="Times New Roman" w:cs="Times New Roman"/>
          <w:i/>
          <w:iCs/>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Roots serve as storage organs for carbohydrates produced during photosynthesis, </w:t>
      </w:r>
    </w:p>
    <w:p w14:paraId="6986BA5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which can be utilized during periods of low energy availability (</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color w:val="000000"/>
          <w:sz w:val="24"/>
          <w:szCs w:val="24"/>
          <w:lang w:val="en-US" w:eastAsia="fr-FR"/>
        </w:rPr>
        <w:t xml:space="preserve">). </w:t>
      </w:r>
    </w:p>
    <w:p w14:paraId="3D44BFB5">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70C0"/>
          <w:sz w:val="20"/>
          <w:szCs w:val="20"/>
          <w:lang w:eastAsia="fr-FR"/>
        </w:rPr>
        <w:sym w:font="Symbol" w:char="F0B7"/>
      </w:r>
      <w:r>
        <w:rPr>
          <w:rFonts w:ascii="Symbol" w:hAnsi="Symbol" w:eastAsia="Times New Roman" w:cs="Times New Roman"/>
          <w:color w:val="0070C0"/>
          <w:sz w:val="20"/>
          <w:szCs w:val="20"/>
          <w:lang w:eastAsia="fr-FR"/>
        </w:rPr>
        <w:t></w:t>
      </w:r>
      <w:r>
        <w:rPr>
          <w:rFonts w:ascii="Times New Roman" w:hAnsi="Times New Roman" w:eastAsia="Times New Roman" w:cs="Times New Roman"/>
          <w:b/>
          <w:bCs/>
          <w:i/>
          <w:iCs/>
          <w:color w:val="0070C0"/>
          <w:sz w:val="24"/>
          <w:szCs w:val="24"/>
          <w:lang w:val="en-US" w:eastAsia="fr-FR"/>
        </w:rPr>
        <w:t>Hormone Production</w:t>
      </w:r>
      <w:r>
        <w:rPr>
          <w:rFonts w:ascii="Times New Roman" w:hAnsi="Times New Roman" w:eastAsia="Times New Roman" w:cs="Times New Roman"/>
          <w:i/>
          <w:iCs/>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Roots produce and export plant hormones such as cytokinins and </w:t>
      </w:r>
    </w:p>
    <w:p w14:paraId="6D93ACD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gibberellins. Cytokinins promote cell division, while gibberellins stimulate plant growth </w:t>
      </w:r>
    </w:p>
    <w:p w14:paraId="4AD0BCA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and elongation (</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r>
        <w:rPr>
          <w:rFonts w:ascii="Times New Roman" w:hAnsi="Times New Roman" w:eastAsia="Times New Roman" w:cs="Times New Roman"/>
          <w:color w:val="000000"/>
          <w:sz w:val="24"/>
          <w:szCs w:val="24"/>
          <w:lang w:val="en-US" w:eastAsia="fr-FR"/>
        </w:rPr>
        <w:t xml:space="preserve">). </w:t>
      </w:r>
    </w:p>
    <w:p w14:paraId="424A1E5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II.2. Stem morphology </w:t>
      </w:r>
    </w:p>
    <w:p w14:paraId="199BA33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w:t>
      </w:r>
      <w:r>
        <w:rPr>
          <w:rFonts w:ascii="Times New Roman" w:hAnsi="Times New Roman" w:eastAsia="Times New Roman" w:cs="Times New Roman"/>
          <w:b/>
          <w:bCs/>
          <w:color w:val="000000"/>
          <w:sz w:val="24"/>
          <w:szCs w:val="24"/>
          <w:lang w:val="en-US" w:eastAsia="fr-FR"/>
        </w:rPr>
        <w:t xml:space="preserve">stem </w:t>
      </w:r>
      <w:r>
        <w:rPr>
          <w:rFonts w:ascii="Times New Roman" w:hAnsi="Times New Roman" w:eastAsia="Times New Roman" w:cs="Times New Roman"/>
          <w:color w:val="000000"/>
          <w:sz w:val="24"/>
          <w:szCs w:val="24"/>
          <w:lang w:val="en-US" w:eastAsia="fr-FR"/>
        </w:rPr>
        <w:t xml:space="preserve">is generally the aerial part of the plant’s axis, supporting the leaves and reproductive </w:t>
      </w:r>
    </w:p>
    <w:p w14:paraId="5D7A092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organs. It continues from the root, and the region where the root and stem connect is known as </w:t>
      </w:r>
    </w:p>
    <w:p w14:paraId="2E4F886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the collar (</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color w:val="000000"/>
          <w:sz w:val="24"/>
          <w:szCs w:val="24"/>
          <w:lang w:val="en-US" w:eastAsia="fr-FR"/>
        </w:rPr>
        <w:t xml:space="preserve">). </w:t>
      </w:r>
    </w:p>
    <w:p w14:paraId="17841FB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II.2.1. Organization of the stem system </w:t>
      </w:r>
    </w:p>
    <w:p w14:paraId="4CC567FA">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In a stem system, several parts can be distinguished (see </w:t>
      </w:r>
      <w:r>
        <w:rPr>
          <w:rFonts w:ascii="Times New Roman" w:hAnsi="Times New Roman" w:eastAsia="Times New Roman" w:cs="Times New Roman"/>
          <w:b/>
          <w:bCs/>
          <w:color w:val="000000"/>
          <w:sz w:val="24"/>
          <w:szCs w:val="24"/>
          <w:lang w:val="en-US" w:eastAsia="fr-FR"/>
        </w:rPr>
        <w:t xml:space="preserve">Figure 22) </w:t>
      </w:r>
      <w:r>
        <w:rPr>
          <w:rFonts w:ascii="Times New Roman" w:hAnsi="Times New Roman" w:eastAsia="Times New Roman" w:cs="Times New Roman"/>
          <w:color w:val="000000"/>
          <w:sz w:val="24"/>
          <w:szCs w:val="24"/>
          <w:lang w:val="en-US" w:eastAsia="fr-FR"/>
        </w:rPr>
        <w:t>(</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color w:val="000000"/>
          <w:sz w:val="24"/>
          <w:szCs w:val="24"/>
          <w:lang w:val="en-US" w:eastAsia="fr-FR"/>
        </w:rPr>
        <w:t xml:space="preserve">): </w:t>
      </w:r>
    </w:p>
    <w:p w14:paraId="7D8AC63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0"/>
          <w:szCs w:val="20"/>
          <w:lang w:val="en-US" w:eastAsia="fr-FR"/>
        </w:rPr>
        <w:t xml:space="preserve">a) </w:t>
      </w:r>
      <w:r>
        <w:rPr>
          <w:rFonts w:ascii="Times New Roman" w:hAnsi="Times New Roman" w:eastAsia="Times New Roman" w:cs="Times New Roman"/>
          <w:b/>
          <w:bCs/>
          <w:i/>
          <w:iCs/>
          <w:color w:val="0070C0"/>
          <w:sz w:val="24"/>
          <w:szCs w:val="24"/>
          <w:lang w:val="en-US" w:eastAsia="fr-FR"/>
        </w:rPr>
        <w:t>Node</w:t>
      </w:r>
      <w:r>
        <w:rPr>
          <w:rFonts w:ascii="Times New Roman" w:hAnsi="Times New Roman" w:eastAsia="Times New Roman" w:cs="Times New Roman"/>
          <w:i/>
          <w:iCs/>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The point where leaves and buds are attached. </w:t>
      </w:r>
    </w:p>
    <w:p w14:paraId="3FBF47C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0"/>
          <w:szCs w:val="20"/>
          <w:lang w:val="en-US" w:eastAsia="fr-FR"/>
        </w:rPr>
        <w:t xml:space="preserve">b) </w:t>
      </w:r>
      <w:r>
        <w:rPr>
          <w:rFonts w:ascii="Times New Roman" w:hAnsi="Times New Roman" w:eastAsia="Times New Roman" w:cs="Times New Roman"/>
          <w:b/>
          <w:bCs/>
          <w:i/>
          <w:iCs/>
          <w:color w:val="0070C0"/>
          <w:sz w:val="24"/>
          <w:szCs w:val="24"/>
          <w:lang w:val="en-US" w:eastAsia="fr-FR"/>
        </w:rPr>
        <w:t>Internode</w:t>
      </w:r>
      <w:r>
        <w:rPr>
          <w:rFonts w:ascii="Times New Roman" w:hAnsi="Times New Roman" w:eastAsia="Times New Roman" w:cs="Times New Roman"/>
          <w:i/>
          <w:iCs/>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The space between two nodes. </w:t>
      </w:r>
    </w:p>
    <w:p w14:paraId="3972AA6A">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0"/>
          <w:szCs w:val="20"/>
          <w:lang w:val="en-US" w:eastAsia="fr-FR"/>
        </w:rPr>
        <w:t xml:space="preserve">c) </w:t>
      </w:r>
      <w:r>
        <w:rPr>
          <w:rFonts w:ascii="Times New Roman" w:hAnsi="Times New Roman" w:eastAsia="Times New Roman" w:cs="Times New Roman"/>
          <w:b/>
          <w:bCs/>
          <w:i/>
          <w:iCs/>
          <w:color w:val="0070C0"/>
          <w:sz w:val="24"/>
          <w:szCs w:val="24"/>
          <w:lang w:val="en-US" w:eastAsia="fr-FR"/>
        </w:rPr>
        <w:t>Bud</w:t>
      </w:r>
      <w:r>
        <w:rPr>
          <w:rFonts w:ascii="Times New Roman" w:hAnsi="Times New Roman" w:eastAsia="Times New Roman" w:cs="Times New Roman"/>
          <w:i/>
          <w:iCs/>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These are stem meristems covered by protective scales. There are three types of buds: </w:t>
      </w:r>
    </w:p>
    <w:p w14:paraId="1AF70563">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Terminal Bud (Apical)</w:t>
      </w:r>
      <w:r>
        <w:rPr>
          <w:rFonts w:ascii="Times New Roman" w:hAnsi="Times New Roman" w:eastAsia="Times New Roman" w:cs="Times New Roman"/>
          <w:color w:val="000000"/>
          <w:sz w:val="24"/>
          <w:szCs w:val="24"/>
          <w:lang w:val="en-US" w:eastAsia="fr-FR"/>
        </w:rPr>
        <w:t xml:space="preserve">: Located at the end of the main axis, responsible for the plant’s </w:t>
      </w:r>
    </w:p>
    <w:p w14:paraId="1E200D1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length growth and the formation of axillary buds. </w:t>
      </w:r>
    </w:p>
    <w:p w14:paraId="6FFA5CD6">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Axillary Bud (Lateral)</w:t>
      </w:r>
      <w:r>
        <w:rPr>
          <w:rFonts w:ascii="Times New Roman" w:hAnsi="Times New Roman" w:eastAsia="Times New Roman" w:cs="Times New Roman"/>
          <w:color w:val="000000"/>
          <w:sz w:val="24"/>
          <w:szCs w:val="24"/>
          <w:lang w:val="en-US" w:eastAsia="fr-FR"/>
        </w:rPr>
        <w:t xml:space="preserve">: Found in the leaf axils on the stem, responsible for producing </w:t>
      </w:r>
    </w:p>
    <w:p w14:paraId="4F641CC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leafy branches or flowers. </w:t>
      </w:r>
    </w:p>
    <w:p w14:paraId="1B9D60E9">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Adventitious Buds</w:t>
      </w:r>
      <w:r>
        <w:rPr>
          <w:rFonts w:ascii="Times New Roman" w:hAnsi="Times New Roman" w:eastAsia="Times New Roman" w:cs="Times New Roman"/>
          <w:color w:val="000000"/>
          <w:sz w:val="24"/>
          <w:szCs w:val="24"/>
          <w:lang w:val="en-US" w:eastAsia="fr-FR"/>
        </w:rPr>
        <w:t xml:space="preserve">: These do not have a specific position and can appear in unexpected </w:t>
      </w:r>
    </w:p>
    <w:p w14:paraId="5F7CC885">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t>areas.</w:t>
      </w:r>
    </w:p>
    <w:p w14:paraId="4BEBE733">
      <w:pPr>
        <w:jc w:val="center"/>
        <w:rPr>
          <w:lang w:val="en-US"/>
        </w:rPr>
      </w:pPr>
      <w:r>
        <w:rPr>
          <w:lang w:eastAsia="fr-FR"/>
        </w:rPr>
        <w:drawing>
          <wp:inline distT="0" distB="0" distL="0" distR="0">
            <wp:extent cx="3617595" cy="2893695"/>
            <wp:effectExtent l="19050" t="0" r="190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a:blip r:embed="rId8"/>
                    <a:srcRect/>
                    <a:stretch>
                      <a:fillRect/>
                    </a:stretch>
                  </pic:blipFill>
                  <pic:spPr>
                    <a:xfrm>
                      <a:off x="0" y="0"/>
                      <a:ext cx="3617595" cy="2893695"/>
                    </a:xfrm>
                    <a:prstGeom prst="rect">
                      <a:avLst/>
                    </a:prstGeom>
                    <a:noFill/>
                    <a:ln w="9525">
                      <a:noFill/>
                      <a:miter lim="800000"/>
                      <a:headEnd/>
                      <a:tailEnd/>
                    </a:ln>
                  </pic:spPr>
                </pic:pic>
              </a:graphicData>
            </a:graphic>
          </wp:inline>
        </w:drawing>
      </w:r>
    </w:p>
    <w:p w14:paraId="33CFD7AD">
      <w:pPr>
        <w:jc w:val="center"/>
        <w:rPr>
          <w:color w:val="000000"/>
          <w:lang w:val="en-US"/>
        </w:rPr>
      </w:pPr>
      <w:r>
        <w:rPr>
          <w:b/>
          <w:bCs/>
          <w:color w:val="000000"/>
          <w:lang w:val="en-US"/>
        </w:rPr>
        <w:t xml:space="preserve">Figure 22. </w:t>
      </w:r>
      <w:r>
        <w:rPr>
          <w:color w:val="000000"/>
          <w:lang w:val="en-US"/>
        </w:rPr>
        <w:t xml:space="preserve">Organization of stem system </w:t>
      </w:r>
    </w:p>
    <w:p w14:paraId="13D801A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II.2.2. Different types of stem </w:t>
      </w:r>
    </w:p>
    <w:p w14:paraId="725780B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i/>
          <w:iCs/>
          <w:color w:val="0070C0"/>
          <w:sz w:val="24"/>
          <w:szCs w:val="24"/>
          <w:lang w:val="en-US" w:eastAsia="fr-FR"/>
        </w:rPr>
        <w:t xml:space="preserve">a) Erect Stems: </w:t>
      </w:r>
      <w:r>
        <w:rPr>
          <w:rFonts w:ascii="Times New Roman" w:hAnsi="Times New Roman" w:eastAsia="Times New Roman" w:cs="Times New Roman"/>
          <w:color w:val="000000"/>
          <w:sz w:val="24"/>
          <w:szCs w:val="24"/>
          <w:lang w:val="en-US" w:eastAsia="fr-FR"/>
        </w:rPr>
        <w:t xml:space="preserve">These stems grow vertically, which is the most common growth habit for stems </w:t>
      </w:r>
    </w:p>
    <w:p w14:paraId="42FD141A">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r>
        <w:rPr>
          <w:rFonts w:ascii="Times New Roman" w:hAnsi="Times New Roman" w:eastAsia="Times New Roman" w:cs="Times New Roman"/>
          <w:color w:val="000000"/>
          <w:sz w:val="24"/>
          <w:szCs w:val="24"/>
          <w:lang w:val="en-US" w:eastAsia="fr-FR"/>
        </w:rPr>
        <w:t xml:space="preserve">). </w:t>
      </w:r>
    </w:p>
    <w:p w14:paraId="38887A3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i/>
          <w:iCs/>
          <w:color w:val="0070C0"/>
          <w:sz w:val="24"/>
          <w:szCs w:val="24"/>
          <w:lang w:val="en-US" w:eastAsia="fr-FR"/>
        </w:rPr>
        <w:t xml:space="preserve">b) Creeping Stems: </w:t>
      </w:r>
      <w:r>
        <w:rPr>
          <w:rFonts w:ascii="Times New Roman" w:hAnsi="Times New Roman" w:eastAsia="Times New Roman" w:cs="Times New Roman"/>
          <w:color w:val="000000"/>
          <w:sz w:val="24"/>
          <w:szCs w:val="24"/>
          <w:lang w:val="en-US" w:eastAsia="fr-FR"/>
        </w:rPr>
        <w:t xml:space="preserve">These stems spread horizontally and are often involved in vegetative </w:t>
      </w:r>
    </w:p>
    <w:p w14:paraId="0296EE7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propagation. They can either grow on the surface (like stolons) or beneath the ground (like </w:t>
      </w:r>
    </w:p>
    <w:p w14:paraId="0C3EB295">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t xml:space="preserve">suckers) (see </w:t>
      </w:r>
      <w:r>
        <w:rPr>
          <w:rFonts w:ascii="Times New Roman" w:hAnsi="Times New Roman" w:eastAsia="Times New Roman" w:cs="Times New Roman"/>
          <w:b/>
          <w:bCs/>
          <w:color w:val="000000"/>
          <w:sz w:val="24"/>
          <w:szCs w:val="24"/>
          <w:lang w:eastAsia="fr-FR"/>
        </w:rPr>
        <w:t xml:space="preserve">Figure 23) </w:t>
      </w:r>
      <w:r>
        <w:rPr>
          <w:rFonts w:ascii="Times New Roman" w:hAnsi="Times New Roman"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eastAsia="fr-FR"/>
        </w:rPr>
        <w:t>Esau, 1977</w:t>
      </w:r>
      <w:r>
        <w:rPr>
          <w:rFonts w:ascii="Times New Roman" w:hAnsi="Times New Roman" w:eastAsia="Times New Roman" w:cs="Times New Roman"/>
          <w:color w:val="000000"/>
          <w:sz w:val="24"/>
          <w:szCs w:val="24"/>
          <w:lang w:eastAsia="fr-FR"/>
        </w:rPr>
        <w:t>).</w:t>
      </w:r>
    </w:p>
    <w:p w14:paraId="45170E47">
      <w:pPr>
        <w:jc w:val="cente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drawing>
          <wp:inline distT="0" distB="0" distL="0" distR="0">
            <wp:extent cx="3607435" cy="2019935"/>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a:picLocks noChangeAspect="1" noChangeArrowheads="1"/>
                    </pic:cNvPicPr>
                  </pic:nvPicPr>
                  <pic:blipFill>
                    <a:blip r:embed="rId9"/>
                    <a:srcRect/>
                    <a:stretch>
                      <a:fillRect/>
                    </a:stretch>
                  </pic:blipFill>
                  <pic:spPr>
                    <a:xfrm>
                      <a:off x="0" y="0"/>
                      <a:ext cx="3607435" cy="2019935"/>
                    </a:xfrm>
                    <a:prstGeom prst="rect">
                      <a:avLst/>
                    </a:prstGeom>
                    <a:noFill/>
                    <a:ln w="9525">
                      <a:noFill/>
                      <a:miter lim="800000"/>
                      <a:headEnd/>
                      <a:tailEnd/>
                    </a:ln>
                  </pic:spPr>
                </pic:pic>
              </a:graphicData>
            </a:graphic>
          </wp:inline>
        </w:drawing>
      </w:r>
    </w:p>
    <w:p w14:paraId="31456AF5">
      <w:pPr>
        <w:jc w:val="center"/>
        <w:rPr>
          <w:b/>
          <w:bCs/>
          <w:color w:val="000000"/>
          <w:lang w:val="en-US"/>
        </w:rPr>
      </w:pPr>
      <w:r>
        <w:rPr>
          <w:b/>
          <w:bCs/>
          <w:color w:val="000000"/>
          <w:lang w:val="en-US"/>
        </w:rPr>
        <w:t xml:space="preserve">Figure. </w:t>
      </w:r>
      <w:r>
        <w:rPr>
          <w:color w:val="000000"/>
          <w:lang w:val="en-US"/>
        </w:rPr>
        <w:t xml:space="preserve">Creeping stems (stolons of strawberry) </w:t>
      </w:r>
    </w:p>
    <w:p w14:paraId="79EB4A7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i/>
          <w:iCs/>
          <w:color w:val="0070C0"/>
          <w:sz w:val="24"/>
          <w:szCs w:val="24"/>
          <w:lang w:val="en-US" w:eastAsia="fr-FR"/>
        </w:rPr>
        <w:t xml:space="preserve">c) Climbing stems </w:t>
      </w:r>
    </w:p>
    <w:p w14:paraId="7F405904">
      <w:pP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These stems enable plants to climb over other structures or plants through various mechanisms:</w:t>
      </w:r>
    </w:p>
    <w:p w14:paraId="247B074B">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Simple climbing stems: </w:t>
      </w:r>
      <w:r>
        <w:rPr>
          <w:rFonts w:ascii="Times New Roman" w:hAnsi="Times New Roman" w:eastAsia="Times New Roman" w:cs="Times New Roman"/>
          <w:color w:val="000000"/>
          <w:sz w:val="24"/>
          <w:szCs w:val="24"/>
          <w:lang w:val="en-US" w:eastAsia="fr-FR"/>
        </w:rPr>
        <w:t xml:space="preserve">Often equipped with holdfasts such as adventitious roots that </w:t>
      </w:r>
    </w:p>
    <w:p w14:paraId="36912C7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allow the plant to attach to surfaces (</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r>
        <w:rPr>
          <w:rFonts w:ascii="Times New Roman" w:hAnsi="Times New Roman" w:eastAsia="Times New Roman" w:cs="Times New Roman"/>
          <w:color w:val="000000"/>
          <w:sz w:val="24"/>
          <w:szCs w:val="24"/>
          <w:lang w:val="en-US" w:eastAsia="fr-FR"/>
        </w:rPr>
        <w:t>). (</w:t>
      </w:r>
      <w:r>
        <w:rPr>
          <w:rFonts w:ascii="Times New Roman" w:hAnsi="Times New Roman" w:eastAsia="Times New Roman" w:cs="Times New Roman"/>
          <w:b/>
          <w:bCs/>
          <w:color w:val="000000"/>
          <w:sz w:val="24"/>
          <w:szCs w:val="24"/>
          <w:lang w:val="en-US" w:eastAsia="fr-FR"/>
        </w:rPr>
        <w:t>Figure 21.b)</w:t>
      </w:r>
      <w:r>
        <w:rPr>
          <w:rFonts w:ascii="Times New Roman" w:hAnsi="Times New Roman" w:eastAsia="Times New Roman" w:cs="Times New Roman"/>
          <w:color w:val="000000"/>
          <w:sz w:val="24"/>
          <w:szCs w:val="24"/>
          <w:lang w:val="en-US" w:eastAsia="fr-FR"/>
        </w:rPr>
        <w:t xml:space="preserve">. </w:t>
      </w:r>
    </w:p>
    <w:p w14:paraId="16D9D848">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Twining stems: </w:t>
      </w:r>
      <w:r>
        <w:rPr>
          <w:rFonts w:ascii="Times New Roman" w:hAnsi="Times New Roman" w:eastAsia="Times New Roman" w:cs="Times New Roman"/>
          <w:color w:val="000000"/>
          <w:sz w:val="24"/>
          <w:szCs w:val="24"/>
          <w:lang w:val="en-US" w:eastAsia="fr-FR"/>
        </w:rPr>
        <w:t xml:space="preserve">These stems wrap around their support, using a coiling mechanism </w:t>
      </w:r>
    </w:p>
    <w:p w14:paraId="47A6461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color w:val="000000"/>
          <w:sz w:val="24"/>
          <w:szCs w:val="24"/>
          <w:lang w:val="en-US" w:eastAsia="fr-FR"/>
        </w:rPr>
        <w:t>). (</w:t>
      </w:r>
      <w:r>
        <w:rPr>
          <w:rFonts w:ascii="Times New Roman" w:hAnsi="Times New Roman" w:eastAsia="Times New Roman" w:cs="Times New Roman"/>
          <w:b/>
          <w:bCs/>
          <w:color w:val="000000"/>
          <w:sz w:val="24"/>
          <w:szCs w:val="24"/>
          <w:lang w:val="en-US" w:eastAsia="fr-FR"/>
        </w:rPr>
        <w:t>Figure 24.a)</w:t>
      </w:r>
      <w:r>
        <w:rPr>
          <w:rFonts w:ascii="Times New Roman" w:hAnsi="Times New Roman" w:eastAsia="Times New Roman" w:cs="Times New Roman"/>
          <w:color w:val="000000"/>
          <w:sz w:val="24"/>
          <w:szCs w:val="24"/>
          <w:lang w:val="en-US" w:eastAsia="fr-FR"/>
        </w:rPr>
        <w:t xml:space="preserve">. </w:t>
      </w:r>
    </w:p>
    <w:p w14:paraId="76CC4529">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Tendril stems: </w:t>
      </w:r>
      <w:r>
        <w:rPr>
          <w:rFonts w:ascii="Times New Roman" w:hAnsi="Times New Roman" w:eastAsia="Times New Roman" w:cs="Times New Roman"/>
          <w:color w:val="000000"/>
          <w:sz w:val="24"/>
          <w:szCs w:val="24"/>
          <w:lang w:val="en-US" w:eastAsia="fr-FR"/>
        </w:rPr>
        <w:t xml:space="preserve">Tendrils are specialized organs that help the plant attach to structures </w:t>
      </w:r>
    </w:p>
    <w:p w14:paraId="4E50E96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for support. Tendrils wind around their support in response to contact, a phenomenon </w:t>
      </w:r>
    </w:p>
    <w:p w14:paraId="4F68026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called haptotropism. Tendrils may originate from the stem, as seen in grapevines, or </w:t>
      </w:r>
    </w:p>
    <w:p w14:paraId="587CD955">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val="en-US" w:eastAsia="fr-FR"/>
        </w:rPr>
        <w:t>from leaves, as in legumes (</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eastAsia="fr-FR"/>
        </w:rPr>
        <w:t>Figure 24.b)</w:t>
      </w:r>
      <w:r>
        <w:rPr>
          <w:rFonts w:ascii="Times New Roman" w:hAnsi="Times New Roman" w:eastAsia="Times New Roman" w:cs="Times New Roman"/>
          <w:color w:val="000000"/>
          <w:sz w:val="24"/>
          <w:szCs w:val="24"/>
          <w:lang w:eastAsia="fr-FR"/>
        </w:rPr>
        <w:t>.</w:t>
      </w:r>
    </w:p>
    <w:p w14:paraId="7EB6D424">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933950" cy="2722880"/>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a:picLocks noChangeAspect="1" noChangeArrowheads="1"/>
                    </pic:cNvPicPr>
                  </pic:nvPicPr>
                  <pic:blipFill>
                    <a:blip r:embed="rId10"/>
                    <a:srcRect/>
                    <a:stretch>
                      <a:fillRect/>
                    </a:stretch>
                  </pic:blipFill>
                  <pic:spPr>
                    <a:xfrm>
                      <a:off x="0" y="0"/>
                      <a:ext cx="4933950" cy="2722880"/>
                    </a:xfrm>
                    <a:prstGeom prst="rect">
                      <a:avLst/>
                    </a:prstGeom>
                    <a:noFill/>
                    <a:ln w="9525">
                      <a:noFill/>
                      <a:miter lim="800000"/>
                      <a:headEnd/>
                      <a:tailEnd/>
                    </a:ln>
                  </pic:spPr>
                </pic:pic>
              </a:graphicData>
            </a:graphic>
          </wp:inline>
        </w:drawing>
      </w:r>
    </w:p>
    <w:p w14:paraId="0B4B7560">
      <w:pPr>
        <w:spacing w:after="0" w:line="240" w:lineRule="auto"/>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b/>
          <w:bCs/>
          <w:color w:val="000000"/>
          <w:sz w:val="24"/>
          <w:szCs w:val="24"/>
          <w:lang w:val="en-US" w:eastAsia="fr-FR"/>
        </w:rPr>
        <w:t xml:space="preserve">Figure. (a) </w:t>
      </w:r>
      <w:r>
        <w:rPr>
          <w:rFonts w:ascii="Times New Roman" w:hAnsi="Times New Roman" w:eastAsia="Times New Roman" w:cs="Times New Roman"/>
          <w:color w:val="000000"/>
          <w:sz w:val="24"/>
          <w:szCs w:val="24"/>
          <w:lang w:val="en-US" w:eastAsia="fr-FR"/>
        </w:rPr>
        <w:t xml:space="preserve">Twining stem, and </w:t>
      </w:r>
      <w:r>
        <w:rPr>
          <w:rFonts w:ascii="Times New Roman" w:hAnsi="Times New Roman" w:eastAsia="Times New Roman" w:cs="Times New Roman"/>
          <w:b/>
          <w:bCs/>
          <w:color w:val="000000"/>
          <w:sz w:val="24"/>
          <w:szCs w:val="24"/>
          <w:lang w:val="en-US" w:eastAsia="fr-FR"/>
        </w:rPr>
        <w:t xml:space="preserve">(c) </w:t>
      </w:r>
      <w:r>
        <w:rPr>
          <w:rFonts w:ascii="Times New Roman" w:hAnsi="Times New Roman" w:eastAsia="Times New Roman" w:cs="Times New Roman"/>
          <w:color w:val="000000"/>
          <w:sz w:val="24"/>
          <w:szCs w:val="24"/>
          <w:lang w:val="en-US" w:eastAsia="fr-FR"/>
        </w:rPr>
        <w:t xml:space="preserve">Tendril stem </w:t>
      </w:r>
    </w:p>
    <w:p w14:paraId="60596BA5">
      <w:pPr>
        <w:spacing w:after="0" w:line="240" w:lineRule="auto"/>
        <w:jc w:val="center"/>
        <w:rPr>
          <w:rFonts w:ascii="Times New Roman" w:hAnsi="Times New Roman" w:eastAsia="Times New Roman" w:cs="Times New Roman"/>
          <w:sz w:val="24"/>
          <w:szCs w:val="24"/>
          <w:lang w:val="en-US" w:eastAsia="fr-FR"/>
        </w:rPr>
      </w:pPr>
    </w:p>
    <w:p w14:paraId="16FF420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0"/>
          <w:szCs w:val="20"/>
          <w:lang w:val="en-US" w:eastAsia="fr-FR"/>
        </w:rPr>
        <w:t xml:space="preserve">d) </w:t>
      </w:r>
      <w:r>
        <w:rPr>
          <w:rFonts w:ascii="Times New Roman" w:hAnsi="Times New Roman" w:eastAsia="Times New Roman" w:cs="Times New Roman"/>
          <w:b/>
          <w:bCs/>
          <w:i/>
          <w:iCs/>
          <w:color w:val="0070C0"/>
          <w:sz w:val="24"/>
          <w:szCs w:val="24"/>
          <w:lang w:val="en-US" w:eastAsia="fr-FR"/>
        </w:rPr>
        <w:t xml:space="preserve">Succulent stems: </w:t>
      </w:r>
      <w:r>
        <w:rPr>
          <w:rFonts w:ascii="Times New Roman" w:hAnsi="Times New Roman" w:eastAsia="Times New Roman" w:cs="Times New Roman"/>
          <w:color w:val="000000"/>
          <w:sz w:val="24"/>
          <w:szCs w:val="24"/>
          <w:lang w:val="en-US" w:eastAsia="fr-FR"/>
        </w:rPr>
        <w:t xml:space="preserve">found in plants such as cacti and some species of </w:t>
      </w:r>
      <w:r>
        <w:rPr>
          <w:rFonts w:ascii="Times New Roman" w:hAnsi="Times New Roman" w:eastAsia="Times New Roman" w:cs="Times New Roman"/>
          <w:i/>
          <w:iCs/>
          <w:color w:val="000000"/>
          <w:sz w:val="24"/>
          <w:szCs w:val="24"/>
          <w:lang w:val="en-US" w:eastAsia="fr-FR"/>
        </w:rPr>
        <w:t>Euphorbia</w:t>
      </w:r>
      <w:r>
        <w:rPr>
          <w:rFonts w:ascii="Times New Roman" w:hAnsi="Times New Roman" w:eastAsia="Times New Roman" w:cs="Times New Roman"/>
          <w:color w:val="000000"/>
          <w:sz w:val="24"/>
          <w:szCs w:val="24"/>
          <w:lang w:val="en-US" w:eastAsia="fr-FR"/>
        </w:rPr>
        <w:t xml:space="preserve">, store water </w:t>
      </w:r>
    </w:p>
    <w:p w14:paraId="70E6B4E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to help the plant survive in arid, desert environments. This water storage is a key adaptation </w:t>
      </w:r>
    </w:p>
    <w:p w14:paraId="611EBDF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to drought conditions, allowing these plants to maintain hydration during prolonged dry </w:t>
      </w:r>
    </w:p>
    <w:p w14:paraId="5234846B">
      <w:pPr>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color w:val="000000"/>
          <w:sz w:val="24"/>
          <w:szCs w:val="24"/>
          <w:lang w:eastAsia="fr-FR"/>
        </w:rPr>
        <w:t>periods (</w:t>
      </w:r>
      <w:r>
        <w:rPr>
          <w:rFonts w:ascii="Times New Roman" w:hAnsi="Times New Roman" w:eastAsia="Times New Roman" w:cs="Times New Roman"/>
          <w:b/>
          <w:bCs/>
          <w:color w:val="000000"/>
          <w:sz w:val="24"/>
          <w:szCs w:val="24"/>
          <w:lang w:eastAsia="fr-FR"/>
        </w:rPr>
        <w:t xml:space="preserve">Esau, 1977; Raven </w:t>
      </w:r>
      <w:r>
        <w:rPr>
          <w:rFonts w:ascii="Times New Roman" w:hAnsi="Times New Roman" w:eastAsia="Times New Roman" w:cs="Times New Roman"/>
          <w:b/>
          <w:bCs/>
          <w:i/>
          <w:iCs/>
          <w:color w:val="000000"/>
          <w:sz w:val="24"/>
          <w:szCs w:val="24"/>
          <w:lang w:eastAsia="fr-FR"/>
        </w:rPr>
        <w:t xml:space="preserve">et al., </w:t>
      </w:r>
      <w:r>
        <w:rPr>
          <w:rFonts w:ascii="Times New Roman" w:hAnsi="Times New Roman" w:eastAsia="Times New Roman" w:cs="Times New Roman"/>
          <w:b/>
          <w:bCs/>
          <w:color w:val="000000"/>
          <w:sz w:val="24"/>
          <w:szCs w:val="24"/>
          <w:lang w:eastAsia="fr-FR"/>
        </w:rPr>
        <w:t>2013</w:t>
      </w:r>
      <w:r>
        <w:rPr>
          <w:rFonts w:ascii="Times New Roman" w:hAnsi="Times New Roman" w:eastAsia="Times New Roman" w:cs="Times New Roman"/>
          <w:color w:val="000000"/>
          <w:sz w:val="24"/>
          <w:szCs w:val="24"/>
          <w:lang w:eastAsia="fr-FR"/>
        </w:rPr>
        <w:t xml:space="preserve">). </w:t>
      </w:r>
      <w:r>
        <w:rPr>
          <w:rFonts w:ascii="Times New Roman" w:hAnsi="Times New Roman" w:eastAsia="Times New Roman" w:cs="Times New Roman"/>
          <w:b/>
          <w:bCs/>
          <w:color w:val="000000"/>
          <w:sz w:val="24"/>
          <w:szCs w:val="24"/>
          <w:lang w:eastAsia="fr-FR"/>
        </w:rPr>
        <w:t>(Figure 25)</w:t>
      </w:r>
    </w:p>
    <w:p w14:paraId="54BFFDB8">
      <w:pP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944745" cy="2171700"/>
            <wp:effectExtent l="19050" t="0" r="816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a:picLocks noChangeAspect="1" noChangeArrowheads="1"/>
                    </pic:cNvPicPr>
                  </pic:nvPicPr>
                  <pic:blipFill>
                    <a:blip r:embed="rId11"/>
                    <a:srcRect/>
                    <a:stretch>
                      <a:fillRect/>
                    </a:stretch>
                  </pic:blipFill>
                  <pic:spPr>
                    <a:xfrm>
                      <a:off x="0" y="0"/>
                      <a:ext cx="4948212" cy="2173767"/>
                    </a:xfrm>
                    <a:prstGeom prst="rect">
                      <a:avLst/>
                    </a:prstGeom>
                    <a:noFill/>
                    <a:ln w="9525">
                      <a:noFill/>
                      <a:miter lim="800000"/>
                      <a:headEnd/>
                      <a:tailEnd/>
                    </a:ln>
                  </pic:spPr>
                </pic:pic>
              </a:graphicData>
            </a:graphic>
          </wp:inline>
        </w:drawing>
      </w:r>
    </w:p>
    <w:p w14:paraId="68660488">
      <w:pPr>
        <w:jc w:val="center"/>
        <w:rPr>
          <w:b/>
          <w:bCs/>
          <w:color w:val="000000"/>
        </w:rPr>
      </w:pPr>
      <w:r>
        <w:rPr>
          <w:b/>
          <w:bCs/>
          <w:color w:val="000000"/>
        </w:rPr>
        <w:t xml:space="preserve">Figure 25. </w:t>
      </w:r>
      <w:r>
        <w:rPr>
          <w:color w:val="000000"/>
        </w:rPr>
        <w:t xml:space="preserve">Succulent stem </w:t>
      </w:r>
      <w:r>
        <w:rPr>
          <w:b/>
          <w:bCs/>
          <w:color w:val="000000"/>
        </w:rPr>
        <w:t>(Anonymous 31)</w:t>
      </w:r>
    </w:p>
    <w:p w14:paraId="1BD5038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0"/>
          <w:szCs w:val="20"/>
          <w:lang w:val="en-US" w:eastAsia="fr-FR"/>
        </w:rPr>
        <w:t xml:space="preserve">e) </w:t>
      </w:r>
      <w:r>
        <w:rPr>
          <w:rFonts w:ascii="Times New Roman" w:hAnsi="Times New Roman" w:eastAsia="Times New Roman" w:cs="Times New Roman"/>
          <w:b/>
          <w:bCs/>
          <w:i/>
          <w:iCs/>
          <w:color w:val="0070C0"/>
          <w:sz w:val="24"/>
          <w:szCs w:val="24"/>
          <w:lang w:val="en-US" w:eastAsia="fr-FR"/>
        </w:rPr>
        <w:t>Others forms of stems adaptation</w:t>
      </w:r>
      <w:r>
        <w:rPr>
          <w:rFonts w:ascii="Times New Roman" w:hAnsi="Times New Roman" w:eastAsia="Times New Roman" w:cs="Times New Roman"/>
          <w:color w:val="000000"/>
          <w:sz w:val="24"/>
          <w:szCs w:val="24"/>
          <w:lang w:val="en-US" w:eastAsia="fr-FR"/>
        </w:rPr>
        <w:t xml:space="preserve">: </w:t>
      </w:r>
    </w:p>
    <w:p w14:paraId="1A414C62">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Rhizomes: </w:t>
      </w:r>
      <w:r>
        <w:rPr>
          <w:rFonts w:ascii="Times New Roman" w:hAnsi="Times New Roman" w:eastAsia="Times New Roman" w:cs="Times New Roman"/>
          <w:color w:val="000000"/>
          <w:sz w:val="24"/>
          <w:szCs w:val="24"/>
          <w:lang w:val="en-US" w:eastAsia="fr-FR"/>
        </w:rPr>
        <w:t xml:space="preserve">These are underground, most often horizontal stems, characterized by scaly </w:t>
      </w:r>
    </w:p>
    <w:p w14:paraId="35AC498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leaves and short nodes. Rhizomes periodically emit aerial branches (see </w:t>
      </w:r>
      <w:r>
        <w:rPr>
          <w:rFonts w:ascii="Times New Roman" w:hAnsi="Times New Roman" w:eastAsia="Times New Roman" w:cs="Times New Roman"/>
          <w:b/>
          <w:bCs/>
          <w:color w:val="000000"/>
          <w:sz w:val="24"/>
          <w:szCs w:val="24"/>
          <w:lang w:val="en-US" w:eastAsia="fr-FR"/>
        </w:rPr>
        <w:t>Figure 26.a</w:t>
      </w:r>
      <w:r>
        <w:rPr>
          <w:rFonts w:ascii="Times New Roman" w:hAnsi="Times New Roman" w:eastAsia="Times New Roman" w:cs="Times New Roman"/>
          <w:color w:val="000000"/>
          <w:sz w:val="24"/>
          <w:szCs w:val="24"/>
          <w:lang w:val="en-US" w:eastAsia="fr-FR"/>
        </w:rPr>
        <w:t xml:space="preserve">). </w:t>
      </w:r>
    </w:p>
    <w:p w14:paraId="3DE5724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Example: ginger (</w:t>
      </w:r>
      <w:r>
        <w:rPr>
          <w:rFonts w:ascii="Times New Roman" w:hAnsi="Times New Roman" w:eastAsia="Times New Roman" w:cs="Times New Roman"/>
          <w:i/>
          <w:iCs/>
          <w:color w:val="000000"/>
          <w:sz w:val="24"/>
          <w:szCs w:val="24"/>
          <w:lang w:val="en-US" w:eastAsia="fr-FR"/>
        </w:rPr>
        <w:t>Zingiber officinale</w:t>
      </w:r>
      <w:r>
        <w:rPr>
          <w:rFonts w:ascii="Times New Roman" w:hAnsi="Times New Roman" w:eastAsia="Times New Roman" w:cs="Times New Roman"/>
          <w:color w:val="000000"/>
          <w:sz w:val="24"/>
          <w:szCs w:val="24"/>
          <w:lang w:val="en-US" w:eastAsia="fr-FR"/>
        </w:rPr>
        <w:t>) (</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r>
        <w:rPr>
          <w:rFonts w:ascii="Times New Roman" w:hAnsi="Times New Roman" w:eastAsia="Times New Roman" w:cs="Times New Roman"/>
          <w:color w:val="000000"/>
          <w:sz w:val="24"/>
          <w:szCs w:val="24"/>
          <w:lang w:val="en-US" w:eastAsia="fr-FR"/>
        </w:rPr>
        <w:t xml:space="preserve">). </w:t>
      </w:r>
    </w:p>
    <w:p w14:paraId="59E049BE">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Tubers: </w:t>
      </w:r>
      <w:r>
        <w:rPr>
          <w:rFonts w:ascii="Times New Roman" w:hAnsi="Times New Roman" w:eastAsia="Times New Roman" w:cs="Times New Roman"/>
          <w:color w:val="000000"/>
          <w:sz w:val="24"/>
          <w:szCs w:val="24"/>
          <w:lang w:val="en-US" w:eastAsia="fr-FR"/>
        </w:rPr>
        <w:t xml:space="preserve">Underground stems that are swollen due to the storage of nutrients, with internodes </w:t>
      </w:r>
    </w:p>
    <w:p w14:paraId="528B188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that are closer together than those in rhizomes (see </w:t>
      </w:r>
      <w:r>
        <w:rPr>
          <w:rFonts w:ascii="Times New Roman" w:hAnsi="Times New Roman" w:eastAsia="Times New Roman" w:cs="Times New Roman"/>
          <w:b/>
          <w:bCs/>
          <w:color w:val="000000"/>
          <w:sz w:val="24"/>
          <w:szCs w:val="24"/>
          <w:lang w:val="en-US" w:eastAsia="fr-FR"/>
        </w:rPr>
        <w:t>Figure 26.b</w:t>
      </w:r>
      <w:r>
        <w:rPr>
          <w:rFonts w:ascii="Times New Roman" w:hAnsi="Times New Roman" w:eastAsia="Times New Roman" w:cs="Times New Roman"/>
          <w:color w:val="000000"/>
          <w:sz w:val="24"/>
          <w:szCs w:val="24"/>
          <w:lang w:val="en-US" w:eastAsia="fr-FR"/>
        </w:rPr>
        <w:t>). Example: potato (</w:t>
      </w:r>
      <w:r>
        <w:rPr>
          <w:rFonts w:ascii="Times New Roman" w:hAnsi="Times New Roman" w:eastAsia="Times New Roman" w:cs="Times New Roman"/>
          <w:i/>
          <w:iCs/>
          <w:color w:val="000000"/>
          <w:sz w:val="24"/>
          <w:szCs w:val="24"/>
          <w:lang w:val="en-US" w:eastAsia="fr-FR"/>
        </w:rPr>
        <w:t xml:space="preserve">Solanum </w:t>
      </w:r>
    </w:p>
    <w:p w14:paraId="6D0703E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i/>
          <w:iCs/>
          <w:color w:val="000000"/>
          <w:sz w:val="24"/>
          <w:szCs w:val="24"/>
          <w:lang w:val="en-US" w:eastAsia="fr-FR"/>
        </w:rPr>
        <w:t>tuberosum</w:t>
      </w:r>
      <w:r>
        <w:rPr>
          <w:rFonts w:ascii="Times New Roman" w:hAnsi="Times New Roman" w:eastAsia="Times New Roman" w:cs="Times New Roman"/>
          <w:color w:val="000000"/>
          <w:sz w:val="24"/>
          <w:szCs w:val="24"/>
          <w:lang w:val="en-US" w:eastAsia="fr-FR"/>
        </w:rPr>
        <w:t>) (</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color w:val="000000"/>
          <w:sz w:val="24"/>
          <w:szCs w:val="24"/>
          <w:lang w:val="en-US" w:eastAsia="fr-FR"/>
        </w:rPr>
        <w:t xml:space="preserve">). </w:t>
      </w:r>
    </w:p>
    <w:p w14:paraId="77823E26">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Bulbs: </w:t>
      </w:r>
      <w:r>
        <w:rPr>
          <w:rFonts w:ascii="Times New Roman" w:hAnsi="Times New Roman" w:eastAsia="Times New Roman" w:cs="Times New Roman"/>
          <w:color w:val="000000"/>
          <w:sz w:val="24"/>
          <w:szCs w:val="24"/>
          <w:lang w:val="en-US" w:eastAsia="fr-FR"/>
        </w:rPr>
        <w:t xml:space="preserve">A short underground axis with fleshy leaves that store nutrients (see </w:t>
      </w:r>
      <w:r>
        <w:rPr>
          <w:rFonts w:ascii="Times New Roman" w:hAnsi="Times New Roman" w:eastAsia="Times New Roman" w:cs="Times New Roman"/>
          <w:b/>
          <w:bCs/>
          <w:color w:val="000000"/>
          <w:sz w:val="24"/>
          <w:szCs w:val="24"/>
          <w:lang w:val="en-US" w:eastAsia="fr-FR"/>
        </w:rPr>
        <w:t>Figure 26.c</w:t>
      </w:r>
      <w:r>
        <w:rPr>
          <w:rFonts w:ascii="Times New Roman" w:hAnsi="Times New Roman" w:eastAsia="Times New Roman" w:cs="Times New Roman"/>
          <w:color w:val="000000"/>
          <w:sz w:val="24"/>
          <w:szCs w:val="24"/>
          <w:lang w:val="en-US" w:eastAsia="fr-FR"/>
        </w:rPr>
        <w:t xml:space="preserve">). </w:t>
      </w:r>
    </w:p>
    <w:p w14:paraId="01A43B8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Example: onion (</w:t>
      </w:r>
      <w:r>
        <w:rPr>
          <w:rFonts w:ascii="Times New Roman" w:hAnsi="Times New Roman" w:eastAsia="Times New Roman" w:cs="Times New Roman"/>
          <w:i/>
          <w:iCs/>
          <w:color w:val="000000"/>
          <w:sz w:val="24"/>
          <w:szCs w:val="24"/>
          <w:lang w:val="en-US" w:eastAsia="fr-FR"/>
        </w:rPr>
        <w:t>Allium cepa</w:t>
      </w:r>
      <w:r>
        <w:rPr>
          <w:rFonts w:ascii="Times New Roman" w:hAnsi="Times New Roman" w:eastAsia="Times New Roman" w:cs="Times New Roman"/>
          <w:color w:val="000000"/>
          <w:sz w:val="24"/>
          <w:szCs w:val="24"/>
          <w:lang w:val="en-US" w:eastAsia="fr-FR"/>
        </w:rPr>
        <w:t>) (</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2013</w:t>
      </w:r>
      <w:r>
        <w:rPr>
          <w:rFonts w:ascii="Times New Roman" w:hAnsi="Times New Roman" w:eastAsia="Times New Roman" w:cs="Times New Roman"/>
          <w:color w:val="000000"/>
          <w:sz w:val="24"/>
          <w:szCs w:val="24"/>
          <w:lang w:val="en-US" w:eastAsia="fr-FR"/>
        </w:rPr>
        <w:t xml:space="preserve">). </w:t>
      </w:r>
    </w:p>
    <w:p w14:paraId="04861EEC">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Aquatic Stems: </w:t>
      </w:r>
      <w:r>
        <w:rPr>
          <w:rFonts w:ascii="Times New Roman" w:hAnsi="Times New Roman" w:eastAsia="Times New Roman" w:cs="Times New Roman"/>
          <w:color w:val="000000"/>
          <w:sz w:val="24"/>
          <w:szCs w:val="24"/>
          <w:lang w:val="en-US" w:eastAsia="fr-FR"/>
        </w:rPr>
        <w:t xml:space="preserve">These stems differ structurally from aerial stems and can remain fully or </w:t>
      </w:r>
    </w:p>
    <w:p w14:paraId="312CB85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partially submerged in water (see </w:t>
      </w:r>
      <w:r>
        <w:rPr>
          <w:rFonts w:ascii="Times New Roman" w:hAnsi="Times New Roman" w:eastAsia="Times New Roman" w:cs="Times New Roman"/>
          <w:b/>
          <w:bCs/>
          <w:color w:val="000000"/>
          <w:sz w:val="24"/>
          <w:szCs w:val="24"/>
          <w:lang w:val="en-US" w:eastAsia="fr-FR"/>
        </w:rPr>
        <w:t>Figure 26.d</w:t>
      </w:r>
      <w:r>
        <w:rPr>
          <w:rFonts w:ascii="Times New Roman" w:hAnsi="Times New Roman" w:eastAsia="Times New Roman" w:cs="Times New Roman"/>
          <w:color w:val="000000"/>
          <w:sz w:val="24"/>
          <w:szCs w:val="24"/>
          <w:lang w:val="en-US" w:eastAsia="fr-FR"/>
        </w:rPr>
        <w:t>) (</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color w:val="000000"/>
          <w:sz w:val="24"/>
          <w:szCs w:val="24"/>
          <w:lang w:val="en-US" w:eastAsia="fr-FR"/>
        </w:rPr>
        <w:t xml:space="preserve">). </w:t>
      </w:r>
    </w:p>
    <w:p w14:paraId="0BC4BABD">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Stemless Plants: </w:t>
      </w:r>
      <w:r>
        <w:rPr>
          <w:rFonts w:ascii="Times New Roman" w:hAnsi="Times New Roman" w:eastAsia="Times New Roman" w:cs="Times New Roman"/>
          <w:color w:val="000000"/>
          <w:sz w:val="24"/>
          <w:szCs w:val="24"/>
          <w:lang w:val="en-US" w:eastAsia="fr-FR"/>
        </w:rPr>
        <w:t xml:space="preserve">These plants have very short internodes, resulting in a rosette arrangement </w:t>
      </w:r>
    </w:p>
    <w:p w14:paraId="76BB96A5">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val="en-US" w:eastAsia="fr-FR"/>
        </w:rPr>
        <w:t xml:space="preserve">of leaves (see </w:t>
      </w:r>
      <w:r>
        <w:rPr>
          <w:rFonts w:ascii="Times New Roman" w:hAnsi="Times New Roman" w:eastAsia="Times New Roman" w:cs="Times New Roman"/>
          <w:b/>
          <w:bCs/>
          <w:color w:val="000000"/>
          <w:sz w:val="24"/>
          <w:szCs w:val="24"/>
          <w:lang w:val="en-US" w:eastAsia="fr-FR"/>
        </w:rPr>
        <w:t>Figure 26.e</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color w:val="000000"/>
          <w:sz w:val="24"/>
          <w:szCs w:val="24"/>
          <w:lang w:eastAsia="fr-FR"/>
        </w:rPr>
        <w:t>Example: lettuce (</w:t>
      </w:r>
      <w:r>
        <w:rPr>
          <w:rFonts w:ascii="Times New Roman" w:hAnsi="Times New Roman" w:eastAsia="Times New Roman" w:cs="Times New Roman"/>
          <w:i/>
          <w:iCs/>
          <w:color w:val="000000"/>
          <w:sz w:val="24"/>
          <w:szCs w:val="24"/>
          <w:lang w:eastAsia="fr-FR"/>
        </w:rPr>
        <w:t>Lactuca sativa</w:t>
      </w:r>
      <w:r>
        <w:rPr>
          <w:rFonts w:ascii="Times New Roman" w:hAnsi="Times New Roman" w:eastAsia="Times New Roman" w:cs="Times New Roman"/>
          <w:color w:val="000000"/>
          <w:sz w:val="24"/>
          <w:szCs w:val="24"/>
          <w:lang w:eastAsia="fr-FR"/>
        </w:rPr>
        <w:t>) (</w:t>
      </w:r>
      <w:r>
        <w:rPr>
          <w:rFonts w:ascii="Times New Roman" w:hAnsi="Times New Roman" w:eastAsia="Times New Roman" w:cs="Times New Roman"/>
          <w:b/>
          <w:bCs/>
          <w:color w:val="000000"/>
          <w:sz w:val="24"/>
          <w:szCs w:val="24"/>
          <w:lang w:eastAsia="fr-FR"/>
        </w:rPr>
        <w:t xml:space="preserve">Raven </w:t>
      </w:r>
      <w:r>
        <w:rPr>
          <w:rFonts w:ascii="Times New Roman" w:hAnsi="Times New Roman" w:eastAsia="Times New Roman" w:cs="Times New Roman"/>
          <w:b/>
          <w:bCs/>
          <w:i/>
          <w:iCs/>
          <w:color w:val="000000"/>
          <w:sz w:val="24"/>
          <w:szCs w:val="24"/>
          <w:lang w:eastAsia="fr-FR"/>
        </w:rPr>
        <w:t xml:space="preserve">et al., </w:t>
      </w:r>
      <w:r>
        <w:rPr>
          <w:rFonts w:ascii="Times New Roman" w:hAnsi="Times New Roman" w:eastAsia="Times New Roman" w:cs="Times New Roman"/>
          <w:b/>
          <w:bCs/>
          <w:color w:val="000000"/>
          <w:sz w:val="24"/>
          <w:szCs w:val="24"/>
          <w:lang w:eastAsia="fr-FR"/>
        </w:rPr>
        <w:t>2013</w:t>
      </w:r>
      <w:r>
        <w:rPr>
          <w:rFonts w:ascii="Times New Roman" w:hAnsi="Times New Roman" w:eastAsia="Times New Roman" w:cs="Times New Roman"/>
          <w:color w:val="000000"/>
          <w:sz w:val="24"/>
          <w:szCs w:val="24"/>
          <w:lang w:eastAsia="fr-FR"/>
        </w:rPr>
        <w:t xml:space="preserve">). </w:t>
      </w:r>
    </w:p>
    <w:p w14:paraId="5A15174F">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Thorns: </w:t>
      </w:r>
      <w:r>
        <w:rPr>
          <w:rFonts w:ascii="Times New Roman" w:hAnsi="Times New Roman" w:eastAsia="Times New Roman" w:cs="Times New Roman"/>
          <w:color w:val="000000"/>
          <w:sz w:val="24"/>
          <w:szCs w:val="24"/>
          <w:lang w:val="en-US" w:eastAsia="fr-FR"/>
        </w:rPr>
        <w:t xml:space="preserve">In some species, stems are transformed into thorns, serving as a defense </w:t>
      </w:r>
    </w:p>
    <w:p w14:paraId="7C55960A">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val="en-US" w:eastAsia="fr-FR"/>
        </w:rPr>
        <w:t xml:space="preserve">mechanism against herbivores (see </w:t>
      </w:r>
      <w:r>
        <w:rPr>
          <w:rFonts w:ascii="Times New Roman" w:hAnsi="Times New Roman" w:eastAsia="Times New Roman" w:cs="Times New Roman"/>
          <w:b/>
          <w:bCs/>
          <w:color w:val="000000"/>
          <w:sz w:val="24"/>
          <w:szCs w:val="24"/>
          <w:lang w:val="en-US" w:eastAsia="fr-FR"/>
        </w:rPr>
        <w:t>Figure 26.f</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color w:val="000000"/>
          <w:sz w:val="24"/>
          <w:szCs w:val="24"/>
          <w:lang w:eastAsia="fr-FR"/>
        </w:rPr>
        <w:t>Example: hawthorn (</w:t>
      </w:r>
      <w:r>
        <w:rPr>
          <w:rFonts w:ascii="Times New Roman" w:hAnsi="Times New Roman" w:eastAsia="Times New Roman" w:cs="Times New Roman"/>
          <w:i/>
          <w:iCs/>
          <w:color w:val="000000"/>
          <w:sz w:val="24"/>
          <w:szCs w:val="24"/>
          <w:lang w:eastAsia="fr-FR"/>
        </w:rPr>
        <w:t>Crataegus</w:t>
      </w:r>
      <w:r>
        <w:rPr>
          <w:rFonts w:ascii="Times New Roman" w:hAnsi="Times New Roman" w:eastAsia="Times New Roman" w:cs="Times New Roman"/>
          <w:color w:val="000000"/>
          <w:sz w:val="24"/>
          <w:szCs w:val="24"/>
          <w:lang w:eastAsia="fr-FR"/>
        </w:rPr>
        <w:t>) (</w:t>
      </w:r>
      <w:r>
        <w:rPr>
          <w:rFonts w:ascii="Times New Roman" w:hAnsi="Times New Roman" w:eastAsia="Times New Roman" w:cs="Times New Roman"/>
          <w:b/>
          <w:bCs/>
          <w:color w:val="000000"/>
          <w:sz w:val="24"/>
          <w:szCs w:val="24"/>
          <w:lang w:eastAsia="fr-FR"/>
        </w:rPr>
        <w:t xml:space="preserve">Esau, </w:t>
      </w:r>
    </w:p>
    <w:p w14:paraId="032E90D5">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b/>
          <w:bCs/>
          <w:color w:val="000000"/>
          <w:sz w:val="24"/>
          <w:szCs w:val="24"/>
          <w:lang w:eastAsia="fr-FR"/>
        </w:rPr>
        <w:t>1977</w:t>
      </w:r>
      <w:r>
        <w:rPr>
          <w:rFonts w:ascii="Times New Roman" w:hAnsi="Times New Roman" w:eastAsia="Times New Roman" w:cs="Times New Roman"/>
          <w:color w:val="000000"/>
          <w:sz w:val="24"/>
          <w:szCs w:val="24"/>
          <w:lang w:eastAsia="fr-FR"/>
        </w:rPr>
        <w:t>).</w:t>
      </w:r>
    </w:p>
    <w:p w14:paraId="43CF4DED">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490720" cy="2923540"/>
            <wp:effectExtent l="19050" t="0" r="504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a:picLocks noChangeAspect="1" noChangeArrowheads="1"/>
                    </pic:cNvPicPr>
                  </pic:nvPicPr>
                  <pic:blipFill>
                    <a:blip r:embed="rId12"/>
                    <a:srcRect/>
                    <a:stretch>
                      <a:fillRect/>
                    </a:stretch>
                  </pic:blipFill>
                  <pic:spPr>
                    <a:xfrm>
                      <a:off x="0" y="0"/>
                      <a:ext cx="4490755" cy="2924070"/>
                    </a:xfrm>
                    <a:prstGeom prst="rect">
                      <a:avLst/>
                    </a:prstGeom>
                    <a:noFill/>
                    <a:ln w="9525">
                      <a:noFill/>
                      <a:miter lim="800000"/>
                      <a:headEnd/>
                      <a:tailEnd/>
                    </a:ln>
                  </pic:spPr>
                </pic:pic>
              </a:graphicData>
            </a:graphic>
          </wp:inline>
        </w:drawing>
      </w:r>
    </w:p>
    <w:p w14:paraId="7CCE1C16">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210685" cy="2823845"/>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pic:cNvPicPr>
                      <a:picLocks noChangeAspect="1" noChangeArrowheads="1"/>
                    </pic:cNvPicPr>
                  </pic:nvPicPr>
                  <pic:blipFill>
                    <a:blip r:embed="rId13"/>
                    <a:srcRect/>
                    <a:stretch>
                      <a:fillRect/>
                    </a:stretch>
                  </pic:blipFill>
                  <pic:spPr>
                    <a:xfrm>
                      <a:off x="0" y="0"/>
                      <a:ext cx="4211088" cy="2824315"/>
                    </a:xfrm>
                    <a:prstGeom prst="rect">
                      <a:avLst/>
                    </a:prstGeom>
                    <a:noFill/>
                    <a:ln w="9525">
                      <a:noFill/>
                      <a:miter lim="800000"/>
                      <a:headEnd/>
                      <a:tailEnd/>
                    </a:ln>
                  </pic:spPr>
                </pic:pic>
              </a:graphicData>
            </a:graphic>
          </wp:inline>
        </w:drawing>
      </w:r>
    </w:p>
    <w:p w14:paraId="319D391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II.2.3. Stem function </w:t>
      </w:r>
    </w:p>
    <w:p w14:paraId="45F1B4F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stem plays a fairly complex role; it supports, through wood fibers, the branches, leaves, </w:t>
      </w:r>
    </w:p>
    <w:p w14:paraId="3BD1A69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flowers and fruits. It carries sap from the roots to the leaves, fruits and storage organs for the </w:t>
      </w:r>
    </w:p>
    <w:p w14:paraId="2EC87C7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wood vessels. </w:t>
      </w:r>
    </w:p>
    <w:p w14:paraId="7A86521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II.3. Leaf morphology </w:t>
      </w:r>
    </w:p>
    <w:p w14:paraId="1A4E37B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Leaves form from the terminal bud during stem growth. </w:t>
      </w:r>
    </w:p>
    <w:p w14:paraId="3FE5C64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II.3.1. Morphological organization of the leaf </w:t>
      </w:r>
    </w:p>
    <w:p w14:paraId="163C177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morphology of leaves encompasses their physical structure, arrangement, and variations </w:t>
      </w:r>
    </w:p>
    <w:p w14:paraId="3016EF8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among different plant species. Understanding leaf morphology is crucial for identifying plant </w:t>
      </w:r>
    </w:p>
    <w:p w14:paraId="6AC8CC0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species and understanding their adaptations to different environments. Basic parts of leaves are </w:t>
      </w:r>
    </w:p>
    <w:p w14:paraId="04B9DB9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(see </w:t>
      </w:r>
      <w:r>
        <w:rPr>
          <w:rFonts w:ascii="Times New Roman" w:hAnsi="Times New Roman" w:eastAsia="Times New Roman" w:cs="Times New Roman"/>
          <w:b/>
          <w:bCs/>
          <w:color w:val="000000"/>
          <w:sz w:val="24"/>
          <w:szCs w:val="24"/>
          <w:lang w:val="en-US" w:eastAsia="fr-FR"/>
        </w:rPr>
        <w:t xml:space="preserve">Figure 27) </w:t>
      </w:r>
      <w:r>
        <w:rPr>
          <w:rFonts w:ascii="Times New Roman" w:hAnsi="Times New Roman" w:eastAsia="Times New Roman" w:cs="Times New Roman"/>
          <w:color w:val="000000"/>
          <w:sz w:val="24"/>
          <w:szCs w:val="24"/>
          <w:lang w:val="en-US" w:eastAsia="fr-FR"/>
        </w:rPr>
        <w:t xml:space="preserve">: </w:t>
      </w:r>
    </w:p>
    <w:p w14:paraId="4E4EDF0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a) Limb (Blade): </w:t>
      </w:r>
      <w:r>
        <w:rPr>
          <w:rFonts w:ascii="Times New Roman" w:hAnsi="Times New Roman" w:eastAsia="Times New Roman" w:cs="Times New Roman"/>
          <w:color w:val="000000"/>
          <w:sz w:val="24"/>
          <w:szCs w:val="24"/>
          <w:lang w:val="en-US" w:eastAsia="fr-FR"/>
        </w:rPr>
        <w:t xml:space="preserve">it is a thin green broad (large) portion of the leaf with variable shape and </w:t>
      </w:r>
    </w:p>
    <w:p w14:paraId="41AC92B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seize. We distinguish the following parts: </w:t>
      </w:r>
    </w:p>
    <w:p w14:paraId="0F655655">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Apex: </w:t>
      </w:r>
      <w:r>
        <w:rPr>
          <w:rFonts w:ascii="Times New Roman" w:hAnsi="Times New Roman" w:eastAsia="Times New Roman" w:cs="Times New Roman"/>
          <w:color w:val="000000"/>
          <w:sz w:val="24"/>
          <w:szCs w:val="24"/>
          <w:lang w:val="en-US" w:eastAsia="fr-FR"/>
        </w:rPr>
        <w:t xml:space="preserve">Leaf tip. </w:t>
      </w:r>
    </w:p>
    <w:p w14:paraId="68FD91B6">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Margin: </w:t>
      </w:r>
      <w:r>
        <w:rPr>
          <w:rFonts w:ascii="Times New Roman" w:hAnsi="Times New Roman" w:eastAsia="Times New Roman" w:cs="Times New Roman"/>
          <w:color w:val="000000"/>
          <w:sz w:val="24"/>
          <w:szCs w:val="24"/>
          <w:lang w:val="en-US" w:eastAsia="fr-FR"/>
        </w:rPr>
        <w:t xml:space="preserve">Leaf edge boundary area. Margins can be smooth, jagged (toothed), lobed, </w:t>
      </w:r>
      <w:r>
        <w:rPr>
          <w:rFonts w:ascii="Times New Roman" w:hAnsi="Times New Roman" w:eastAsia="Times New Roman" w:cs="Times New Roman"/>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or parted </w:t>
      </w:r>
    </w:p>
    <w:p w14:paraId="2D59CBBA">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Midrib: </w:t>
      </w:r>
      <w:r>
        <w:rPr>
          <w:rFonts w:ascii="Times New Roman" w:hAnsi="Times New Roman" w:eastAsia="Times New Roman" w:cs="Times New Roman"/>
          <w:color w:val="000000"/>
          <w:sz w:val="24"/>
          <w:szCs w:val="24"/>
          <w:lang w:val="en-US" w:eastAsia="fr-FR"/>
        </w:rPr>
        <w:t xml:space="preserve">Vascular tissue bundles that support the leaf and transport nutriments, it is a </w:t>
      </w:r>
      <w:r>
        <w:rPr>
          <w:rFonts w:ascii="Times New Roman" w:hAnsi="Times New Roman" w:eastAsia="Times New Roman" w:cs="Times New Roman"/>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central main vein arising from petiole. </w:t>
      </w:r>
    </w:p>
    <w:p w14:paraId="635CFF78">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Veins and veinlets: </w:t>
      </w:r>
      <w:r>
        <w:rPr>
          <w:rFonts w:ascii="Times New Roman" w:hAnsi="Times New Roman" w:eastAsia="Times New Roman" w:cs="Times New Roman"/>
          <w:color w:val="000000"/>
          <w:sz w:val="24"/>
          <w:szCs w:val="24"/>
          <w:lang w:val="en-US" w:eastAsia="fr-FR"/>
        </w:rPr>
        <w:t xml:space="preserve">branch from the midrib. </w:t>
      </w:r>
    </w:p>
    <w:p w14:paraId="6FC576E3">
      <w:pPr>
        <w:rPr>
          <w:rFonts w:ascii="Times New Roman" w:hAnsi="Times New Roman" w:eastAsia="Times New Roman" w:cs="Times New Roman"/>
          <w:color w:val="282828"/>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Base: </w:t>
      </w:r>
      <w:r>
        <w:rPr>
          <w:rFonts w:ascii="Times New Roman" w:hAnsi="Times New Roman" w:eastAsia="Times New Roman" w:cs="Times New Roman"/>
          <w:color w:val="282828"/>
          <w:sz w:val="24"/>
          <w:szCs w:val="24"/>
          <w:lang w:val="en-US" w:eastAsia="fr-FR"/>
        </w:rPr>
        <w:t>area of the leaf that connects the blade to the petiole</w:t>
      </w:r>
    </w:p>
    <w:p w14:paraId="3B08B26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b) Petiole: </w:t>
      </w:r>
      <w:r>
        <w:rPr>
          <w:rFonts w:ascii="Times New Roman" w:hAnsi="Times New Roman" w:eastAsia="Times New Roman" w:cs="Times New Roman"/>
          <w:color w:val="282828"/>
          <w:sz w:val="24"/>
          <w:szCs w:val="24"/>
          <w:lang w:val="en-US" w:eastAsia="fr-FR"/>
        </w:rPr>
        <w:t xml:space="preserve">thin stalk that attaches the leaf to a stem </w:t>
      </w:r>
    </w:p>
    <w:p w14:paraId="14CC931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c) Accessory elements of the leaf base: </w:t>
      </w:r>
      <w:r>
        <w:rPr>
          <w:rFonts w:ascii="Times New Roman" w:hAnsi="Times New Roman" w:eastAsia="Times New Roman" w:cs="Times New Roman"/>
          <w:color w:val="282828"/>
          <w:sz w:val="24"/>
          <w:szCs w:val="24"/>
          <w:lang w:val="en-US" w:eastAsia="fr-FR"/>
        </w:rPr>
        <w:t xml:space="preserve">leaf-like structures at the leaf base, </w:t>
      </w:r>
      <w:r>
        <w:rPr>
          <w:rFonts w:ascii="Times New Roman" w:hAnsi="Times New Roman" w:eastAsia="Times New Roman" w:cs="Times New Roman"/>
          <w:color w:val="000000"/>
          <w:sz w:val="24"/>
          <w:szCs w:val="24"/>
          <w:lang w:val="en-US" w:eastAsia="fr-FR"/>
        </w:rPr>
        <w:t xml:space="preserve">such as: </w:t>
      </w:r>
    </w:p>
    <w:p w14:paraId="627738B9">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Sheath: </w:t>
      </w:r>
      <w:r>
        <w:rPr>
          <w:rFonts w:ascii="Times New Roman" w:hAnsi="Times New Roman" w:eastAsia="Times New Roman" w:cs="Times New Roman"/>
          <w:color w:val="000000"/>
          <w:sz w:val="24"/>
          <w:szCs w:val="24"/>
          <w:lang w:val="en-US" w:eastAsia="fr-FR"/>
        </w:rPr>
        <w:t xml:space="preserve">this is the enlarged part of the base of the petiole which envelops the stem. </w:t>
      </w:r>
    </w:p>
    <w:p w14:paraId="3723220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i/>
          <w:iCs/>
          <w:color w:val="000000"/>
          <w:sz w:val="24"/>
          <w:szCs w:val="24"/>
          <w:lang w:val="en-US" w:eastAsia="fr-FR"/>
        </w:rPr>
        <w:t>Example</w:t>
      </w:r>
      <w:r>
        <w:rPr>
          <w:rFonts w:ascii="Times New Roman" w:hAnsi="Times New Roman" w:eastAsia="Times New Roman" w:cs="Times New Roman"/>
          <w:color w:val="000000"/>
          <w:sz w:val="24"/>
          <w:szCs w:val="24"/>
          <w:lang w:val="en-US" w:eastAsia="fr-FR"/>
        </w:rPr>
        <w:t xml:space="preserve">: It is very developed in Monocotyledons and mainly in the family Poaceae </w:t>
      </w:r>
    </w:p>
    <w:p w14:paraId="624232B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(Wheat, Rice …etc.) and Cyperaceae. </w:t>
      </w:r>
    </w:p>
    <w:p w14:paraId="65FA01AA">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Stipule: </w:t>
      </w:r>
      <w:r>
        <w:rPr>
          <w:rFonts w:ascii="Times New Roman" w:hAnsi="Times New Roman" w:eastAsia="Times New Roman" w:cs="Times New Roman"/>
          <w:color w:val="000000"/>
          <w:sz w:val="24"/>
          <w:szCs w:val="24"/>
          <w:lang w:val="en-US" w:eastAsia="fr-FR"/>
        </w:rPr>
        <w:t xml:space="preserve">these are 2 small green blades, located at the base of the petiole. </w:t>
      </w:r>
    </w:p>
    <w:p w14:paraId="47294E36">
      <w:pPr>
        <w:spacing w:after="0" w:line="240" w:lineRule="auto"/>
        <w:rPr>
          <w:rFonts w:ascii="Times New Roman" w:hAnsi="Times New Roman" w:eastAsia="Times New Roman" w:cs="Times New Roman"/>
          <w:sz w:val="24"/>
          <w:szCs w:val="24"/>
          <w:lang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Ligule: </w:t>
      </w:r>
      <w:r>
        <w:rPr>
          <w:rFonts w:ascii="Times New Roman" w:hAnsi="Times New Roman" w:eastAsia="Times New Roman" w:cs="Times New Roman"/>
          <w:color w:val="000000"/>
          <w:sz w:val="24"/>
          <w:szCs w:val="24"/>
          <w:lang w:val="en-US" w:eastAsia="fr-FR"/>
        </w:rPr>
        <w:t xml:space="preserve">it is a splitting of the limb at the point of attachment to the sheath. </w:t>
      </w:r>
      <w:r>
        <w:rPr>
          <w:rFonts w:ascii="Times New Roman" w:hAnsi="Times New Roman" w:eastAsia="Times New Roman" w:cs="Times New Roman"/>
          <w:color w:val="000000"/>
          <w:sz w:val="24"/>
          <w:szCs w:val="24"/>
          <w:lang w:eastAsia="fr-FR"/>
        </w:rPr>
        <w:t xml:space="preserve">It is found </w:t>
      </w:r>
    </w:p>
    <w:p w14:paraId="3B3DCD5C">
      <w:pP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mainly in Poaceae (</w:t>
      </w:r>
      <w:r>
        <w:rPr>
          <w:rFonts w:ascii="Times New Roman" w:hAnsi="Times New Roman" w:eastAsia="Times New Roman" w:cs="Times New Roman"/>
          <w:i/>
          <w:iCs/>
          <w:color w:val="000000"/>
          <w:sz w:val="24"/>
          <w:szCs w:val="24"/>
          <w:lang w:val="en-US" w:eastAsia="fr-FR"/>
        </w:rPr>
        <w:t>Example</w:t>
      </w:r>
      <w:r>
        <w:rPr>
          <w:rFonts w:ascii="Times New Roman" w:hAnsi="Times New Roman" w:eastAsia="Times New Roman" w:cs="Times New Roman"/>
          <w:color w:val="000000"/>
          <w:sz w:val="24"/>
          <w:szCs w:val="24"/>
          <w:lang w:val="en-US" w:eastAsia="fr-FR"/>
        </w:rPr>
        <w:t>: Wheat, Barley …etc.)</w:t>
      </w:r>
    </w:p>
    <w:p w14:paraId="32B6A7C4">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3165475" cy="2411730"/>
            <wp:effectExtent l="1905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pic:cNvPicPr>
                      <a:picLocks noChangeAspect="1" noChangeArrowheads="1"/>
                    </pic:cNvPicPr>
                  </pic:nvPicPr>
                  <pic:blipFill>
                    <a:blip r:embed="rId14"/>
                    <a:srcRect/>
                    <a:stretch>
                      <a:fillRect/>
                    </a:stretch>
                  </pic:blipFill>
                  <pic:spPr>
                    <a:xfrm>
                      <a:off x="0" y="0"/>
                      <a:ext cx="3165475" cy="2411730"/>
                    </a:xfrm>
                    <a:prstGeom prst="rect">
                      <a:avLst/>
                    </a:prstGeom>
                    <a:noFill/>
                    <a:ln w="9525">
                      <a:noFill/>
                      <a:miter lim="800000"/>
                      <a:headEnd/>
                      <a:tailEnd/>
                    </a:ln>
                  </pic:spPr>
                </pic:pic>
              </a:graphicData>
            </a:graphic>
          </wp:inline>
        </w:drawing>
      </w:r>
    </w:p>
    <w:p w14:paraId="2A7B47C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II.3.2. Different types of leaves </w:t>
      </w:r>
    </w:p>
    <w:p w14:paraId="4959E5D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II.3.2.1. Grouping of leaves </w:t>
      </w:r>
    </w:p>
    <w:p w14:paraId="7E86EAA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a) Simple Leaf</w:t>
      </w:r>
      <w:r>
        <w:rPr>
          <w:rFonts w:ascii="Times New Roman" w:hAnsi="Times New Roman" w:eastAsia="Times New Roman" w:cs="Times New Roman"/>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A simple leaf consists of a single, undivided blade connected to the stem by a </w:t>
      </w:r>
    </w:p>
    <w:p w14:paraId="0B87550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petiole. Examples include </w:t>
      </w:r>
      <w:r>
        <w:rPr>
          <w:rFonts w:ascii="Times New Roman" w:hAnsi="Times New Roman" w:eastAsia="Times New Roman" w:cs="Times New Roman"/>
          <w:i/>
          <w:iCs/>
          <w:color w:val="000000"/>
          <w:sz w:val="24"/>
          <w:szCs w:val="24"/>
          <w:lang w:val="en-US" w:eastAsia="fr-FR"/>
        </w:rPr>
        <w:t xml:space="preserve">Mangifera indica </w:t>
      </w:r>
      <w:r>
        <w:rPr>
          <w:rFonts w:ascii="Times New Roman" w:hAnsi="Times New Roman" w:eastAsia="Times New Roman" w:cs="Times New Roman"/>
          <w:color w:val="000000"/>
          <w:sz w:val="24"/>
          <w:szCs w:val="24"/>
          <w:lang w:val="en-US" w:eastAsia="fr-FR"/>
        </w:rPr>
        <w:t xml:space="preserve">(Mango) and </w:t>
      </w:r>
      <w:r>
        <w:rPr>
          <w:rFonts w:ascii="Times New Roman" w:hAnsi="Times New Roman" w:eastAsia="Times New Roman" w:cs="Times New Roman"/>
          <w:i/>
          <w:iCs/>
          <w:color w:val="000000"/>
          <w:sz w:val="24"/>
          <w:szCs w:val="24"/>
          <w:lang w:val="en-US" w:eastAsia="fr-FR"/>
        </w:rPr>
        <w:t xml:space="preserve">Psidium guajava </w:t>
      </w:r>
      <w:r>
        <w:rPr>
          <w:rFonts w:ascii="Times New Roman" w:hAnsi="Times New Roman" w:eastAsia="Times New Roman" w:cs="Times New Roman"/>
          <w:color w:val="000000"/>
          <w:sz w:val="24"/>
          <w:szCs w:val="24"/>
          <w:lang w:val="en-US" w:eastAsia="fr-FR"/>
        </w:rPr>
        <w:t xml:space="preserve">(Guava) </w:t>
      </w:r>
      <w:r>
        <w:rPr>
          <w:rFonts w:ascii="Times New Roman" w:hAnsi="Times New Roman" w:eastAsia="Times New Roman" w:cs="Times New Roman"/>
          <w:b/>
          <w:bCs/>
          <w:color w:val="000000"/>
          <w:sz w:val="24"/>
          <w:szCs w:val="24"/>
          <w:lang w:val="en-US" w:eastAsia="fr-FR"/>
        </w:rPr>
        <w:t xml:space="preserve">(Esau, </w:t>
      </w:r>
    </w:p>
    <w:p w14:paraId="197CCF6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1977)</w:t>
      </w:r>
      <w:r>
        <w:rPr>
          <w:rFonts w:ascii="Times New Roman" w:hAnsi="Times New Roman" w:eastAsia="Times New Roman" w:cs="Times New Roman"/>
          <w:color w:val="000000"/>
          <w:sz w:val="24"/>
          <w:szCs w:val="24"/>
          <w:lang w:val="en-US" w:eastAsia="fr-FR"/>
        </w:rPr>
        <w:t xml:space="preserve">. </w:t>
      </w:r>
    </w:p>
    <w:p w14:paraId="215F520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b) Compound Leaf</w:t>
      </w:r>
      <w:r>
        <w:rPr>
          <w:rFonts w:ascii="Times New Roman" w:hAnsi="Times New Roman" w:eastAsia="Times New Roman" w:cs="Times New Roman"/>
          <w:color w:val="0070C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A compound leaf is made up of two or more leaflets attached to a single </w:t>
      </w:r>
    </w:p>
    <w:p w14:paraId="430D5D7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petiole. The midrib (rachis) of the leaf branches into different leaflets. An example is </w:t>
      </w:r>
      <w:r>
        <w:rPr>
          <w:rFonts w:ascii="Times New Roman" w:hAnsi="Times New Roman" w:eastAsia="Times New Roman" w:cs="Times New Roman"/>
          <w:i/>
          <w:iCs/>
          <w:color w:val="000000"/>
          <w:sz w:val="24"/>
          <w:szCs w:val="24"/>
          <w:lang w:val="en-US" w:eastAsia="fr-FR"/>
        </w:rPr>
        <w:t xml:space="preserve">Pisum </w:t>
      </w:r>
    </w:p>
    <w:p w14:paraId="1666255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i/>
          <w:iCs/>
          <w:color w:val="000000"/>
          <w:sz w:val="24"/>
          <w:szCs w:val="24"/>
          <w:lang w:val="en-US" w:eastAsia="fr-FR"/>
        </w:rPr>
        <w:t xml:space="preserve">sativum </w:t>
      </w:r>
      <w:r>
        <w:rPr>
          <w:rFonts w:ascii="Times New Roman" w:hAnsi="Times New Roman" w:eastAsia="Times New Roman" w:cs="Times New Roman"/>
          <w:color w:val="000000"/>
          <w:sz w:val="24"/>
          <w:szCs w:val="24"/>
          <w:lang w:val="en-US" w:eastAsia="fr-FR"/>
        </w:rPr>
        <w:t xml:space="preserve">(Pea) </w:t>
      </w:r>
      <w:r>
        <w:rPr>
          <w:rFonts w:ascii="Times New Roman" w:hAnsi="Times New Roman" w:eastAsia="Times New Roman" w:cs="Times New Roman"/>
          <w:b/>
          <w:bCs/>
          <w:color w:val="000000"/>
          <w:sz w:val="24"/>
          <w:szCs w:val="24"/>
          <w:lang w:val="en-US" w:eastAsia="fr-FR"/>
        </w:rPr>
        <w:t xml:space="preserve">(Fahn, 1990). </w:t>
      </w:r>
    </w:p>
    <w:p w14:paraId="022C264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Compound leaves can be further classified as follows: </w:t>
      </w:r>
    </w:p>
    <w:p w14:paraId="29281DC7">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i/>
          <w:iCs/>
          <w:color w:val="000000"/>
          <w:sz w:val="24"/>
          <w:szCs w:val="24"/>
          <w:lang w:val="en-US" w:eastAsia="fr-FR"/>
        </w:rPr>
        <w:t>Palmately Compound Leaf</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In a palmately compound leaf, the leaflets are attached at a </w:t>
      </w:r>
    </w:p>
    <w:p w14:paraId="3567092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common point at the tip of the petiole (see </w:t>
      </w:r>
      <w:r>
        <w:rPr>
          <w:rFonts w:ascii="Times New Roman" w:hAnsi="Times New Roman" w:eastAsia="Times New Roman" w:cs="Times New Roman"/>
          <w:b/>
          <w:bCs/>
          <w:color w:val="000000"/>
          <w:sz w:val="24"/>
          <w:szCs w:val="24"/>
          <w:lang w:val="en-US" w:eastAsia="fr-FR"/>
        </w:rPr>
        <w:t xml:space="preserve">Figure 28 to 29) (Esau, 1977). </w:t>
      </w:r>
      <w:r>
        <w:rPr>
          <w:rFonts w:ascii="Times New Roman" w:hAnsi="Times New Roman" w:eastAsia="Times New Roman" w:cs="Times New Roman"/>
          <w:color w:val="000000"/>
          <w:sz w:val="24"/>
          <w:szCs w:val="24"/>
          <w:lang w:val="en-US" w:eastAsia="fr-FR"/>
        </w:rPr>
        <w:t xml:space="preserve">This type can be </w:t>
      </w:r>
    </w:p>
    <w:p w14:paraId="668B267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divided into: </w:t>
      </w:r>
    </w:p>
    <w:p w14:paraId="196F49E6">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Unifoliate</w:t>
      </w:r>
      <w:r>
        <w:rPr>
          <w:rFonts w:ascii="Times New Roman" w:hAnsi="Times New Roman" w:eastAsia="Times New Roman" w:cs="Times New Roman"/>
          <w:color w:val="000000"/>
          <w:sz w:val="24"/>
          <w:szCs w:val="24"/>
          <w:lang w:val="en-US" w:eastAsia="fr-FR"/>
        </w:rPr>
        <w:t xml:space="preserve">: These leaves have only one leaflet. Example: </w:t>
      </w:r>
      <w:r>
        <w:rPr>
          <w:rFonts w:ascii="Times New Roman" w:hAnsi="Times New Roman" w:eastAsia="Times New Roman" w:cs="Times New Roman"/>
          <w:i/>
          <w:iCs/>
          <w:color w:val="000000"/>
          <w:sz w:val="24"/>
          <w:szCs w:val="24"/>
          <w:lang w:val="en-US" w:eastAsia="fr-FR"/>
        </w:rPr>
        <w:t xml:space="preserve">Citrus spp. </w:t>
      </w:r>
      <w:r>
        <w:rPr>
          <w:rFonts w:ascii="Times New Roman" w:hAnsi="Times New Roman" w:eastAsia="Times New Roman" w:cs="Times New Roman"/>
          <w:b/>
          <w:bCs/>
          <w:color w:val="000000"/>
          <w:sz w:val="24"/>
          <w:szCs w:val="24"/>
          <w:lang w:val="en-US" w:eastAsia="fr-FR"/>
        </w:rPr>
        <w:t xml:space="preserve">(Fahn, 1990). </w:t>
      </w:r>
    </w:p>
    <w:p w14:paraId="095A1E80">
      <w:pPr>
        <w:spacing w:after="0" w:line="240" w:lineRule="auto"/>
        <w:rPr>
          <w:rFonts w:ascii="Times New Roman" w:hAnsi="Times New Roman" w:eastAsia="Times New Roman" w:cs="Times New Roman"/>
          <w:sz w:val="24"/>
          <w:szCs w:val="24"/>
          <w:lang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Bifoliate</w:t>
      </w:r>
      <w:r>
        <w:rPr>
          <w:rFonts w:ascii="Times New Roman" w:hAnsi="Times New Roman" w:eastAsia="Times New Roman" w:cs="Times New Roman"/>
          <w:color w:val="000000"/>
          <w:sz w:val="24"/>
          <w:szCs w:val="24"/>
          <w:lang w:val="en-US" w:eastAsia="fr-FR"/>
        </w:rPr>
        <w:t xml:space="preserve">: These leaves have two leaflets. </w:t>
      </w:r>
      <w:r>
        <w:rPr>
          <w:rFonts w:ascii="Times New Roman" w:hAnsi="Times New Roman" w:eastAsia="Times New Roman" w:cs="Times New Roman"/>
          <w:color w:val="000000"/>
          <w:sz w:val="24"/>
          <w:szCs w:val="24"/>
          <w:lang w:eastAsia="fr-FR"/>
        </w:rPr>
        <w:t xml:space="preserve">Example: </w:t>
      </w:r>
      <w:r>
        <w:rPr>
          <w:rFonts w:ascii="Times New Roman" w:hAnsi="Times New Roman" w:eastAsia="Times New Roman" w:cs="Times New Roman"/>
          <w:i/>
          <w:iCs/>
          <w:color w:val="000000"/>
          <w:sz w:val="24"/>
          <w:szCs w:val="24"/>
          <w:lang w:eastAsia="fr-FR"/>
        </w:rPr>
        <w:t xml:space="preserve">Balanites aegyptiaca </w:t>
      </w:r>
      <w:r>
        <w:rPr>
          <w:rFonts w:ascii="Times New Roman" w:hAnsi="Times New Roman" w:eastAsia="Times New Roman" w:cs="Times New Roman"/>
          <w:b/>
          <w:bCs/>
          <w:color w:val="000000"/>
          <w:sz w:val="24"/>
          <w:szCs w:val="24"/>
          <w:lang w:eastAsia="fr-FR"/>
        </w:rPr>
        <w:t xml:space="preserve">(Metcalfe &amp; </w:t>
      </w:r>
    </w:p>
    <w:p w14:paraId="0CAD81F8">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b/>
          <w:bCs/>
          <w:color w:val="000000"/>
          <w:sz w:val="24"/>
          <w:szCs w:val="24"/>
          <w:lang w:eastAsia="fr-FR"/>
        </w:rPr>
        <w:t>Chalk, 1950)</w:t>
      </w:r>
      <w:r>
        <w:rPr>
          <w:rFonts w:ascii="Times New Roman" w:hAnsi="Times New Roman" w:eastAsia="Times New Roman" w:cs="Times New Roman"/>
          <w:color w:val="000000"/>
          <w:sz w:val="24"/>
          <w:szCs w:val="24"/>
          <w:lang w:eastAsia="fr-FR"/>
        </w:rPr>
        <w:t>.</w:t>
      </w:r>
    </w:p>
    <w:p w14:paraId="2818037D">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Trifoliate</w:t>
      </w:r>
      <w:r>
        <w:rPr>
          <w:rFonts w:ascii="Times New Roman" w:hAnsi="Times New Roman" w:eastAsia="Times New Roman" w:cs="Times New Roman"/>
          <w:color w:val="000000"/>
          <w:sz w:val="24"/>
          <w:szCs w:val="24"/>
          <w:lang w:val="en-US" w:eastAsia="fr-FR"/>
        </w:rPr>
        <w:t xml:space="preserve">: These leaves have three leaflets emerging from the same point. Example: </w:t>
      </w:r>
    </w:p>
    <w:p w14:paraId="434E9FF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i/>
          <w:iCs/>
          <w:color w:val="000000"/>
          <w:sz w:val="24"/>
          <w:szCs w:val="24"/>
          <w:lang w:val="en-US" w:eastAsia="fr-FR"/>
        </w:rPr>
        <w:t xml:space="preserve">Oxalis spp. </w:t>
      </w:r>
      <w:r>
        <w:rPr>
          <w:rFonts w:ascii="Times New Roman" w:hAnsi="Times New Roman" w:eastAsia="Times New Roman" w:cs="Times New Roman"/>
          <w:b/>
          <w:bCs/>
          <w:color w:val="000000"/>
          <w:sz w:val="24"/>
          <w:szCs w:val="24"/>
          <w:lang w:val="en-US" w:eastAsia="fr-FR"/>
        </w:rPr>
        <w:t xml:space="preserve">(Fahn, 1990). </w:t>
      </w:r>
    </w:p>
    <w:p w14:paraId="0C085749">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Quadrifoliate</w:t>
      </w:r>
      <w:r>
        <w:rPr>
          <w:rFonts w:ascii="Times New Roman" w:hAnsi="Times New Roman" w:eastAsia="Times New Roman" w:cs="Times New Roman"/>
          <w:color w:val="000000"/>
          <w:sz w:val="24"/>
          <w:szCs w:val="24"/>
          <w:lang w:val="en-US" w:eastAsia="fr-FR"/>
        </w:rPr>
        <w:t xml:space="preserve">: These leaves have four leaflets. Example: </w:t>
      </w:r>
      <w:r>
        <w:rPr>
          <w:rFonts w:ascii="Times New Roman" w:hAnsi="Times New Roman" w:eastAsia="Times New Roman" w:cs="Times New Roman"/>
          <w:i/>
          <w:iCs/>
          <w:color w:val="000000"/>
          <w:sz w:val="24"/>
          <w:szCs w:val="24"/>
          <w:lang w:val="en-US" w:eastAsia="fr-FR"/>
        </w:rPr>
        <w:t xml:space="preserve">Marsilea quadrifolia </w:t>
      </w:r>
    </w:p>
    <w:p w14:paraId="757CCCC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(Metcalfe &amp; Chalk, 1950). </w:t>
      </w:r>
    </w:p>
    <w:p w14:paraId="124E27BC">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Multifoliate</w:t>
      </w:r>
      <w:r>
        <w:rPr>
          <w:rFonts w:ascii="Times New Roman" w:hAnsi="Times New Roman" w:eastAsia="Times New Roman" w:cs="Times New Roman"/>
          <w:color w:val="000000"/>
          <w:sz w:val="24"/>
          <w:szCs w:val="24"/>
          <w:lang w:val="en-US" w:eastAsia="fr-FR"/>
        </w:rPr>
        <w:t xml:space="preserve">: These leaves have multiple leaflets arising from a common point. </w:t>
      </w:r>
    </w:p>
    <w:p w14:paraId="6ADE6C30">
      <w:pPr>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color w:val="000000"/>
          <w:sz w:val="24"/>
          <w:szCs w:val="24"/>
          <w:lang w:eastAsia="fr-FR"/>
        </w:rPr>
        <w:t xml:space="preserve">Example: </w:t>
      </w:r>
      <w:r>
        <w:rPr>
          <w:rFonts w:ascii="Times New Roman" w:hAnsi="Times New Roman" w:eastAsia="Times New Roman" w:cs="Times New Roman"/>
          <w:i/>
          <w:iCs/>
          <w:color w:val="000000"/>
          <w:sz w:val="24"/>
          <w:szCs w:val="24"/>
          <w:lang w:eastAsia="fr-FR"/>
        </w:rPr>
        <w:t xml:space="preserve">Bombax ceiba </w:t>
      </w:r>
      <w:r>
        <w:rPr>
          <w:rFonts w:ascii="Times New Roman" w:hAnsi="Times New Roman" w:eastAsia="Times New Roman" w:cs="Times New Roman"/>
          <w:b/>
          <w:bCs/>
          <w:color w:val="000000"/>
          <w:sz w:val="24"/>
          <w:szCs w:val="24"/>
          <w:lang w:eastAsia="fr-FR"/>
        </w:rPr>
        <w:t>(Esau, 1977).</w:t>
      </w:r>
    </w:p>
    <w:p w14:paraId="2973A99B">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3757930" cy="2632710"/>
            <wp:effectExtent l="1905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pic:cNvPicPr>
                      <a:picLocks noChangeAspect="1" noChangeArrowheads="1"/>
                    </pic:cNvPicPr>
                  </pic:nvPicPr>
                  <pic:blipFill>
                    <a:blip r:embed="rId15"/>
                    <a:srcRect/>
                    <a:stretch>
                      <a:fillRect/>
                    </a:stretch>
                  </pic:blipFill>
                  <pic:spPr>
                    <a:xfrm>
                      <a:off x="0" y="0"/>
                      <a:ext cx="3757930" cy="2632710"/>
                    </a:xfrm>
                    <a:prstGeom prst="rect">
                      <a:avLst/>
                    </a:prstGeom>
                    <a:noFill/>
                    <a:ln w="9525">
                      <a:noFill/>
                      <a:miter lim="800000"/>
                      <a:headEnd/>
                      <a:tailEnd/>
                    </a:ln>
                  </pic:spPr>
                </pic:pic>
              </a:graphicData>
            </a:graphic>
          </wp:inline>
        </w:drawing>
      </w:r>
    </w:p>
    <w:p w14:paraId="66AFDE66">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330700" cy="2522220"/>
            <wp:effectExtent l="1905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3"/>
                    <pic:cNvPicPr>
                      <a:picLocks noChangeAspect="1" noChangeArrowheads="1"/>
                    </pic:cNvPicPr>
                  </pic:nvPicPr>
                  <pic:blipFill>
                    <a:blip r:embed="rId16"/>
                    <a:srcRect/>
                    <a:stretch>
                      <a:fillRect/>
                    </a:stretch>
                  </pic:blipFill>
                  <pic:spPr>
                    <a:xfrm>
                      <a:off x="0" y="0"/>
                      <a:ext cx="4330700" cy="2522220"/>
                    </a:xfrm>
                    <a:prstGeom prst="rect">
                      <a:avLst/>
                    </a:prstGeom>
                    <a:noFill/>
                    <a:ln w="9525">
                      <a:noFill/>
                      <a:miter lim="800000"/>
                      <a:headEnd/>
                      <a:tailEnd/>
                    </a:ln>
                  </pic:spPr>
                </pic:pic>
              </a:graphicData>
            </a:graphic>
          </wp:inline>
        </w:drawing>
      </w:r>
    </w:p>
    <w:p w14:paraId="1E2BB8B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i/>
          <w:iCs/>
          <w:color w:val="000000"/>
          <w:sz w:val="24"/>
          <w:szCs w:val="24"/>
          <w:lang w:val="en-US" w:eastAsia="fr-FR"/>
        </w:rPr>
        <w:t>Pinnately Compound Leaf</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In a pinnately compound leaf, the midrib (rachis) is divided </w:t>
      </w:r>
    </w:p>
    <w:p w14:paraId="262F064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into multiple leaflets, all attached along a common central axis. An example is </w:t>
      </w:r>
      <w:r>
        <w:rPr>
          <w:rFonts w:ascii="Times New Roman" w:hAnsi="Times New Roman" w:eastAsia="Times New Roman" w:cs="Times New Roman"/>
          <w:i/>
          <w:iCs/>
          <w:color w:val="000000"/>
          <w:sz w:val="24"/>
          <w:szCs w:val="24"/>
          <w:lang w:val="en-US" w:eastAsia="fr-FR"/>
        </w:rPr>
        <w:t xml:space="preserve">Azadirachta </w:t>
      </w:r>
    </w:p>
    <w:p w14:paraId="4E12F2F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i/>
          <w:iCs/>
          <w:color w:val="000000"/>
          <w:sz w:val="24"/>
          <w:szCs w:val="24"/>
          <w:lang w:val="en-US" w:eastAsia="fr-FR"/>
        </w:rPr>
        <w:t xml:space="preserve">indica </w:t>
      </w:r>
      <w:r>
        <w:rPr>
          <w:rFonts w:ascii="Times New Roman" w:hAnsi="Times New Roman" w:eastAsia="Times New Roman" w:cs="Times New Roman"/>
          <w:color w:val="000000"/>
          <w:sz w:val="24"/>
          <w:szCs w:val="24"/>
          <w:lang w:val="en-US" w:eastAsia="fr-FR"/>
        </w:rPr>
        <w:t xml:space="preserve">(Neem) (see </w:t>
      </w:r>
      <w:r>
        <w:rPr>
          <w:rFonts w:ascii="Times New Roman" w:hAnsi="Times New Roman" w:eastAsia="Times New Roman" w:cs="Times New Roman"/>
          <w:b/>
          <w:bCs/>
          <w:color w:val="000000"/>
          <w:sz w:val="24"/>
          <w:szCs w:val="24"/>
          <w:lang w:val="en-US" w:eastAsia="fr-FR"/>
        </w:rPr>
        <w:t xml:space="preserve">Figure 30) (Esau, 1977). </w:t>
      </w:r>
      <w:r>
        <w:rPr>
          <w:rFonts w:ascii="Times New Roman" w:hAnsi="Times New Roman" w:eastAsia="Times New Roman" w:cs="Times New Roman"/>
          <w:color w:val="000000"/>
          <w:sz w:val="24"/>
          <w:szCs w:val="24"/>
          <w:lang w:val="en-US" w:eastAsia="fr-FR"/>
        </w:rPr>
        <w:t xml:space="preserve">Pinnately compound leaves can be further </w:t>
      </w:r>
    </w:p>
    <w:p w14:paraId="0DEEF10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classified into: </w:t>
      </w:r>
    </w:p>
    <w:p w14:paraId="2DCC9A9E">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Pinnate</w:t>
      </w:r>
      <w:r>
        <w:rPr>
          <w:rFonts w:ascii="Times New Roman" w:hAnsi="Times New Roman" w:eastAsia="Times New Roman" w:cs="Times New Roman"/>
          <w:color w:val="000000"/>
          <w:sz w:val="24"/>
          <w:szCs w:val="24"/>
          <w:lang w:val="en-US" w:eastAsia="fr-FR"/>
        </w:rPr>
        <w:t xml:space="preserve">: A compound leaf where leaflets are arranged on both sides of a common axis. </w:t>
      </w:r>
    </w:p>
    <w:p w14:paraId="3E0C4B3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Example: </w:t>
      </w:r>
      <w:r>
        <w:rPr>
          <w:rFonts w:ascii="Times New Roman" w:hAnsi="Times New Roman" w:eastAsia="Times New Roman" w:cs="Times New Roman"/>
          <w:i/>
          <w:iCs/>
          <w:color w:val="000000"/>
          <w:sz w:val="24"/>
          <w:szCs w:val="24"/>
          <w:lang w:val="en-US" w:eastAsia="fr-FR"/>
        </w:rPr>
        <w:t xml:space="preserve">Juglans regia </w:t>
      </w:r>
      <w:r>
        <w:rPr>
          <w:rFonts w:ascii="Times New Roman" w:hAnsi="Times New Roman" w:eastAsia="Times New Roman" w:cs="Times New Roman"/>
          <w:color w:val="000000"/>
          <w:sz w:val="24"/>
          <w:szCs w:val="24"/>
          <w:lang w:val="en-US" w:eastAsia="fr-FR"/>
        </w:rPr>
        <w:t xml:space="preserve">(Walnut) </w:t>
      </w:r>
      <w:r>
        <w:rPr>
          <w:rFonts w:ascii="Times New Roman" w:hAnsi="Times New Roman" w:eastAsia="Times New Roman" w:cs="Times New Roman"/>
          <w:b/>
          <w:bCs/>
          <w:color w:val="000000"/>
          <w:sz w:val="24"/>
          <w:szCs w:val="24"/>
          <w:lang w:val="en-US" w:eastAsia="fr-FR"/>
        </w:rPr>
        <w:t xml:space="preserve">(Fahn, 1990). </w:t>
      </w:r>
    </w:p>
    <w:p w14:paraId="66728E1A">
      <w:pPr>
        <w:spacing w:after="0" w:line="240" w:lineRule="auto"/>
        <w:rPr>
          <w:rFonts w:ascii="Times New Roman" w:hAnsi="Times New Roman" w:eastAsia="Times New Roman" w:cs="Times New Roman"/>
          <w:sz w:val="24"/>
          <w:szCs w:val="24"/>
          <w:lang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Unipinnate</w:t>
      </w:r>
      <w:r>
        <w:rPr>
          <w:rFonts w:ascii="Times New Roman" w:hAnsi="Times New Roman" w:eastAsia="Times New Roman" w:cs="Times New Roman"/>
          <w:color w:val="000000"/>
          <w:sz w:val="24"/>
          <w:szCs w:val="24"/>
          <w:lang w:val="en-US" w:eastAsia="fr-FR"/>
        </w:rPr>
        <w:t xml:space="preserve">: A leaf with leaflets arranged on either side of the central axis. </w:t>
      </w:r>
      <w:r>
        <w:rPr>
          <w:rFonts w:ascii="Times New Roman" w:hAnsi="Times New Roman" w:eastAsia="Times New Roman" w:cs="Times New Roman"/>
          <w:color w:val="000000"/>
          <w:sz w:val="24"/>
          <w:szCs w:val="24"/>
          <w:lang w:eastAsia="fr-FR"/>
        </w:rPr>
        <w:t xml:space="preserve">Example: </w:t>
      </w:r>
    </w:p>
    <w:p w14:paraId="229F52D7">
      <w:pPr>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i/>
          <w:iCs/>
          <w:color w:val="000000"/>
          <w:sz w:val="24"/>
          <w:szCs w:val="24"/>
          <w:lang w:eastAsia="fr-FR"/>
        </w:rPr>
        <w:t xml:space="preserve">Cassia spp. </w:t>
      </w:r>
      <w:r>
        <w:rPr>
          <w:rFonts w:ascii="Times New Roman" w:hAnsi="Times New Roman" w:eastAsia="Times New Roman" w:cs="Times New Roman"/>
          <w:b/>
          <w:bCs/>
          <w:color w:val="000000"/>
          <w:sz w:val="24"/>
          <w:szCs w:val="24"/>
          <w:lang w:eastAsia="fr-FR"/>
        </w:rPr>
        <w:t>(Metcalfe &amp; Chalk, 1950).</w:t>
      </w:r>
    </w:p>
    <w:p w14:paraId="584C41F2">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Bipinnate</w:t>
      </w:r>
      <w:r>
        <w:rPr>
          <w:rFonts w:ascii="Times New Roman" w:hAnsi="Times New Roman" w:eastAsia="Times New Roman" w:cs="Times New Roman"/>
          <w:color w:val="000000"/>
          <w:sz w:val="24"/>
          <w:szCs w:val="24"/>
          <w:lang w:val="en-US" w:eastAsia="fr-FR"/>
        </w:rPr>
        <w:t xml:space="preserve">: A leaf with a secondary axis bearing leaflets emerging from the central axis. </w:t>
      </w:r>
    </w:p>
    <w:p w14:paraId="5AAB73E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Example: </w:t>
      </w:r>
      <w:r>
        <w:rPr>
          <w:rFonts w:ascii="Times New Roman" w:hAnsi="Times New Roman" w:eastAsia="Times New Roman" w:cs="Times New Roman"/>
          <w:i/>
          <w:iCs/>
          <w:color w:val="000000"/>
          <w:sz w:val="24"/>
          <w:szCs w:val="24"/>
          <w:lang w:val="en-US" w:eastAsia="fr-FR"/>
        </w:rPr>
        <w:t xml:space="preserve">Acacia spp. </w:t>
      </w:r>
      <w:r>
        <w:rPr>
          <w:rFonts w:ascii="Times New Roman" w:hAnsi="Times New Roman" w:eastAsia="Times New Roman" w:cs="Times New Roman"/>
          <w:b/>
          <w:bCs/>
          <w:color w:val="000000"/>
          <w:sz w:val="24"/>
          <w:szCs w:val="24"/>
          <w:lang w:val="en-US" w:eastAsia="fr-FR"/>
        </w:rPr>
        <w:t xml:space="preserve">(Esau, 1977). </w:t>
      </w:r>
    </w:p>
    <w:p w14:paraId="7BDF3E59">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Tripinnate</w:t>
      </w:r>
      <w:r>
        <w:rPr>
          <w:rFonts w:ascii="Times New Roman" w:hAnsi="Times New Roman" w:eastAsia="Times New Roman" w:cs="Times New Roman"/>
          <w:color w:val="000000"/>
          <w:sz w:val="24"/>
          <w:szCs w:val="24"/>
          <w:lang w:val="en-US" w:eastAsia="fr-FR"/>
        </w:rPr>
        <w:t xml:space="preserve">: A leaf where a tertiary axis bearing leaflets arises from the secondary axis. </w:t>
      </w:r>
    </w:p>
    <w:p w14:paraId="0D59673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Example: </w:t>
      </w:r>
      <w:r>
        <w:rPr>
          <w:rFonts w:ascii="Times New Roman" w:hAnsi="Times New Roman" w:eastAsia="Times New Roman" w:cs="Times New Roman"/>
          <w:i/>
          <w:iCs/>
          <w:color w:val="000000"/>
          <w:sz w:val="24"/>
          <w:szCs w:val="24"/>
          <w:lang w:val="en-US" w:eastAsia="fr-FR"/>
        </w:rPr>
        <w:t xml:space="preserve">Moringa oleifera </w:t>
      </w:r>
      <w:r>
        <w:rPr>
          <w:rFonts w:ascii="Times New Roman" w:hAnsi="Times New Roman" w:eastAsia="Times New Roman" w:cs="Times New Roman"/>
          <w:b/>
          <w:bCs/>
          <w:color w:val="000000"/>
          <w:sz w:val="24"/>
          <w:szCs w:val="24"/>
          <w:lang w:val="en-US" w:eastAsia="fr-FR"/>
        </w:rPr>
        <w:t xml:space="preserve">(Fahn, 1990). </w:t>
      </w:r>
    </w:p>
    <w:p w14:paraId="04D2D29B">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Decompound</w:t>
      </w:r>
      <w:r>
        <w:rPr>
          <w:rFonts w:ascii="Times New Roman" w:hAnsi="Times New Roman" w:eastAsia="Times New Roman" w:cs="Times New Roman"/>
          <w:color w:val="000000"/>
          <w:sz w:val="24"/>
          <w:szCs w:val="24"/>
          <w:lang w:val="en-US" w:eastAsia="fr-FR"/>
        </w:rPr>
        <w:t xml:space="preserve">: A leaf with more than three pinnate divisions. Example: Older leaves of </w:t>
      </w:r>
    </w:p>
    <w:p w14:paraId="4B80E1E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i/>
          <w:iCs/>
          <w:color w:val="000000"/>
          <w:sz w:val="24"/>
          <w:szCs w:val="24"/>
          <w:lang w:val="en-US" w:eastAsia="fr-FR"/>
        </w:rPr>
        <w:t xml:space="preserve">Coriandrum sativum </w:t>
      </w:r>
      <w:r>
        <w:rPr>
          <w:rFonts w:ascii="Times New Roman" w:hAnsi="Times New Roman" w:eastAsia="Times New Roman" w:cs="Times New Roman"/>
          <w:color w:val="000000"/>
          <w:sz w:val="24"/>
          <w:szCs w:val="24"/>
          <w:lang w:val="en-US" w:eastAsia="fr-FR"/>
        </w:rPr>
        <w:t xml:space="preserve">(Coriander) </w:t>
      </w:r>
      <w:r>
        <w:rPr>
          <w:rFonts w:ascii="Times New Roman" w:hAnsi="Times New Roman" w:eastAsia="Times New Roman" w:cs="Times New Roman"/>
          <w:b/>
          <w:bCs/>
          <w:color w:val="000000"/>
          <w:sz w:val="24"/>
          <w:szCs w:val="24"/>
          <w:lang w:val="en-US" w:eastAsia="fr-FR"/>
        </w:rPr>
        <w:t xml:space="preserve">(Metcalfe &amp; Chalk, 1950). </w:t>
      </w:r>
    </w:p>
    <w:p w14:paraId="740EBC80">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Paripinnate</w:t>
      </w:r>
      <w:r>
        <w:rPr>
          <w:rFonts w:ascii="Times New Roman" w:hAnsi="Times New Roman" w:eastAsia="Times New Roman" w:cs="Times New Roman"/>
          <w:color w:val="000000"/>
          <w:sz w:val="24"/>
          <w:szCs w:val="24"/>
          <w:lang w:val="en-US" w:eastAsia="fr-FR"/>
        </w:rPr>
        <w:t xml:space="preserve">: A pinnate leaf without a terminal leaflet. Example: </w:t>
      </w:r>
      <w:r>
        <w:rPr>
          <w:rFonts w:ascii="Times New Roman" w:hAnsi="Times New Roman" w:eastAsia="Times New Roman" w:cs="Times New Roman"/>
          <w:i/>
          <w:iCs/>
          <w:color w:val="000000"/>
          <w:sz w:val="24"/>
          <w:szCs w:val="24"/>
          <w:lang w:val="en-US" w:eastAsia="fr-FR"/>
        </w:rPr>
        <w:t xml:space="preserve">Cassia spp. </w:t>
      </w:r>
      <w:r>
        <w:rPr>
          <w:rFonts w:ascii="Times New Roman" w:hAnsi="Times New Roman" w:eastAsia="Times New Roman" w:cs="Times New Roman"/>
          <w:b/>
          <w:bCs/>
          <w:color w:val="000000"/>
          <w:sz w:val="24"/>
          <w:szCs w:val="24"/>
          <w:lang w:val="en-US" w:eastAsia="fr-FR"/>
        </w:rPr>
        <w:t xml:space="preserve">(Esau, </w:t>
      </w:r>
    </w:p>
    <w:p w14:paraId="62E0A19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1977). </w:t>
      </w:r>
    </w:p>
    <w:p w14:paraId="0010F516">
      <w:pPr>
        <w:spacing w:after="0" w:line="240" w:lineRule="auto"/>
        <w:rPr>
          <w:rFonts w:ascii="Times New Roman" w:hAnsi="Times New Roman" w:eastAsia="Times New Roman" w:cs="Times New Roman"/>
          <w:sz w:val="24"/>
          <w:szCs w:val="24"/>
          <w:lang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Imparipinnate</w:t>
      </w:r>
      <w:r>
        <w:rPr>
          <w:rFonts w:ascii="Times New Roman" w:hAnsi="Times New Roman" w:eastAsia="Times New Roman" w:cs="Times New Roman"/>
          <w:color w:val="000000"/>
          <w:sz w:val="24"/>
          <w:szCs w:val="24"/>
          <w:lang w:val="en-US" w:eastAsia="fr-FR"/>
        </w:rPr>
        <w:t xml:space="preserve">: A pinnate leaf with an odd, terminal leaflet. </w:t>
      </w:r>
      <w:r>
        <w:rPr>
          <w:rFonts w:ascii="Times New Roman" w:hAnsi="Times New Roman" w:eastAsia="Times New Roman" w:cs="Times New Roman"/>
          <w:color w:val="000000"/>
          <w:sz w:val="24"/>
          <w:szCs w:val="24"/>
          <w:lang w:eastAsia="fr-FR"/>
        </w:rPr>
        <w:t xml:space="preserve">Example: </w:t>
      </w:r>
      <w:r>
        <w:rPr>
          <w:rFonts w:ascii="Times New Roman" w:hAnsi="Times New Roman" w:eastAsia="Times New Roman" w:cs="Times New Roman"/>
          <w:i/>
          <w:iCs/>
          <w:color w:val="000000"/>
          <w:sz w:val="24"/>
          <w:szCs w:val="24"/>
          <w:lang w:eastAsia="fr-FR"/>
        </w:rPr>
        <w:t xml:space="preserve">Pisum sativum </w:t>
      </w:r>
    </w:p>
    <w:p w14:paraId="71A98933">
      <w:pPr>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color w:val="000000"/>
          <w:sz w:val="24"/>
          <w:szCs w:val="24"/>
          <w:lang w:eastAsia="fr-FR"/>
        </w:rPr>
        <w:t xml:space="preserve">(Pea) </w:t>
      </w:r>
      <w:r>
        <w:rPr>
          <w:rFonts w:ascii="Times New Roman" w:hAnsi="Times New Roman" w:eastAsia="Times New Roman" w:cs="Times New Roman"/>
          <w:b/>
          <w:bCs/>
          <w:color w:val="000000"/>
          <w:sz w:val="24"/>
          <w:szCs w:val="24"/>
          <w:lang w:eastAsia="fr-FR"/>
        </w:rPr>
        <w:t>(Fahn, 1990).</w:t>
      </w:r>
    </w:p>
    <w:p w14:paraId="1799E6B6">
      <w:pPr>
        <w:jc w:val="center"/>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b/>
          <w:bCs/>
          <w:color w:val="000000"/>
          <w:sz w:val="24"/>
          <w:szCs w:val="24"/>
          <w:lang w:eastAsia="fr-FR"/>
        </w:rPr>
        <w:drawing>
          <wp:inline distT="0" distB="0" distL="0" distR="0">
            <wp:extent cx="4230370" cy="3315970"/>
            <wp:effectExtent l="1905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pic:cNvPicPr>
                      <a:picLocks noChangeAspect="1" noChangeArrowheads="1"/>
                    </pic:cNvPicPr>
                  </pic:nvPicPr>
                  <pic:blipFill>
                    <a:blip r:embed="rId17"/>
                    <a:srcRect/>
                    <a:stretch>
                      <a:fillRect/>
                    </a:stretch>
                  </pic:blipFill>
                  <pic:spPr>
                    <a:xfrm>
                      <a:off x="0" y="0"/>
                      <a:ext cx="4230370" cy="3315970"/>
                    </a:xfrm>
                    <a:prstGeom prst="rect">
                      <a:avLst/>
                    </a:prstGeom>
                    <a:noFill/>
                    <a:ln w="9525">
                      <a:noFill/>
                      <a:miter lim="800000"/>
                      <a:headEnd/>
                      <a:tailEnd/>
                    </a:ln>
                  </pic:spPr>
                </pic:pic>
              </a:graphicData>
            </a:graphic>
          </wp:inline>
        </w:drawing>
      </w:r>
    </w:p>
    <w:p w14:paraId="7908CC4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II.3.2.2. Venation </w:t>
      </w:r>
    </w:p>
    <w:p w14:paraId="6429E1C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Venation </w:t>
      </w:r>
      <w:r>
        <w:rPr>
          <w:rFonts w:ascii="Times New Roman" w:hAnsi="Times New Roman" w:eastAsia="Times New Roman" w:cs="Times New Roman"/>
          <w:color w:val="000000"/>
          <w:sz w:val="24"/>
          <w:szCs w:val="24"/>
          <w:lang w:val="en-US" w:eastAsia="fr-FR"/>
        </w:rPr>
        <w:t xml:space="preserve">is the arrangement of veins and veinlets in leaves. Different plants exhibit distinct </w:t>
      </w:r>
    </w:p>
    <w:p w14:paraId="5E90CAC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venation patterns (see </w:t>
      </w:r>
      <w:r>
        <w:rPr>
          <w:rFonts w:ascii="Times New Roman" w:hAnsi="Times New Roman" w:eastAsia="Times New Roman" w:cs="Times New Roman"/>
          <w:b/>
          <w:bCs/>
          <w:color w:val="000000"/>
          <w:sz w:val="24"/>
          <w:szCs w:val="24"/>
          <w:lang w:val="en-US" w:eastAsia="fr-FR"/>
        </w:rPr>
        <w:t>Figure 31)</w:t>
      </w:r>
      <w:r>
        <w:rPr>
          <w:rFonts w:ascii="Times New Roman" w:hAnsi="Times New Roman" w:eastAsia="Times New Roman" w:cs="Times New Roman"/>
          <w:color w:val="000000"/>
          <w:sz w:val="24"/>
          <w:szCs w:val="24"/>
          <w:lang w:val="en-US" w:eastAsia="fr-FR"/>
        </w:rPr>
        <w:t xml:space="preserve">. Generally, there are two main types: </w:t>
      </w:r>
    </w:p>
    <w:p w14:paraId="5CF1D34C">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Reticulate Venation</w:t>
      </w:r>
      <w:r>
        <w:rPr>
          <w:rFonts w:ascii="Times New Roman" w:hAnsi="Times New Roman" w:eastAsia="Times New Roman" w:cs="Times New Roman"/>
          <w:color w:val="000000"/>
          <w:sz w:val="24"/>
          <w:szCs w:val="24"/>
          <w:lang w:val="en-US" w:eastAsia="fr-FR"/>
        </w:rPr>
        <w:t xml:space="preserve">: In reticulate venation, the veinlets form a complex, </w:t>
      </w:r>
    </w:p>
    <w:p w14:paraId="6B73F39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interconnected network. This type is characteristic of dicotyledonous plants. An </w:t>
      </w:r>
    </w:p>
    <w:p w14:paraId="478BEA5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example is the rose plant (</w:t>
      </w:r>
      <w:r>
        <w:rPr>
          <w:rFonts w:ascii="Times New Roman" w:hAnsi="Times New Roman" w:eastAsia="Times New Roman" w:cs="Times New Roman"/>
          <w:i/>
          <w:iCs/>
          <w:color w:val="000000"/>
          <w:sz w:val="24"/>
          <w:szCs w:val="24"/>
          <w:lang w:val="en-US" w:eastAsia="fr-FR"/>
        </w:rPr>
        <w:t>Rosa spp.</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 xml:space="preserve">(Esau, 1977). </w:t>
      </w:r>
    </w:p>
    <w:p w14:paraId="43B1CB78">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Parallel Venation</w:t>
      </w:r>
      <w:r>
        <w:rPr>
          <w:rFonts w:ascii="Times New Roman" w:hAnsi="Times New Roman" w:eastAsia="Times New Roman" w:cs="Times New Roman"/>
          <w:color w:val="000000"/>
          <w:sz w:val="24"/>
          <w:szCs w:val="24"/>
          <w:lang w:val="en-US" w:eastAsia="fr-FR"/>
        </w:rPr>
        <w:t xml:space="preserve">: In parallel venation, the veinlets run parallel to one another, </w:t>
      </w:r>
    </w:p>
    <w:p w14:paraId="6B5AD65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typically seen in monocotyledonous plants. An example is paddy (</w:t>
      </w:r>
      <w:r>
        <w:rPr>
          <w:rFonts w:ascii="Times New Roman" w:hAnsi="Times New Roman" w:eastAsia="Times New Roman" w:cs="Times New Roman"/>
          <w:i/>
          <w:iCs/>
          <w:color w:val="000000"/>
          <w:sz w:val="24"/>
          <w:szCs w:val="24"/>
          <w:lang w:val="en-US" w:eastAsia="fr-FR"/>
        </w:rPr>
        <w:t>Oryza sativa</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 xml:space="preserve">(Fahn, </w:t>
      </w:r>
    </w:p>
    <w:p w14:paraId="523D63DC">
      <w:pPr>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b/>
          <w:bCs/>
          <w:color w:val="000000"/>
          <w:sz w:val="24"/>
          <w:szCs w:val="24"/>
          <w:lang w:eastAsia="fr-FR"/>
        </w:rPr>
        <w:t>1990).</w:t>
      </w:r>
    </w:p>
    <w:p w14:paraId="4C77101A">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039235" cy="2853690"/>
            <wp:effectExtent l="1905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49"/>
                    <pic:cNvPicPr>
                      <a:picLocks noChangeAspect="1" noChangeArrowheads="1"/>
                    </pic:cNvPicPr>
                  </pic:nvPicPr>
                  <pic:blipFill>
                    <a:blip r:embed="rId18"/>
                    <a:srcRect/>
                    <a:stretch>
                      <a:fillRect/>
                    </a:stretch>
                  </pic:blipFill>
                  <pic:spPr>
                    <a:xfrm>
                      <a:off x="0" y="0"/>
                      <a:ext cx="4039235" cy="2853690"/>
                    </a:xfrm>
                    <a:prstGeom prst="rect">
                      <a:avLst/>
                    </a:prstGeom>
                    <a:noFill/>
                    <a:ln w="9525">
                      <a:noFill/>
                      <a:miter lim="800000"/>
                      <a:headEnd/>
                      <a:tailEnd/>
                    </a:ln>
                  </pic:spPr>
                </pic:pic>
              </a:graphicData>
            </a:graphic>
          </wp:inline>
        </w:drawing>
      </w:r>
    </w:p>
    <w:p w14:paraId="42FB1A9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II.3.2.3. Phyllotaxy </w:t>
      </w:r>
    </w:p>
    <w:p w14:paraId="09EC2F2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Phyllotaxy </w:t>
      </w:r>
      <w:r>
        <w:rPr>
          <w:rFonts w:ascii="Times New Roman" w:hAnsi="Times New Roman" w:eastAsia="Times New Roman" w:cs="Times New Roman"/>
          <w:color w:val="000000"/>
          <w:sz w:val="24"/>
          <w:szCs w:val="24"/>
          <w:lang w:val="en-US" w:eastAsia="fr-FR"/>
        </w:rPr>
        <w:t xml:space="preserve">refers to the pattern of leaf arrangement on the stem (see </w:t>
      </w:r>
      <w:r>
        <w:rPr>
          <w:rFonts w:ascii="Times New Roman" w:hAnsi="Times New Roman" w:eastAsia="Times New Roman" w:cs="Times New Roman"/>
          <w:b/>
          <w:bCs/>
          <w:color w:val="000000"/>
          <w:sz w:val="24"/>
          <w:szCs w:val="24"/>
          <w:lang w:val="en-US" w:eastAsia="fr-FR"/>
        </w:rPr>
        <w:t>Figure 32)</w:t>
      </w:r>
      <w:r>
        <w:rPr>
          <w:rFonts w:ascii="Times New Roman" w:hAnsi="Times New Roman" w:eastAsia="Times New Roman" w:cs="Times New Roman"/>
          <w:color w:val="000000"/>
          <w:sz w:val="24"/>
          <w:szCs w:val="24"/>
          <w:lang w:val="en-US" w:eastAsia="fr-FR"/>
        </w:rPr>
        <w:t xml:space="preserve">. Plants exhibit </w:t>
      </w:r>
    </w:p>
    <w:p w14:paraId="1F92C10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three main types of phyllotaxy: alternate, opposite, and whorled. </w:t>
      </w:r>
    </w:p>
    <w:p w14:paraId="511EBF2D">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i/>
          <w:iCs/>
          <w:color w:val="000000"/>
          <w:sz w:val="24"/>
          <w:szCs w:val="24"/>
          <w:lang w:val="en-US" w:eastAsia="fr-FR"/>
        </w:rPr>
        <w:t>Alternate phyllotaxy</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In this type, a single leaf develops at each node in an alternating </w:t>
      </w:r>
    </w:p>
    <w:p w14:paraId="1E12E66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pattern. Example: </w:t>
      </w:r>
      <w:r>
        <w:rPr>
          <w:rFonts w:ascii="Times New Roman" w:hAnsi="Times New Roman" w:eastAsia="Times New Roman" w:cs="Times New Roman"/>
          <w:i/>
          <w:iCs/>
          <w:color w:val="000000"/>
          <w:sz w:val="24"/>
          <w:szCs w:val="24"/>
          <w:lang w:val="en-US" w:eastAsia="fr-FR"/>
        </w:rPr>
        <w:t xml:space="preserve">Hibiscus rosa-sinensis </w:t>
      </w:r>
      <w:r>
        <w:rPr>
          <w:rFonts w:ascii="Times New Roman" w:hAnsi="Times New Roman" w:eastAsia="Times New Roman" w:cs="Times New Roman"/>
          <w:color w:val="000000"/>
          <w:sz w:val="24"/>
          <w:szCs w:val="24"/>
          <w:lang w:val="en-US" w:eastAsia="fr-FR"/>
        </w:rPr>
        <w:t xml:space="preserve">(China rose) </w:t>
      </w:r>
      <w:r>
        <w:rPr>
          <w:rFonts w:ascii="Times New Roman" w:hAnsi="Times New Roman" w:eastAsia="Times New Roman" w:cs="Times New Roman"/>
          <w:b/>
          <w:bCs/>
          <w:color w:val="000000"/>
          <w:sz w:val="24"/>
          <w:szCs w:val="24"/>
          <w:lang w:val="en-US" w:eastAsia="fr-FR"/>
        </w:rPr>
        <w:t xml:space="preserve">(Esau, 1977). </w:t>
      </w:r>
    </w:p>
    <w:p w14:paraId="3687AF4A">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i/>
          <w:iCs/>
          <w:color w:val="000000"/>
          <w:sz w:val="24"/>
          <w:szCs w:val="24"/>
          <w:lang w:val="en-US" w:eastAsia="fr-FR"/>
        </w:rPr>
        <w:t>Opposite phyllotaxy</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In opposite phyllotaxy, a pair of leaves arises at each node, </w:t>
      </w:r>
    </w:p>
    <w:p w14:paraId="3F4A026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positioned directly opposite to one another. Example: </w:t>
      </w:r>
      <w:r>
        <w:rPr>
          <w:rFonts w:ascii="Times New Roman" w:hAnsi="Times New Roman" w:eastAsia="Times New Roman" w:cs="Times New Roman"/>
          <w:i/>
          <w:iCs/>
          <w:color w:val="000000"/>
          <w:sz w:val="24"/>
          <w:szCs w:val="24"/>
          <w:lang w:val="en-US" w:eastAsia="fr-FR"/>
        </w:rPr>
        <w:t xml:space="preserve">Psidium guajava </w:t>
      </w:r>
      <w:r>
        <w:rPr>
          <w:rFonts w:ascii="Times New Roman" w:hAnsi="Times New Roman" w:eastAsia="Times New Roman" w:cs="Times New Roman"/>
          <w:color w:val="000000"/>
          <w:sz w:val="24"/>
          <w:szCs w:val="24"/>
          <w:lang w:val="en-US" w:eastAsia="fr-FR"/>
        </w:rPr>
        <w:t>(Guava</w:t>
      </w:r>
      <w:r>
        <w:rPr>
          <w:rFonts w:ascii="Times New Roman" w:hAnsi="Times New Roman" w:eastAsia="Times New Roman" w:cs="Times New Roman"/>
          <w:b/>
          <w:bCs/>
          <w:color w:val="000000"/>
          <w:sz w:val="24"/>
          <w:szCs w:val="24"/>
          <w:lang w:val="en-US" w:eastAsia="fr-FR"/>
        </w:rPr>
        <w:t xml:space="preserve">) (Fahn, </w:t>
      </w:r>
    </w:p>
    <w:p w14:paraId="77CDFAF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1990). </w:t>
      </w:r>
    </w:p>
    <w:p w14:paraId="55872B4C">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i/>
          <w:iCs/>
          <w:color w:val="000000"/>
          <w:sz w:val="24"/>
          <w:szCs w:val="24"/>
          <w:lang w:val="en-US" w:eastAsia="fr-FR"/>
        </w:rPr>
        <w:t>Whorled phyllotaxy</w:t>
      </w:r>
      <w:r>
        <w:rPr>
          <w:rFonts w:ascii="Times New Roman" w:hAnsi="Times New Roman" w:eastAsia="Times New Roman" w:cs="Times New Roman"/>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In this type, more than two leaves develop at each node, forming </w:t>
      </w:r>
    </w:p>
    <w:p w14:paraId="0E1DFAE7">
      <w:pPr>
        <w:jc w:val="center"/>
        <w:rPr>
          <w:rFonts w:ascii="Times New Roman" w:hAnsi="Times New Roman" w:eastAsia="Times New Roman" w:cs="Times New Roman"/>
          <w:b/>
          <w:bCs/>
          <w:color w:val="000000"/>
          <w:sz w:val="24"/>
          <w:szCs w:val="24"/>
          <w:lang w:val="en-US" w:eastAsia="fr-FR"/>
        </w:rPr>
      </w:pPr>
      <w:r>
        <w:rPr>
          <w:rFonts w:ascii="Times New Roman" w:hAnsi="Times New Roman" w:eastAsia="Times New Roman" w:cs="Times New Roman"/>
          <w:color w:val="000000"/>
          <w:sz w:val="24"/>
          <w:szCs w:val="24"/>
          <w:lang w:val="en-US" w:eastAsia="fr-FR"/>
        </w:rPr>
        <w:t xml:space="preserve">a whorl around the stem. Example: </w:t>
      </w:r>
      <w:r>
        <w:rPr>
          <w:rFonts w:ascii="Times New Roman" w:hAnsi="Times New Roman" w:eastAsia="Times New Roman" w:cs="Times New Roman"/>
          <w:i/>
          <w:iCs/>
          <w:color w:val="000000"/>
          <w:sz w:val="24"/>
          <w:szCs w:val="24"/>
          <w:lang w:val="en-US" w:eastAsia="fr-FR"/>
        </w:rPr>
        <w:t xml:space="preserve">Alstonia scholaris </w:t>
      </w:r>
      <w:r>
        <w:rPr>
          <w:rFonts w:ascii="Times New Roman" w:hAnsi="Times New Roman" w:eastAsia="Times New Roman" w:cs="Times New Roman"/>
          <w:b/>
          <w:bCs/>
          <w:color w:val="000000"/>
          <w:sz w:val="24"/>
          <w:szCs w:val="24"/>
          <w:lang w:val="en-US" w:eastAsia="fr-FR"/>
        </w:rPr>
        <w:t>(Metcalfe &amp; Chalk, 1950)</w:t>
      </w:r>
    </w:p>
    <w:p w14:paraId="474E684B">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079875" cy="3105150"/>
            <wp:effectExtent l="1905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2"/>
                    <pic:cNvPicPr>
                      <a:picLocks noChangeAspect="1" noChangeArrowheads="1"/>
                    </pic:cNvPicPr>
                  </pic:nvPicPr>
                  <pic:blipFill>
                    <a:blip r:embed="rId19"/>
                    <a:srcRect/>
                    <a:stretch>
                      <a:fillRect/>
                    </a:stretch>
                  </pic:blipFill>
                  <pic:spPr>
                    <a:xfrm>
                      <a:off x="0" y="0"/>
                      <a:ext cx="4079875" cy="3105150"/>
                    </a:xfrm>
                    <a:prstGeom prst="rect">
                      <a:avLst/>
                    </a:prstGeom>
                    <a:noFill/>
                    <a:ln w="9525">
                      <a:noFill/>
                      <a:miter lim="800000"/>
                      <a:headEnd/>
                      <a:tailEnd/>
                    </a:ln>
                  </pic:spPr>
                </pic:pic>
              </a:graphicData>
            </a:graphic>
          </wp:inline>
        </w:drawing>
      </w:r>
    </w:p>
    <w:p w14:paraId="309A11C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II.3.2.4. Modification of leaves </w:t>
      </w:r>
    </w:p>
    <w:p w14:paraId="6E1EA06F">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Storage Leaves</w:t>
      </w:r>
      <w:r>
        <w:rPr>
          <w:rFonts w:ascii="Times New Roman" w:hAnsi="Times New Roman" w:eastAsia="Times New Roman" w:cs="Times New Roman"/>
          <w:color w:val="000000"/>
          <w:sz w:val="24"/>
          <w:szCs w:val="24"/>
          <w:lang w:val="en-US" w:eastAsia="fr-FR"/>
        </w:rPr>
        <w:t xml:space="preserve">: Xerophytic plants and members of the Crassulaceae family have thick, </w:t>
      </w:r>
    </w:p>
    <w:p w14:paraId="6604D5B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succulent leaves that store water in their tissues, allowing them to survive in arid </w:t>
      </w:r>
    </w:p>
    <w:p w14:paraId="213DA96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environments. These specialized leaves help the plants retain moisture during droughts </w:t>
      </w:r>
    </w:p>
    <w:p w14:paraId="20557B6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(Fahn, 1990). </w:t>
      </w:r>
    </w:p>
    <w:p w14:paraId="0692569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Leaf Tendrils</w:t>
      </w:r>
      <w:r>
        <w:rPr>
          <w:rFonts w:ascii="Times New Roman" w:hAnsi="Times New Roman" w:eastAsia="Times New Roman" w:cs="Times New Roman"/>
          <w:color w:val="000000"/>
          <w:sz w:val="24"/>
          <w:szCs w:val="24"/>
          <w:lang w:val="en-US" w:eastAsia="fr-FR"/>
        </w:rPr>
        <w:t xml:space="preserve">: In plants with weak stems, leaf tendrils are modified leaves that coil around </w:t>
      </w:r>
    </w:p>
    <w:p w14:paraId="08634F1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nearby objects, such as sticks or walls, providing structural support to the plant. This </w:t>
      </w:r>
    </w:p>
    <w:p w14:paraId="40BAEA1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adaptation helps the plant climb toward sunlight </w:t>
      </w:r>
      <w:r>
        <w:rPr>
          <w:rFonts w:ascii="Times New Roman" w:hAnsi="Times New Roman" w:eastAsia="Times New Roman" w:cs="Times New Roman"/>
          <w:b/>
          <w:bCs/>
          <w:color w:val="000000"/>
          <w:sz w:val="24"/>
          <w:szCs w:val="24"/>
          <w:lang w:val="en-US" w:eastAsia="fr-FR"/>
        </w:rPr>
        <w:t xml:space="preserve">(Esau, 1977). </w:t>
      </w:r>
    </w:p>
    <w:p w14:paraId="11F49281">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Leaf Spines</w:t>
      </w:r>
      <w:r>
        <w:rPr>
          <w:rFonts w:ascii="Times New Roman" w:hAnsi="Times New Roman" w:eastAsia="Times New Roman" w:cs="Times New Roman"/>
          <w:color w:val="000000"/>
          <w:sz w:val="24"/>
          <w:szCs w:val="24"/>
          <w:lang w:val="en-US" w:eastAsia="fr-FR"/>
        </w:rPr>
        <w:t>: In some plants, the leaves are modified into spines, which are sharp, needle</w:t>
      </w:r>
    </w:p>
    <w:p w14:paraId="2BF6584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like structures. These spines serve dual functions: they act as defense mechanisms against </w:t>
      </w:r>
    </w:p>
    <w:p w14:paraId="4B97838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herbivores and reduce water loss through transpiration. An example is </w:t>
      </w:r>
      <w:r>
        <w:rPr>
          <w:rFonts w:ascii="Times New Roman" w:hAnsi="Times New Roman" w:eastAsia="Times New Roman" w:cs="Times New Roman"/>
          <w:i/>
          <w:iCs/>
          <w:color w:val="000000"/>
          <w:sz w:val="24"/>
          <w:szCs w:val="24"/>
          <w:lang w:val="en-US" w:eastAsia="fr-FR"/>
        </w:rPr>
        <w:t xml:space="preserve">Opuntia </w:t>
      </w:r>
      <w:r>
        <w:rPr>
          <w:rFonts w:ascii="Times New Roman" w:hAnsi="Times New Roman" w:eastAsia="Times New Roman" w:cs="Times New Roman"/>
          <w:b/>
          <w:bCs/>
          <w:color w:val="000000"/>
          <w:sz w:val="24"/>
          <w:szCs w:val="24"/>
          <w:lang w:val="en-US" w:eastAsia="fr-FR"/>
        </w:rPr>
        <w:t xml:space="preserve">(Fahn, </w:t>
      </w:r>
    </w:p>
    <w:p w14:paraId="75AF7B7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1990). </w:t>
      </w:r>
    </w:p>
    <w:p w14:paraId="47EE433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Scale Leaves</w:t>
      </w:r>
      <w:r>
        <w:rPr>
          <w:rFonts w:ascii="Times New Roman" w:hAnsi="Times New Roman" w:eastAsia="Times New Roman" w:cs="Times New Roman"/>
          <w:color w:val="000000"/>
          <w:sz w:val="24"/>
          <w:szCs w:val="24"/>
          <w:lang w:val="en-US" w:eastAsia="fr-FR"/>
        </w:rPr>
        <w:t xml:space="preserve">: Scale leaves are thin, membranous structures that lack stalks and are typically </w:t>
      </w:r>
    </w:p>
    <w:p w14:paraId="48065CA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brownish or colorless. In some plants, like </w:t>
      </w:r>
      <w:r>
        <w:rPr>
          <w:rFonts w:ascii="Times New Roman" w:hAnsi="Times New Roman" w:eastAsia="Times New Roman" w:cs="Times New Roman"/>
          <w:i/>
          <w:iCs/>
          <w:color w:val="000000"/>
          <w:sz w:val="24"/>
          <w:szCs w:val="24"/>
          <w:lang w:val="en-US" w:eastAsia="fr-FR"/>
        </w:rPr>
        <w:t xml:space="preserve">Allium cepa </w:t>
      </w:r>
      <w:r>
        <w:rPr>
          <w:rFonts w:ascii="Times New Roman" w:hAnsi="Times New Roman" w:eastAsia="Times New Roman" w:cs="Times New Roman"/>
          <w:color w:val="000000"/>
          <w:sz w:val="24"/>
          <w:szCs w:val="24"/>
          <w:lang w:val="en-US" w:eastAsia="fr-FR"/>
        </w:rPr>
        <w:t xml:space="preserve">(Onion), they can be fleshy and </w:t>
      </w:r>
    </w:p>
    <w:p w14:paraId="0FFFC09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thick, storing food and water. Examples of plants with scale leaves include </w:t>
      </w:r>
      <w:r>
        <w:rPr>
          <w:rFonts w:ascii="Times New Roman" w:hAnsi="Times New Roman" w:eastAsia="Times New Roman" w:cs="Times New Roman"/>
          <w:i/>
          <w:iCs/>
          <w:color w:val="000000"/>
          <w:sz w:val="24"/>
          <w:szCs w:val="24"/>
          <w:lang w:val="en-US" w:eastAsia="fr-FR"/>
        </w:rPr>
        <w:t xml:space="preserve">Casuarina </w:t>
      </w:r>
      <w:r>
        <w:rPr>
          <w:rFonts w:ascii="Times New Roman" w:hAnsi="Times New Roman" w:eastAsia="Times New Roman" w:cs="Times New Roman"/>
          <w:color w:val="000000"/>
          <w:sz w:val="24"/>
          <w:szCs w:val="24"/>
          <w:lang w:val="en-US" w:eastAsia="fr-FR"/>
        </w:rPr>
        <w:t xml:space="preserve">and </w:t>
      </w:r>
    </w:p>
    <w:p w14:paraId="3F9C7E8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i/>
          <w:iCs/>
          <w:color w:val="000000"/>
          <w:sz w:val="24"/>
          <w:szCs w:val="24"/>
          <w:lang w:val="en-US" w:eastAsia="fr-FR"/>
        </w:rPr>
        <w:t xml:space="preserve">Asparagus </w:t>
      </w:r>
      <w:r>
        <w:rPr>
          <w:rFonts w:ascii="Times New Roman" w:hAnsi="Times New Roman" w:eastAsia="Times New Roman" w:cs="Times New Roman"/>
          <w:b/>
          <w:bCs/>
          <w:color w:val="000000"/>
          <w:sz w:val="24"/>
          <w:szCs w:val="24"/>
          <w:lang w:val="en-US" w:eastAsia="fr-FR"/>
        </w:rPr>
        <w:t xml:space="preserve">(Metcalfe &amp; Chalk, 1950). </w:t>
      </w:r>
    </w:p>
    <w:p w14:paraId="162F256C">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Leaflets Hook</w:t>
      </w:r>
      <w:r>
        <w:rPr>
          <w:rFonts w:ascii="Times New Roman" w:hAnsi="Times New Roman" w:eastAsia="Times New Roman" w:cs="Times New Roman"/>
          <w:color w:val="000000"/>
          <w:sz w:val="24"/>
          <w:szCs w:val="24"/>
          <w:lang w:val="en-US" w:eastAsia="fr-FR"/>
        </w:rPr>
        <w:t xml:space="preserve">: In certain plants, the terminal leaflets are modified into hook-like structures </w:t>
      </w:r>
    </w:p>
    <w:p w14:paraId="58D1D06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that assist the plant in climbing. An example is </w:t>
      </w:r>
      <w:r>
        <w:rPr>
          <w:rFonts w:ascii="Times New Roman" w:hAnsi="Times New Roman" w:eastAsia="Times New Roman" w:cs="Times New Roman"/>
          <w:i/>
          <w:iCs/>
          <w:color w:val="000000"/>
          <w:sz w:val="24"/>
          <w:szCs w:val="24"/>
          <w:lang w:val="en-US" w:eastAsia="fr-FR"/>
        </w:rPr>
        <w:t xml:space="preserve">Bignonia unguiscati </w:t>
      </w:r>
      <w:r>
        <w:rPr>
          <w:rFonts w:ascii="Times New Roman" w:hAnsi="Times New Roman" w:eastAsia="Times New Roman" w:cs="Times New Roman"/>
          <w:b/>
          <w:bCs/>
          <w:color w:val="000000"/>
          <w:sz w:val="24"/>
          <w:szCs w:val="24"/>
          <w:lang w:val="en-US" w:eastAsia="fr-FR"/>
        </w:rPr>
        <w:t xml:space="preserve">(Esau, 1977). </w:t>
      </w:r>
    </w:p>
    <w:p w14:paraId="5EA6742F">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Leaf Roots</w:t>
      </w:r>
      <w:r>
        <w:rPr>
          <w:rFonts w:ascii="Times New Roman" w:hAnsi="Times New Roman" w:eastAsia="Times New Roman" w:cs="Times New Roman"/>
          <w:color w:val="000000"/>
          <w:sz w:val="24"/>
          <w:szCs w:val="24"/>
          <w:lang w:val="en-US" w:eastAsia="fr-FR"/>
        </w:rPr>
        <w:t xml:space="preserve">: In some aquatic plants, leaves at the nodes are modified into adventitious roots </w:t>
      </w:r>
    </w:p>
    <w:p w14:paraId="3BF6ED4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that help the plant float on the water's surface. An example is </w:t>
      </w:r>
      <w:r>
        <w:rPr>
          <w:rFonts w:ascii="Times New Roman" w:hAnsi="Times New Roman" w:eastAsia="Times New Roman" w:cs="Times New Roman"/>
          <w:i/>
          <w:iCs/>
          <w:color w:val="000000"/>
          <w:sz w:val="24"/>
          <w:szCs w:val="24"/>
          <w:lang w:val="en-US" w:eastAsia="fr-FR"/>
        </w:rPr>
        <w:t xml:space="preserve">Salvinia </w:t>
      </w:r>
      <w:r>
        <w:rPr>
          <w:rFonts w:ascii="Times New Roman" w:hAnsi="Times New Roman" w:eastAsia="Times New Roman" w:cs="Times New Roman"/>
          <w:b/>
          <w:bCs/>
          <w:color w:val="000000"/>
          <w:sz w:val="24"/>
          <w:szCs w:val="24"/>
          <w:lang w:val="en-US" w:eastAsia="fr-FR"/>
        </w:rPr>
        <w:t xml:space="preserve">(Fahn, 1990). </w:t>
      </w:r>
    </w:p>
    <w:p w14:paraId="2BB98BA2">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Phyllode</w:t>
      </w:r>
      <w:r>
        <w:rPr>
          <w:rFonts w:ascii="Times New Roman" w:hAnsi="Times New Roman" w:eastAsia="Times New Roman" w:cs="Times New Roman"/>
          <w:color w:val="000000"/>
          <w:sz w:val="24"/>
          <w:szCs w:val="24"/>
          <w:lang w:val="en-US" w:eastAsia="fr-FR"/>
        </w:rPr>
        <w:t xml:space="preserve">: In some plants, the petiole becomes flattened and takes on the appearance of a </w:t>
      </w:r>
    </w:p>
    <w:p w14:paraId="7694C51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leaf, often turning green to assist with photosynthesis. This modification is seen in </w:t>
      </w:r>
      <w:r>
        <w:rPr>
          <w:rFonts w:ascii="Times New Roman" w:hAnsi="Times New Roman" w:eastAsia="Times New Roman" w:cs="Times New Roman"/>
          <w:i/>
          <w:iCs/>
          <w:color w:val="000000"/>
          <w:sz w:val="24"/>
          <w:szCs w:val="24"/>
          <w:lang w:val="en-US" w:eastAsia="fr-FR"/>
        </w:rPr>
        <w:t xml:space="preserve">Acacia </w:t>
      </w:r>
    </w:p>
    <w:p w14:paraId="347BFB7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i/>
          <w:iCs/>
          <w:color w:val="000000"/>
          <w:sz w:val="24"/>
          <w:szCs w:val="24"/>
          <w:lang w:val="en-US" w:eastAsia="fr-FR"/>
        </w:rPr>
        <w:t xml:space="preserve">spp. </w:t>
      </w:r>
      <w:r>
        <w:rPr>
          <w:rFonts w:ascii="Times New Roman" w:hAnsi="Times New Roman" w:eastAsia="Times New Roman" w:cs="Times New Roman"/>
          <w:color w:val="000000"/>
          <w:sz w:val="24"/>
          <w:szCs w:val="24"/>
          <w:lang w:val="en-US" w:eastAsia="fr-FR"/>
        </w:rPr>
        <w:t xml:space="preserve">(Australian Acacia) </w:t>
      </w:r>
      <w:r>
        <w:rPr>
          <w:rFonts w:ascii="Times New Roman" w:hAnsi="Times New Roman" w:eastAsia="Times New Roman" w:cs="Times New Roman"/>
          <w:b/>
          <w:bCs/>
          <w:color w:val="000000"/>
          <w:sz w:val="24"/>
          <w:szCs w:val="24"/>
          <w:lang w:val="en-US" w:eastAsia="fr-FR"/>
        </w:rPr>
        <w:t xml:space="preserve">(Metcalfe &amp; Chalk, 1950). </w:t>
      </w:r>
    </w:p>
    <w:p w14:paraId="5AD18116">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Insectivorous Leaves</w:t>
      </w:r>
      <w:r>
        <w:rPr>
          <w:rFonts w:ascii="Times New Roman" w:hAnsi="Times New Roman" w:eastAsia="Times New Roman" w:cs="Times New Roman"/>
          <w:color w:val="000000"/>
          <w:sz w:val="24"/>
          <w:szCs w:val="24"/>
          <w:lang w:val="en-US" w:eastAsia="fr-FR"/>
        </w:rPr>
        <w:t xml:space="preserve">: Certain plants, often found in nutrient-poor soils, have leaves </w:t>
      </w:r>
    </w:p>
    <w:p w14:paraId="3A3B56B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modified to trap and digest insects. This adaptation allows the plant to obtain nitrogen, </w:t>
      </w:r>
    </w:p>
    <w:p w14:paraId="5C3FDF0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essential for growth </w:t>
      </w:r>
      <w:r>
        <w:rPr>
          <w:rFonts w:ascii="Times New Roman" w:hAnsi="Times New Roman" w:eastAsia="Times New Roman" w:cs="Times New Roman"/>
          <w:b/>
          <w:bCs/>
          <w:color w:val="000000"/>
          <w:sz w:val="24"/>
          <w:szCs w:val="24"/>
          <w:lang w:val="en-US" w:eastAsia="fr-FR"/>
        </w:rPr>
        <w:t xml:space="preserve">(Esau, 1977). </w:t>
      </w:r>
    </w:p>
    <w:p w14:paraId="065D6FB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II.3.3. Leaf function </w:t>
      </w:r>
    </w:p>
    <w:p w14:paraId="0D3D148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Leaves perform several critical functions that support the survival and growth of plants: </w:t>
      </w:r>
    </w:p>
    <w:p w14:paraId="09DC7FC8">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Photosynthesis</w:t>
      </w:r>
      <w:r>
        <w:rPr>
          <w:rFonts w:ascii="Times New Roman" w:hAnsi="Times New Roman" w:eastAsia="Times New Roman" w:cs="Times New Roman"/>
          <w:color w:val="000000"/>
          <w:sz w:val="24"/>
          <w:szCs w:val="24"/>
          <w:lang w:val="en-US" w:eastAsia="fr-FR"/>
        </w:rPr>
        <w:t xml:space="preserve">: Leaves are the primary sites of photosynthesis, where they convert </w:t>
      </w:r>
    </w:p>
    <w:p w14:paraId="2AA6B08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sunlight into chemical energy by producing glucose, which fuels the plant's growth and </w:t>
      </w:r>
    </w:p>
    <w:p w14:paraId="3C87177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metabolism </w:t>
      </w:r>
      <w:r>
        <w:rPr>
          <w:rFonts w:ascii="Times New Roman" w:hAnsi="Times New Roman" w:eastAsia="Times New Roman" w:cs="Times New Roman"/>
          <w:b/>
          <w:bCs/>
          <w:color w:val="000000"/>
          <w:sz w:val="24"/>
          <w:szCs w:val="24"/>
          <w:lang w:val="en-US" w:eastAsia="fr-FR"/>
        </w:rPr>
        <w:t xml:space="preserve">(Fahn, 1990). </w:t>
      </w:r>
    </w:p>
    <w:p w14:paraId="7977531A">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Transpiration</w:t>
      </w:r>
      <w:r>
        <w:rPr>
          <w:rFonts w:ascii="Times New Roman" w:hAnsi="Times New Roman" w:eastAsia="Times New Roman" w:cs="Times New Roman"/>
          <w:color w:val="000000"/>
          <w:sz w:val="24"/>
          <w:szCs w:val="24"/>
          <w:lang w:val="en-US" w:eastAsia="fr-FR"/>
        </w:rPr>
        <w:t xml:space="preserve">: Through the process of transpiration, leaves regulate water movement </w:t>
      </w:r>
    </w:p>
    <w:p w14:paraId="08EB44A3">
      <w:pP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 xml:space="preserve">within the plant. Water absorbed by the roots travels through the xylem to the leaves, where it evaporates into the atmosphere, helping to cool the plant and maintain the flow  of nutrients </w:t>
      </w:r>
      <w:r>
        <w:rPr>
          <w:rFonts w:ascii="Times New Roman" w:hAnsi="Times New Roman" w:eastAsia="Times New Roman" w:cs="Times New Roman"/>
          <w:b/>
          <w:bCs/>
          <w:color w:val="000000"/>
          <w:sz w:val="24"/>
          <w:szCs w:val="24"/>
          <w:lang w:val="en-US" w:eastAsia="fr-FR"/>
        </w:rPr>
        <w:t xml:space="preserve">(Esau, 1977). </w:t>
      </w:r>
    </w:p>
    <w:p w14:paraId="24FA3F32">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Guttation</w:t>
      </w:r>
      <w:r>
        <w:rPr>
          <w:rFonts w:ascii="Times New Roman" w:hAnsi="Times New Roman" w:eastAsia="Times New Roman" w:cs="Times New Roman"/>
          <w:color w:val="000000"/>
          <w:sz w:val="24"/>
          <w:szCs w:val="24"/>
          <w:lang w:val="en-US" w:eastAsia="fr-FR"/>
        </w:rPr>
        <w:t xml:space="preserve">: Guttation involves the removal of excess water from the xylem at the edges of </w:t>
      </w:r>
    </w:p>
    <w:p w14:paraId="521E0F1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leaves, especially when stomata are closed at night. This process helps prevent internal </w:t>
      </w:r>
    </w:p>
    <w:p w14:paraId="3684C8E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pressure buildup in the plant. It is common in plants like grasses </w:t>
      </w:r>
      <w:r>
        <w:rPr>
          <w:rFonts w:ascii="Times New Roman" w:hAnsi="Times New Roman" w:eastAsia="Times New Roman" w:cs="Times New Roman"/>
          <w:b/>
          <w:bCs/>
          <w:color w:val="000000"/>
          <w:sz w:val="24"/>
          <w:szCs w:val="24"/>
          <w:lang w:val="en-US" w:eastAsia="fr-FR"/>
        </w:rPr>
        <w:t xml:space="preserve">(Fahn, 1990). </w:t>
      </w:r>
    </w:p>
    <w:p w14:paraId="2CD6821E">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Storage</w:t>
      </w:r>
      <w:r>
        <w:rPr>
          <w:rFonts w:ascii="Times New Roman" w:hAnsi="Times New Roman" w:eastAsia="Times New Roman" w:cs="Times New Roman"/>
          <w:color w:val="000000"/>
          <w:sz w:val="24"/>
          <w:szCs w:val="24"/>
          <w:lang w:val="en-US" w:eastAsia="fr-FR"/>
        </w:rPr>
        <w:t xml:space="preserve">: Some leaves, particularly in succulent plants, are adapted to store water and </w:t>
      </w:r>
    </w:p>
    <w:p w14:paraId="2EEC1EF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nutrients. These thick, fleshy leaves help the plant survive during periods of drought by </w:t>
      </w:r>
    </w:p>
    <w:p w14:paraId="4BD01F1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retaining moisture </w:t>
      </w:r>
      <w:r>
        <w:rPr>
          <w:rFonts w:ascii="Times New Roman" w:hAnsi="Times New Roman" w:eastAsia="Times New Roman" w:cs="Times New Roman"/>
          <w:b/>
          <w:bCs/>
          <w:color w:val="000000"/>
          <w:sz w:val="24"/>
          <w:szCs w:val="24"/>
          <w:lang w:val="en-US" w:eastAsia="fr-FR"/>
        </w:rPr>
        <w:t xml:space="preserve">(Metcalfe &amp; Chalk, 1950). </w:t>
      </w:r>
    </w:p>
    <w:p w14:paraId="508BA092">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Defense</w:t>
      </w:r>
      <w:r>
        <w:rPr>
          <w:rFonts w:ascii="Times New Roman" w:hAnsi="Times New Roman" w:eastAsia="Times New Roman" w:cs="Times New Roman"/>
          <w:color w:val="000000"/>
          <w:sz w:val="24"/>
          <w:szCs w:val="24"/>
          <w:lang w:val="en-US" w:eastAsia="fr-FR"/>
        </w:rPr>
        <w:t xml:space="preserve">: In some plants, leaves are modified into spines that serve as a defense </w:t>
      </w:r>
    </w:p>
    <w:p w14:paraId="18E531C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mechanism, protecting the plant from herbivores. An example is </w:t>
      </w:r>
      <w:r>
        <w:rPr>
          <w:rFonts w:ascii="Times New Roman" w:hAnsi="Times New Roman" w:eastAsia="Times New Roman" w:cs="Times New Roman"/>
          <w:i/>
          <w:iCs/>
          <w:color w:val="000000"/>
          <w:sz w:val="24"/>
          <w:szCs w:val="24"/>
          <w:lang w:val="en-US" w:eastAsia="fr-FR"/>
        </w:rPr>
        <w:t xml:space="preserve">Opuntia </w:t>
      </w:r>
      <w:r>
        <w:rPr>
          <w:rFonts w:ascii="Times New Roman" w:hAnsi="Times New Roman" w:eastAsia="Times New Roman" w:cs="Times New Roman"/>
          <w:color w:val="000000"/>
          <w:sz w:val="24"/>
          <w:szCs w:val="24"/>
          <w:lang w:val="en-US" w:eastAsia="fr-FR"/>
        </w:rPr>
        <w:t xml:space="preserve">(Prickly pear </w:t>
      </w:r>
    </w:p>
    <w:p w14:paraId="7832A3B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cactus), where spines reduce water loss and deter animals from feeding on the plant </w:t>
      </w:r>
      <w:r>
        <w:rPr>
          <w:rFonts w:ascii="Times New Roman" w:hAnsi="Times New Roman" w:eastAsia="Times New Roman" w:cs="Times New Roman"/>
          <w:b/>
          <w:bCs/>
          <w:color w:val="000000"/>
          <w:sz w:val="24"/>
          <w:szCs w:val="24"/>
          <w:lang w:val="en-US" w:eastAsia="fr-FR"/>
        </w:rPr>
        <w:t xml:space="preserve">(Esau, </w:t>
      </w:r>
    </w:p>
    <w:p w14:paraId="691439E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1977). </w:t>
      </w:r>
    </w:p>
    <w:p w14:paraId="0A83AAB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II.4. Flower morphology </w:t>
      </w:r>
    </w:p>
    <w:p w14:paraId="709D848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Flowers are colorful and often fragrant structures in flowering plants that serve as the primary </w:t>
      </w:r>
    </w:p>
    <w:p w14:paraId="3F4C70B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reproductive organs. They facilitate seed formation through pollination and fertilization </w:t>
      </w:r>
      <w:r>
        <w:rPr>
          <w:rFonts w:ascii="Times New Roman" w:hAnsi="Times New Roman" w:eastAsia="Times New Roman" w:cs="Times New Roman"/>
          <w:b/>
          <w:bCs/>
          <w:color w:val="000000"/>
          <w:sz w:val="24"/>
          <w:szCs w:val="24"/>
          <w:lang w:val="en-US" w:eastAsia="fr-FR"/>
        </w:rPr>
        <w:t xml:space="preserve">(Esau, </w:t>
      </w:r>
    </w:p>
    <w:p w14:paraId="4D9D6F2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1977). </w:t>
      </w:r>
      <w:r>
        <w:rPr>
          <w:rFonts w:ascii="Times New Roman" w:hAnsi="Times New Roman" w:eastAsia="Times New Roman" w:cs="Times New Roman"/>
          <w:color w:val="000000"/>
          <w:sz w:val="24"/>
          <w:szCs w:val="24"/>
          <w:lang w:val="en-US" w:eastAsia="fr-FR"/>
        </w:rPr>
        <w:t xml:space="preserve">The different parts of a flower—such as petals, sepals, stamens, and carpels—work </w:t>
      </w:r>
    </w:p>
    <w:p w14:paraId="06A683A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together to attract pollinators, ensuring reproductive success </w:t>
      </w:r>
      <w:r>
        <w:rPr>
          <w:rFonts w:ascii="Times New Roman" w:hAnsi="Times New Roman" w:eastAsia="Times New Roman" w:cs="Times New Roman"/>
          <w:b/>
          <w:bCs/>
          <w:color w:val="000000"/>
          <w:sz w:val="24"/>
          <w:szCs w:val="24"/>
          <w:lang w:val="en-US" w:eastAsia="fr-FR"/>
        </w:rPr>
        <w:t xml:space="preserve">(Fahn, 1990). </w:t>
      </w:r>
      <w:r>
        <w:rPr>
          <w:rFonts w:ascii="Times New Roman" w:hAnsi="Times New Roman" w:eastAsia="Times New Roman" w:cs="Times New Roman"/>
          <w:color w:val="000000"/>
          <w:sz w:val="24"/>
          <w:szCs w:val="24"/>
          <w:lang w:val="en-US" w:eastAsia="fr-FR"/>
        </w:rPr>
        <w:t xml:space="preserve">The diversity in </w:t>
      </w:r>
    </w:p>
    <w:p w14:paraId="51A98FD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flower shape, size, and color has evolved to enhance their appeal to various pollinators, </w:t>
      </w:r>
    </w:p>
    <w:p w14:paraId="5E0708C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contributing to the plant's genetic diversity </w:t>
      </w:r>
      <w:r>
        <w:rPr>
          <w:rFonts w:ascii="Times New Roman" w:hAnsi="Times New Roman" w:eastAsia="Times New Roman" w:cs="Times New Roman"/>
          <w:b/>
          <w:bCs/>
          <w:color w:val="000000"/>
          <w:sz w:val="24"/>
          <w:szCs w:val="24"/>
          <w:lang w:val="en-US" w:eastAsia="fr-FR"/>
        </w:rPr>
        <w:t xml:space="preserve">(Thien, 1979). </w:t>
      </w:r>
    </w:p>
    <w:p w14:paraId="46621838">
      <w:pPr>
        <w:rPr>
          <w:rFonts w:ascii="Times New Roman" w:hAnsi="Times New Roman" w:eastAsia="Times New Roman" w:cs="Times New Roman"/>
          <w:b/>
          <w:bCs/>
          <w:color w:val="0070C0"/>
          <w:sz w:val="24"/>
          <w:szCs w:val="24"/>
          <w:lang w:eastAsia="fr-FR"/>
        </w:rPr>
      </w:pPr>
      <w:r>
        <w:rPr>
          <w:rFonts w:ascii="Times New Roman" w:hAnsi="Times New Roman" w:eastAsia="Times New Roman" w:cs="Times New Roman"/>
          <w:b/>
          <w:bCs/>
          <w:color w:val="0070C0"/>
          <w:sz w:val="24"/>
          <w:szCs w:val="24"/>
          <w:lang w:eastAsia="fr-FR"/>
        </w:rPr>
        <w:t>II.4.1. Organization of the flower</w:t>
      </w:r>
    </w:p>
    <w:p w14:paraId="6214C7E8">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863465" cy="3959225"/>
            <wp:effectExtent l="1905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55"/>
                    <pic:cNvPicPr>
                      <a:picLocks noChangeAspect="1" noChangeArrowheads="1"/>
                    </pic:cNvPicPr>
                  </pic:nvPicPr>
                  <pic:blipFill>
                    <a:blip r:embed="rId20"/>
                    <a:srcRect/>
                    <a:stretch>
                      <a:fillRect/>
                    </a:stretch>
                  </pic:blipFill>
                  <pic:spPr>
                    <a:xfrm>
                      <a:off x="0" y="0"/>
                      <a:ext cx="4863465" cy="3959225"/>
                    </a:xfrm>
                    <a:prstGeom prst="rect">
                      <a:avLst/>
                    </a:prstGeom>
                    <a:noFill/>
                    <a:ln w="9525">
                      <a:noFill/>
                      <a:miter lim="800000"/>
                      <a:headEnd/>
                      <a:tailEnd/>
                    </a:ln>
                  </pic:spPr>
                </pic:pic>
              </a:graphicData>
            </a:graphic>
          </wp:inline>
        </w:drawing>
      </w:r>
    </w:p>
    <w:p w14:paraId="30A9988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structure of a flower is broadly divided into several parts, often arranged in a whorled </w:t>
      </w:r>
    </w:p>
    <w:p w14:paraId="6430861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pattern (see </w:t>
      </w:r>
      <w:r>
        <w:rPr>
          <w:rFonts w:ascii="Times New Roman" w:hAnsi="Times New Roman" w:eastAsia="Times New Roman" w:cs="Times New Roman"/>
          <w:b/>
          <w:bCs/>
          <w:color w:val="000000"/>
          <w:sz w:val="24"/>
          <w:szCs w:val="24"/>
          <w:lang w:val="en-US" w:eastAsia="fr-FR"/>
        </w:rPr>
        <w:t>Figure 33)</w:t>
      </w:r>
      <w:r>
        <w:rPr>
          <w:rFonts w:ascii="Times New Roman" w:hAnsi="Times New Roman" w:eastAsia="Times New Roman" w:cs="Times New Roman"/>
          <w:color w:val="000000"/>
          <w:sz w:val="24"/>
          <w:szCs w:val="24"/>
          <w:lang w:val="en-US" w:eastAsia="fr-FR"/>
        </w:rPr>
        <w:t xml:space="preserve">: </w:t>
      </w:r>
    </w:p>
    <w:p w14:paraId="362F29B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a) Bract</w:t>
      </w:r>
      <w:r>
        <w:rPr>
          <w:rFonts w:ascii="Times New Roman" w:hAnsi="Times New Roman" w:eastAsia="Times New Roman" w:cs="Times New Roman"/>
          <w:color w:val="000000"/>
          <w:sz w:val="24"/>
          <w:szCs w:val="24"/>
          <w:lang w:val="en-US" w:eastAsia="fr-FR"/>
        </w:rPr>
        <w:t xml:space="preserve">: A modified leaf associated with a flower or inflorescence, providing protection or </w:t>
      </w:r>
    </w:p>
    <w:p w14:paraId="2F07CBC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support </w:t>
      </w:r>
      <w:r>
        <w:rPr>
          <w:rFonts w:ascii="Times New Roman" w:hAnsi="Times New Roman" w:eastAsia="Times New Roman" w:cs="Times New Roman"/>
          <w:b/>
          <w:bCs/>
          <w:color w:val="000000"/>
          <w:sz w:val="24"/>
          <w:szCs w:val="24"/>
          <w:lang w:val="en-US" w:eastAsia="fr-FR"/>
        </w:rPr>
        <w:t xml:space="preserve">(Fahn, 1990). </w:t>
      </w:r>
    </w:p>
    <w:p w14:paraId="58D087D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b) Pedicel</w:t>
      </w:r>
      <w:r>
        <w:rPr>
          <w:rFonts w:ascii="Times New Roman" w:hAnsi="Times New Roman" w:eastAsia="Times New Roman" w:cs="Times New Roman"/>
          <w:color w:val="000000"/>
          <w:sz w:val="24"/>
          <w:szCs w:val="24"/>
          <w:lang w:val="en-US" w:eastAsia="fr-FR"/>
        </w:rPr>
        <w:t xml:space="preserve">: The stalk of the flower that connects it to the main stem. </w:t>
      </w:r>
    </w:p>
    <w:p w14:paraId="6B89EFE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c) Receptacle</w:t>
      </w:r>
      <w:r>
        <w:rPr>
          <w:rFonts w:ascii="Times New Roman" w:hAnsi="Times New Roman" w:eastAsia="Times New Roman" w:cs="Times New Roman"/>
          <w:color w:val="000000"/>
          <w:sz w:val="24"/>
          <w:szCs w:val="24"/>
          <w:lang w:val="en-US" w:eastAsia="fr-FR"/>
        </w:rPr>
        <w:t xml:space="preserve">: The base of the flower located above the pedicel, which supports all the other </w:t>
      </w:r>
    </w:p>
    <w:p w14:paraId="471BC7D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parts of the flower </w:t>
      </w:r>
      <w:r>
        <w:rPr>
          <w:rFonts w:ascii="Times New Roman" w:hAnsi="Times New Roman" w:eastAsia="Times New Roman" w:cs="Times New Roman"/>
          <w:b/>
          <w:bCs/>
          <w:color w:val="000000"/>
          <w:sz w:val="24"/>
          <w:szCs w:val="24"/>
          <w:lang w:val="en-US" w:eastAsia="fr-FR"/>
        </w:rPr>
        <w:t xml:space="preserve">(Esau, 1977). </w:t>
      </w:r>
    </w:p>
    <w:p w14:paraId="2BE8B23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d) Perianth</w:t>
      </w:r>
      <w:r>
        <w:rPr>
          <w:rFonts w:ascii="Times New Roman" w:hAnsi="Times New Roman" w:eastAsia="Times New Roman" w:cs="Times New Roman"/>
          <w:color w:val="000000"/>
          <w:sz w:val="24"/>
          <w:szCs w:val="24"/>
          <w:lang w:val="en-US" w:eastAsia="fr-FR"/>
        </w:rPr>
        <w:t xml:space="preserve">: This is composed of two structures: </w:t>
      </w:r>
    </w:p>
    <w:p w14:paraId="4C927A85">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Calyx</w:t>
      </w:r>
      <w:r>
        <w:rPr>
          <w:rFonts w:ascii="Times New Roman" w:hAnsi="Times New Roman" w:eastAsia="Times New Roman" w:cs="Times New Roman"/>
          <w:color w:val="000000"/>
          <w:sz w:val="24"/>
          <w:szCs w:val="24"/>
          <w:lang w:val="en-US" w:eastAsia="fr-FR"/>
        </w:rPr>
        <w:t xml:space="preserve">: The outermost whorl, made up of individual sepals that resemble leaves, </w:t>
      </w:r>
    </w:p>
    <w:p w14:paraId="1FFF383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providing protection to the developing flower. </w:t>
      </w:r>
    </w:p>
    <w:p w14:paraId="61DA3490">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Corolla</w:t>
      </w:r>
      <w:r>
        <w:rPr>
          <w:rFonts w:ascii="Times New Roman" w:hAnsi="Times New Roman" w:eastAsia="Times New Roman" w:cs="Times New Roman"/>
          <w:color w:val="000000"/>
          <w:sz w:val="24"/>
          <w:szCs w:val="24"/>
          <w:lang w:val="en-US" w:eastAsia="fr-FR"/>
        </w:rPr>
        <w:t xml:space="preserve">: The inner whorl, consisting of petals that attract pollinators with their color </w:t>
      </w:r>
    </w:p>
    <w:p w14:paraId="16EB7C4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and fragrance </w:t>
      </w:r>
      <w:r>
        <w:rPr>
          <w:rFonts w:ascii="Times New Roman" w:hAnsi="Times New Roman" w:eastAsia="Times New Roman" w:cs="Times New Roman"/>
          <w:b/>
          <w:bCs/>
          <w:color w:val="000000"/>
          <w:sz w:val="24"/>
          <w:szCs w:val="24"/>
          <w:lang w:val="en-US" w:eastAsia="fr-FR"/>
        </w:rPr>
        <w:t xml:space="preserve">(Fahn, 1990). </w:t>
      </w:r>
    </w:p>
    <w:p w14:paraId="300C89C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 xml:space="preserve">Floral fusion; </w:t>
      </w:r>
      <w:r>
        <w:rPr>
          <w:rFonts w:ascii="Times New Roman" w:hAnsi="Times New Roman" w:eastAsia="Times New Roman" w:cs="Times New Roman"/>
          <w:color w:val="000000"/>
          <w:sz w:val="24"/>
          <w:szCs w:val="24"/>
          <w:lang w:val="en-US" w:eastAsia="fr-FR"/>
        </w:rPr>
        <w:t xml:space="preserve">In many flowers, the petals, sepals, and stamens often exhibit </w:t>
      </w:r>
      <w:r>
        <w:rPr>
          <w:rFonts w:ascii="Times New Roman" w:hAnsi="Times New Roman" w:eastAsia="Times New Roman" w:cs="Times New Roman"/>
          <w:b/>
          <w:bCs/>
          <w:color w:val="000000"/>
          <w:sz w:val="24"/>
          <w:szCs w:val="24"/>
          <w:lang w:val="en-US" w:eastAsia="fr-FR"/>
        </w:rPr>
        <w:t xml:space="preserve">fusion </w:t>
      </w:r>
      <w:r>
        <w:rPr>
          <w:rFonts w:ascii="Times New Roman" w:hAnsi="Times New Roman" w:eastAsia="Times New Roman" w:cs="Times New Roman"/>
          <w:color w:val="000000"/>
          <w:sz w:val="24"/>
          <w:szCs w:val="24"/>
          <w:lang w:val="en-US" w:eastAsia="fr-FR"/>
        </w:rPr>
        <w:t xml:space="preserve">to </w:t>
      </w:r>
    </w:p>
    <w:p w14:paraId="4BC521F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form specialized structures: </w:t>
      </w:r>
    </w:p>
    <w:p w14:paraId="41405845">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4"/>
          <w:szCs w:val="24"/>
          <w:lang w:eastAsia="fr-FR"/>
        </w:rPr>
        <w:sym w:font="Wingdings" w:char="F076"/>
      </w:r>
      <w:r>
        <w:rPr>
          <w:rFonts w:ascii="Wingdings" w:hAnsi="Wingdings"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Gamopetalous</w:t>
      </w:r>
      <w:r>
        <w:rPr>
          <w:rFonts w:ascii="Times New Roman" w:hAnsi="Times New Roman" w:eastAsia="Times New Roman" w:cs="Times New Roman"/>
          <w:color w:val="000000"/>
          <w:sz w:val="24"/>
          <w:szCs w:val="24"/>
          <w:lang w:val="en-US" w:eastAsia="fr-FR"/>
        </w:rPr>
        <w:t xml:space="preserve">: When the petals are fused together, they form a tubular structure, </w:t>
      </w:r>
    </w:p>
    <w:p w14:paraId="4970196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known as a </w:t>
      </w:r>
      <w:r>
        <w:rPr>
          <w:rFonts w:ascii="Times New Roman" w:hAnsi="Times New Roman" w:eastAsia="Times New Roman" w:cs="Times New Roman"/>
          <w:b/>
          <w:bCs/>
          <w:color w:val="000000"/>
          <w:sz w:val="24"/>
          <w:szCs w:val="24"/>
          <w:lang w:val="en-US" w:eastAsia="fr-FR"/>
        </w:rPr>
        <w:t>corolla tube</w:t>
      </w:r>
      <w:r>
        <w:rPr>
          <w:rFonts w:ascii="Times New Roman" w:hAnsi="Times New Roman" w:eastAsia="Times New Roman" w:cs="Times New Roman"/>
          <w:color w:val="000000"/>
          <w:sz w:val="24"/>
          <w:szCs w:val="24"/>
          <w:lang w:val="en-US" w:eastAsia="fr-FR"/>
        </w:rPr>
        <w:t xml:space="preserve">. This fusion can enhance the flower’s efficiency in </w:t>
      </w:r>
    </w:p>
    <w:p w14:paraId="5483F61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attracting pollinators by creating a more distinct and unified floral shape </w:t>
      </w:r>
      <w:r>
        <w:rPr>
          <w:rFonts w:ascii="Times New Roman" w:hAnsi="Times New Roman" w:eastAsia="Times New Roman" w:cs="Times New Roman"/>
          <w:b/>
          <w:bCs/>
          <w:color w:val="000000"/>
          <w:sz w:val="24"/>
          <w:szCs w:val="24"/>
          <w:lang w:val="en-US" w:eastAsia="fr-FR"/>
        </w:rPr>
        <w:t xml:space="preserve">(Esau, </w:t>
      </w:r>
    </w:p>
    <w:p w14:paraId="0A67711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1977). </w:t>
      </w:r>
    </w:p>
    <w:p w14:paraId="35F2033B">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4"/>
          <w:szCs w:val="24"/>
          <w:lang w:eastAsia="fr-FR"/>
        </w:rPr>
        <w:sym w:font="Wingdings" w:char="F076"/>
      </w:r>
      <w:r>
        <w:rPr>
          <w:rFonts w:ascii="Wingdings" w:hAnsi="Wingdings"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Staminal Tube</w:t>
      </w:r>
      <w:r>
        <w:rPr>
          <w:rFonts w:ascii="Times New Roman" w:hAnsi="Times New Roman" w:eastAsia="Times New Roman" w:cs="Times New Roman"/>
          <w:color w:val="000000"/>
          <w:sz w:val="24"/>
          <w:szCs w:val="24"/>
          <w:lang w:val="en-US" w:eastAsia="fr-FR"/>
        </w:rPr>
        <w:t xml:space="preserve">: When the stamens are fused together, they form a </w:t>
      </w:r>
      <w:r>
        <w:rPr>
          <w:rFonts w:ascii="Times New Roman" w:hAnsi="Times New Roman" w:eastAsia="Times New Roman" w:cs="Times New Roman"/>
          <w:b/>
          <w:bCs/>
          <w:color w:val="000000"/>
          <w:sz w:val="24"/>
          <w:szCs w:val="24"/>
          <w:lang w:val="en-US" w:eastAsia="fr-FR"/>
        </w:rPr>
        <w:t>staminal tube</w:t>
      </w:r>
      <w:r>
        <w:rPr>
          <w:rFonts w:ascii="Times New Roman" w:hAnsi="Times New Roman" w:eastAsia="Times New Roman" w:cs="Times New Roman"/>
          <w:color w:val="000000"/>
          <w:sz w:val="24"/>
          <w:szCs w:val="24"/>
          <w:lang w:val="en-US" w:eastAsia="fr-FR"/>
        </w:rPr>
        <w:t xml:space="preserve">. </w:t>
      </w:r>
    </w:p>
    <w:p w14:paraId="73D6C92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This structure can help ensure efficient pollen transfer by concentrating the </w:t>
      </w:r>
    </w:p>
    <w:p w14:paraId="713F885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reproductive organs </w:t>
      </w:r>
      <w:r>
        <w:rPr>
          <w:rFonts w:ascii="Times New Roman" w:hAnsi="Times New Roman" w:eastAsia="Times New Roman" w:cs="Times New Roman"/>
          <w:b/>
          <w:bCs/>
          <w:color w:val="000000"/>
          <w:sz w:val="24"/>
          <w:szCs w:val="24"/>
          <w:lang w:val="en-US" w:eastAsia="fr-FR"/>
        </w:rPr>
        <w:t xml:space="preserve">(Fahn, 1990). </w:t>
      </w:r>
    </w:p>
    <w:p w14:paraId="284505A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e) Androecium</w:t>
      </w:r>
      <w:r>
        <w:rPr>
          <w:rFonts w:ascii="Times New Roman" w:hAnsi="Times New Roman" w:eastAsia="Times New Roman" w:cs="Times New Roman"/>
          <w:color w:val="000000"/>
          <w:sz w:val="24"/>
          <w:szCs w:val="24"/>
          <w:lang w:val="en-US" w:eastAsia="fr-FR"/>
        </w:rPr>
        <w:t xml:space="preserve">: The male reproductive system of the flower, made up of one or more stamens </w:t>
      </w:r>
    </w:p>
    <w:p w14:paraId="74B7C06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(see </w:t>
      </w:r>
      <w:r>
        <w:rPr>
          <w:rFonts w:ascii="Times New Roman" w:hAnsi="Times New Roman" w:eastAsia="Times New Roman" w:cs="Times New Roman"/>
          <w:b/>
          <w:bCs/>
          <w:color w:val="000000"/>
          <w:sz w:val="24"/>
          <w:szCs w:val="24"/>
          <w:lang w:val="en-US" w:eastAsia="fr-FR"/>
        </w:rPr>
        <w:t>Figure 34)</w:t>
      </w:r>
      <w:r>
        <w:rPr>
          <w:rFonts w:ascii="Times New Roman" w:hAnsi="Times New Roman" w:eastAsia="Times New Roman" w:cs="Times New Roman"/>
          <w:color w:val="000000"/>
          <w:sz w:val="24"/>
          <w:szCs w:val="24"/>
          <w:lang w:val="en-US" w:eastAsia="fr-FR"/>
        </w:rPr>
        <w:t xml:space="preserve">. Each stamen consists of: </w:t>
      </w:r>
    </w:p>
    <w:p w14:paraId="42AD32B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Filament</w:t>
      </w:r>
      <w:r>
        <w:rPr>
          <w:rFonts w:ascii="Times New Roman" w:hAnsi="Times New Roman" w:eastAsia="Times New Roman" w:cs="Times New Roman"/>
          <w:color w:val="000000"/>
          <w:sz w:val="24"/>
          <w:szCs w:val="24"/>
          <w:lang w:val="en-US" w:eastAsia="fr-FR"/>
        </w:rPr>
        <w:t xml:space="preserve">: A slender, tube-like structure that holds the anther at its tip. </w:t>
      </w:r>
    </w:p>
    <w:p w14:paraId="27C6593E">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Anther</w:t>
      </w:r>
      <w:r>
        <w:rPr>
          <w:rFonts w:ascii="Times New Roman" w:hAnsi="Times New Roman" w:eastAsia="Times New Roman" w:cs="Times New Roman"/>
          <w:color w:val="000000"/>
          <w:sz w:val="24"/>
          <w:szCs w:val="24"/>
          <w:lang w:val="en-US" w:eastAsia="fr-FR"/>
        </w:rPr>
        <w:t xml:space="preserve">: The pollen-producing part, which contains four chambers or segments known </w:t>
      </w:r>
    </w:p>
    <w:p w14:paraId="51236E3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as pollen sacs. During development, the anthers produce microspores, which form </w:t>
      </w:r>
    </w:p>
    <w:p w14:paraId="0793E81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pollen grains that carry male gametes. </w:t>
      </w:r>
    </w:p>
    <w:p w14:paraId="1699F79A">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pollen grains have a double-layered protective covering: the inner layer, called the </w:t>
      </w:r>
      <w:r>
        <w:rPr>
          <w:rFonts w:ascii="Times New Roman" w:hAnsi="Times New Roman" w:eastAsia="Times New Roman" w:cs="Times New Roman"/>
          <w:b/>
          <w:bCs/>
          <w:color w:val="000000"/>
          <w:sz w:val="24"/>
          <w:szCs w:val="24"/>
          <w:lang w:val="en-US" w:eastAsia="fr-FR"/>
        </w:rPr>
        <w:t>intine</w:t>
      </w:r>
      <w:r>
        <w:rPr>
          <w:rFonts w:ascii="Times New Roman" w:hAnsi="Times New Roman" w:eastAsia="Times New Roman" w:cs="Times New Roman"/>
          <w:color w:val="000000"/>
          <w:sz w:val="24"/>
          <w:szCs w:val="24"/>
          <w:lang w:val="en-US" w:eastAsia="fr-FR"/>
        </w:rPr>
        <w:t xml:space="preserve">, </w:t>
      </w:r>
    </w:p>
    <w:p w14:paraId="6C217F9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and the outer layer, called the </w:t>
      </w:r>
      <w:r>
        <w:rPr>
          <w:rFonts w:ascii="Times New Roman" w:hAnsi="Times New Roman" w:eastAsia="Times New Roman" w:cs="Times New Roman"/>
          <w:b/>
          <w:bCs/>
          <w:color w:val="000000"/>
          <w:sz w:val="24"/>
          <w:szCs w:val="24"/>
          <w:lang w:val="en-US" w:eastAsia="fr-FR"/>
        </w:rPr>
        <w:t>exine</w:t>
      </w:r>
      <w:r>
        <w:rPr>
          <w:rFonts w:ascii="Times New Roman" w:hAnsi="Times New Roman" w:eastAsia="Times New Roman" w:cs="Times New Roman"/>
          <w:color w:val="000000"/>
          <w:sz w:val="24"/>
          <w:szCs w:val="24"/>
          <w:lang w:val="en-US" w:eastAsia="fr-FR"/>
        </w:rPr>
        <w:t xml:space="preserve">. Pollen grains are released by the anthers and can undergo </w:t>
      </w:r>
    </w:p>
    <w:p w14:paraId="3FD85C0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self-pollination (pollinating the same flower) or cross-pollination (pollinating a different </w:t>
      </w:r>
    </w:p>
    <w:p w14:paraId="714D247E">
      <w:pP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t>flower</w:t>
      </w:r>
      <w:r>
        <w:rPr>
          <w:rFonts w:ascii="Times New Roman" w:hAnsi="Times New Roman" w:eastAsia="Times New Roman" w:cs="Times New Roman"/>
          <w:b/>
          <w:bCs/>
          <w:color w:val="000000"/>
          <w:sz w:val="24"/>
          <w:szCs w:val="24"/>
          <w:lang w:eastAsia="fr-FR"/>
        </w:rPr>
        <w:t xml:space="preserve">) </w:t>
      </w:r>
      <w:r>
        <w:rPr>
          <w:rFonts w:ascii="Times New Roman" w:hAnsi="Times New Roman" w:eastAsia="Times New Roman" w:cs="Times New Roman"/>
          <w:color w:val="000000"/>
          <w:sz w:val="24"/>
          <w:szCs w:val="24"/>
          <w:lang w:eastAsia="fr-FR"/>
        </w:rPr>
        <w:t xml:space="preserve">(see </w:t>
      </w:r>
      <w:r>
        <w:rPr>
          <w:rFonts w:ascii="Times New Roman" w:hAnsi="Times New Roman" w:eastAsia="Times New Roman" w:cs="Times New Roman"/>
          <w:b/>
          <w:bCs/>
          <w:color w:val="000000"/>
          <w:sz w:val="24"/>
          <w:szCs w:val="24"/>
          <w:lang w:eastAsia="fr-FR"/>
        </w:rPr>
        <w:t>Figure 35) (Thien, 1979).</w:t>
      </w:r>
    </w:p>
    <w:p w14:paraId="404521E2">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782820" cy="3024505"/>
            <wp:effectExtent l="1905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8"/>
                    <pic:cNvPicPr>
                      <a:picLocks noChangeAspect="1" noChangeArrowheads="1"/>
                    </pic:cNvPicPr>
                  </pic:nvPicPr>
                  <pic:blipFill>
                    <a:blip r:embed="rId21"/>
                    <a:srcRect/>
                    <a:stretch>
                      <a:fillRect/>
                    </a:stretch>
                  </pic:blipFill>
                  <pic:spPr>
                    <a:xfrm>
                      <a:off x="0" y="0"/>
                      <a:ext cx="4782820" cy="3024505"/>
                    </a:xfrm>
                    <a:prstGeom prst="rect">
                      <a:avLst/>
                    </a:prstGeom>
                    <a:noFill/>
                    <a:ln w="9525">
                      <a:noFill/>
                      <a:miter lim="800000"/>
                      <a:headEnd/>
                      <a:tailEnd/>
                    </a:ln>
                  </pic:spPr>
                </pic:pic>
              </a:graphicData>
            </a:graphic>
          </wp:inline>
        </w:drawing>
      </w:r>
    </w:p>
    <w:p w14:paraId="7EB83B20">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4763135" cy="2934335"/>
            <wp:effectExtent l="1905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pic:cNvPicPr>
                      <a:picLocks noChangeAspect="1" noChangeArrowheads="1"/>
                    </pic:cNvPicPr>
                  </pic:nvPicPr>
                  <pic:blipFill>
                    <a:blip r:embed="rId22"/>
                    <a:srcRect/>
                    <a:stretch>
                      <a:fillRect/>
                    </a:stretch>
                  </pic:blipFill>
                  <pic:spPr>
                    <a:xfrm>
                      <a:off x="0" y="0"/>
                      <a:ext cx="4763135" cy="2934335"/>
                    </a:xfrm>
                    <a:prstGeom prst="rect">
                      <a:avLst/>
                    </a:prstGeom>
                    <a:noFill/>
                    <a:ln w="9525">
                      <a:noFill/>
                      <a:miter lim="800000"/>
                      <a:headEnd/>
                      <a:tailEnd/>
                    </a:ln>
                  </pic:spPr>
                </pic:pic>
              </a:graphicData>
            </a:graphic>
          </wp:inline>
        </w:drawing>
      </w:r>
    </w:p>
    <w:p w14:paraId="2356821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one or more pistils or carpels (see </w:t>
      </w:r>
      <w:r>
        <w:rPr>
          <w:rFonts w:ascii="Times New Roman" w:hAnsi="Times New Roman" w:eastAsia="Times New Roman" w:cs="Times New Roman"/>
          <w:b/>
          <w:bCs/>
          <w:color w:val="000000"/>
          <w:sz w:val="24"/>
          <w:szCs w:val="24"/>
          <w:lang w:val="en-US" w:eastAsia="fr-FR"/>
        </w:rPr>
        <w:t>Figure 34)</w:t>
      </w:r>
      <w:r>
        <w:rPr>
          <w:rFonts w:ascii="Times New Roman" w:hAnsi="Times New Roman" w:eastAsia="Times New Roman" w:cs="Times New Roman"/>
          <w:color w:val="000000"/>
          <w:sz w:val="24"/>
          <w:szCs w:val="24"/>
          <w:lang w:val="en-US" w:eastAsia="fr-FR"/>
        </w:rPr>
        <w:t xml:space="preserve">. Each pistil consists of several structures: </w:t>
      </w:r>
    </w:p>
    <w:p w14:paraId="6E718AA8">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Stigma</w:t>
      </w:r>
      <w:r>
        <w:rPr>
          <w:rFonts w:ascii="Times New Roman" w:hAnsi="Times New Roman" w:eastAsia="Times New Roman" w:cs="Times New Roman"/>
          <w:color w:val="000000"/>
          <w:sz w:val="24"/>
          <w:szCs w:val="24"/>
          <w:lang w:val="en-US" w:eastAsia="fr-FR"/>
        </w:rPr>
        <w:t xml:space="preserve">: The sticky terminal part of the style that captures pollen grains during </w:t>
      </w:r>
    </w:p>
    <w:p w14:paraId="6E25C2B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pollination, allowing fertilization to occur </w:t>
      </w:r>
      <w:r>
        <w:rPr>
          <w:rFonts w:ascii="Times New Roman" w:hAnsi="Times New Roman" w:eastAsia="Times New Roman" w:cs="Times New Roman"/>
          <w:b/>
          <w:bCs/>
          <w:color w:val="000000"/>
          <w:sz w:val="24"/>
          <w:szCs w:val="24"/>
          <w:lang w:val="en-US" w:eastAsia="fr-FR"/>
        </w:rPr>
        <w:t xml:space="preserve">(Esau, 1977). </w:t>
      </w:r>
    </w:p>
    <w:p w14:paraId="0A260FEE">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Style</w:t>
      </w:r>
      <w:r>
        <w:rPr>
          <w:rFonts w:ascii="Times New Roman" w:hAnsi="Times New Roman" w:eastAsia="Times New Roman" w:cs="Times New Roman"/>
          <w:color w:val="000000"/>
          <w:sz w:val="24"/>
          <w:szCs w:val="24"/>
          <w:lang w:val="en-US" w:eastAsia="fr-FR"/>
        </w:rPr>
        <w:t xml:space="preserve">: A slender, tube-like structure that connects the stigma to the ovary. It provides a </w:t>
      </w:r>
    </w:p>
    <w:p w14:paraId="50FC5E3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pathway for pollen tubes to grow from the stigma to the ovary </w:t>
      </w:r>
      <w:r>
        <w:rPr>
          <w:rFonts w:ascii="Times New Roman" w:hAnsi="Times New Roman" w:eastAsia="Times New Roman" w:cs="Times New Roman"/>
          <w:b/>
          <w:bCs/>
          <w:color w:val="000000"/>
          <w:sz w:val="24"/>
          <w:szCs w:val="24"/>
          <w:lang w:val="en-US" w:eastAsia="fr-FR"/>
        </w:rPr>
        <w:t xml:space="preserve">(Fahn, 1990). </w:t>
      </w:r>
    </w:p>
    <w:p w14:paraId="307C468C">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Ovary</w:t>
      </w:r>
      <w:r>
        <w:rPr>
          <w:rFonts w:ascii="Times New Roman" w:hAnsi="Times New Roman" w:eastAsia="Times New Roman" w:cs="Times New Roman"/>
          <w:color w:val="000000"/>
          <w:sz w:val="24"/>
          <w:szCs w:val="24"/>
          <w:lang w:val="en-US" w:eastAsia="fr-FR"/>
        </w:rPr>
        <w:t xml:space="preserve">: The swollen basal portion of the flower that contains one or more ovules, which </w:t>
      </w:r>
    </w:p>
    <w:p w14:paraId="726FF74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house the female gametes. The ovary develops into the fruit after fertilization, enclosing </w:t>
      </w:r>
    </w:p>
    <w:p w14:paraId="5B96D499">
      <w:pPr>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color w:val="000000"/>
          <w:sz w:val="24"/>
          <w:szCs w:val="24"/>
          <w:lang w:eastAsia="fr-FR"/>
        </w:rPr>
        <w:t xml:space="preserve">the seeds </w:t>
      </w:r>
      <w:r>
        <w:rPr>
          <w:rFonts w:ascii="Times New Roman" w:hAnsi="Times New Roman" w:eastAsia="Times New Roman" w:cs="Times New Roman"/>
          <w:b/>
          <w:bCs/>
          <w:color w:val="000000"/>
          <w:sz w:val="24"/>
          <w:szCs w:val="24"/>
          <w:lang w:eastAsia="fr-FR"/>
        </w:rPr>
        <w:t>(Thien, 1979).</w:t>
      </w:r>
    </w:p>
    <w:p w14:paraId="374967E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w:t>
      </w:r>
      <w:r>
        <w:rPr>
          <w:rFonts w:ascii="Times New Roman" w:hAnsi="Times New Roman" w:eastAsia="Times New Roman" w:cs="Times New Roman"/>
          <w:b/>
          <w:bCs/>
          <w:color w:val="000000"/>
          <w:sz w:val="24"/>
          <w:szCs w:val="24"/>
          <w:lang w:val="en-US" w:eastAsia="fr-FR"/>
        </w:rPr>
        <w:t xml:space="preserve">gynoecium </w:t>
      </w:r>
      <w:r>
        <w:rPr>
          <w:rFonts w:ascii="Times New Roman" w:hAnsi="Times New Roman" w:eastAsia="Times New Roman" w:cs="Times New Roman"/>
          <w:color w:val="000000"/>
          <w:sz w:val="24"/>
          <w:szCs w:val="24"/>
          <w:lang w:val="en-US" w:eastAsia="fr-FR"/>
        </w:rPr>
        <w:t xml:space="preserve">plays a central role in plant reproduction by facilitating the union of male and </w:t>
      </w:r>
    </w:p>
    <w:p w14:paraId="1FAC321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female gametes, ultimately leading to seed formation. </w:t>
      </w:r>
    </w:p>
    <w:p w14:paraId="7F4A752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Based on the </w:t>
      </w:r>
      <w:r>
        <w:rPr>
          <w:rFonts w:ascii="Times New Roman" w:hAnsi="Times New Roman" w:eastAsia="Times New Roman" w:cs="Times New Roman"/>
          <w:b/>
          <w:bCs/>
          <w:color w:val="000000"/>
          <w:sz w:val="24"/>
          <w:szCs w:val="24"/>
          <w:lang w:val="en-US" w:eastAsia="fr-FR"/>
        </w:rPr>
        <w:t xml:space="preserve">position of the ovary </w:t>
      </w:r>
      <w:r>
        <w:rPr>
          <w:rFonts w:ascii="Times New Roman" w:hAnsi="Times New Roman" w:eastAsia="Times New Roman" w:cs="Times New Roman"/>
          <w:color w:val="000000"/>
          <w:sz w:val="24"/>
          <w:szCs w:val="24"/>
          <w:lang w:val="en-US" w:eastAsia="fr-FR"/>
        </w:rPr>
        <w:t xml:space="preserve">in relation to other flower whorls, the gynoecium can be </w:t>
      </w:r>
    </w:p>
    <w:p w14:paraId="7CEB471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classified into three main types (see </w:t>
      </w:r>
      <w:r>
        <w:rPr>
          <w:rFonts w:ascii="Times New Roman" w:hAnsi="Times New Roman" w:eastAsia="Times New Roman" w:cs="Times New Roman"/>
          <w:b/>
          <w:bCs/>
          <w:color w:val="000000"/>
          <w:sz w:val="24"/>
          <w:szCs w:val="24"/>
          <w:lang w:val="en-US" w:eastAsia="fr-FR"/>
        </w:rPr>
        <w:t>Figure 36</w:t>
      </w:r>
      <w:r>
        <w:rPr>
          <w:rFonts w:ascii="Times New Roman" w:hAnsi="Times New Roman" w:eastAsia="Times New Roman" w:cs="Times New Roman"/>
          <w:color w:val="000000"/>
          <w:sz w:val="24"/>
          <w:szCs w:val="24"/>
          <w:lang w:val="en-US" w:eastAsia="fr-FR"/>
        </w:rPr>
        <w:t xml:space="preserve">) : </w:t>
      </w:r>
    </w:p>
    <w:p w14:paraId="764EDA97">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Hypogynous (superior ovary)</w:t>
      </w:r>
      <w:r>
        <w:rPr>
          <w:rFonts w:ascii="Times New Roman" w:hAnsi="Times New Roman" w:eastAsia="Times New Roman" w:cs="Times New Roman"/>
          <w:color w:val="000000"/>
          <w:sz w:val="24"/>
          <w:szCs w:val="24"/>
          <w:lang w:val="en-US" w:eastAsia="fr-FR"/>
        </w:rPr>
        <w:t xml:space="preserve">: In this arrangement, the ovary is positioned above all </w:t>
      </w:r>
    </w:p>
    <w:p w14:paraId="31C1F45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other floral whorls (sepals, petals, and stamens). Flowers with hypogynous ovaries </w:t>
      </w:r>
    </w:p>
    <w:p w14:paraId="005EE8D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typically have a more exposed ovary. Example: </w:t>
      </w:r>
      <w:r>
        <w:rPr>
          <w:rFonts w:ascii="Times New Roman" w:hAnsi="Times New Roman" w:eastAsia="Times New Roman" w:cs="Times New Roman"/>
          <w:i/>
          <w:iCs/>
          <w:color w:val="000000"/>
          <w:sz w:val="24"/>
          <w:szCs w:val="24"/>
          <w:lang w:val="en-US" w:eastAsia="fr-FR"/>
        </w:rPr>
        <w:t xml:space="preserve">Brassica </w:t>
      </w:r>
      <w:r>
        <w:rPr>
          <w:rFonts w:ascii="Times New Roman" w:hAnsi="Times New Roman" w:eastAsia="Times New Roman" w:cs="Times New Roman"/>
          <w:b/>
          <w:bCs/>
          <w:color w:val="000000"/>
          <w:sz w:val="24"/>
          <w:szCs w:val="24"/>
          <w:lang w:val="en-US" w:eastAsia="fr-FR"/>
        </w:rPr>
        <w:t xml:space="preserve">(Esau, 1977). </w:t>
      </w:r>
    </w:p>
    <w:p w14:paraId="1294C56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Perigynous (intermediate ovary)</w:t>
      </w:r>
      <w:r>
        <w:rPr>
          <w:rFonts w:ascii="Times New Roman" w:hAnsi="Times New Roman" w:eastAsia="Times New Roman" w:cs="Times New Roman"/>
          <w:color w:val="000000"/>
          <w:sz w:val="24"/>
          <w:szCs w:val="24"/>
          <w:lang w:val="en-US" w:eastAsia="fr-FR"/>
        </w:rPr>
        <w:t xml:space="preserve">: Here, the ovary is located at the same level as the </w:t>
      </w:r>
    </w:p>
    <w:p w14:paraId="3D21EF1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other flower whorls, neither entirely above nor below them. The floral parts (sepals, </w:t>
      </w:r>
    </w:p>
    <w:p w14:paraId="7CB4EC7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petals, and stamens) arise around the ovary, forming a cup-like structure. Example: </w:t>
      </w:r>
      <w:r>
        <w:rPr>
          <w:rFonts w:ascii="Times New Roman" w:hAnsi="Times New Roman" w:eastAsia="Times New Roman" w:cs="Times New Roman"/>
          <w:i/>
          <w:iCs/>
          <w:color w:val="000000"/>
          <w:sz w:val="24"/>
          <w:szCs w:val="24"/>
          <w:lang w:val="en-US" w:eastAsia="fr-FR"/>
        </w:rPr>
        <w:t xml:space="preserve">Rosa </w:t>
      </w:r>
    </w:p>
    <w:p w14:paraId="6B4C926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(Fahn, 1990). </w:t>
      </w:r>
    </w:p>
    <w:p w14:paraId="41A7E5B0">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Epigynous (inferior ovary)</w:t>
      </w:r>
      <w:r>
        <w:rPr>
          <w:rFonts w:ascii="Times New Roman" w:hAnsi="Times New Roman" w:eastAsia="Times New Roman" w:cs="Times New Roman"/>
          <w:color w:val="000000"/>
          <w:sz w:val="24"/>
          <w:szCs w:val="24"/>
          <w:lang w:val="en-US" w:eastAsia="fr-FR"/>
        </w:rPr>
        <w:t xml:space="preserve">: In this type, the ovary is positioned below the other flower </w:t>
      </w:r>
    </w:p>
    <w:p w14:paraId="7D9C0B01">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val="en-US" w:eastAsia="fr-FR"/>
        </w:rPr>
        <w:t xml:space="preserve">whorls and is often surrounded or embedded within the receptacle. </w:t>
      </w:r>
      <w:r>
        <w:rPr>
          <w:rFonts w:ascii="Times New Roman" w:hAnsi="Times New Roman" w:eastAsia="Times New Roman" w:cs="Times New Roman"/>
          <w:color w:val="000000"/>
          <w:sz w:val="24"/>
          <w:szCs w:val="24"/>
          <w:lang w:eastAsia="fr-FR"/>
        </w:rPr>
        <w:t xml:space="preserve">This arrangement </w:t>
      </w:r>
    </w:p>
    <w:p w14:paraId="0B9AE709">
      <w:pPr>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color w:val="000000"/>
          <w:sz w:val="24"/>
          <w:szCs w:val="24"/>
          <w:lang w:val="en-US" w:eastAsia="fr-FR"/>
        </w:rPr>
        <w:t xml:space="preserve">helps protect the ovary as the flower develops. </w:t>
      </w:r>
      <w:r>
        <w:rPr>
          <w:rFonts w:ascii="Times New Roman" w:hAnsi="Times New Roman" w:eastAsia="Times New Roman" w:cs="Times New Roman"/>
          <w:color w:val="000000"/>
          <w:sz w:val="24"/>
          <w:szCs w:val="24"/>
          <w:lang w:eastAsia="fr-FR"/>
        </w:rPr>
        <w:t xml:space="preserve">Example: </w:t>
      </w:r>
      <w:r>
        <w:rPr>
          <w:rFonts w:ascii="Times New Roman" w:hAnsi="Times New Roman" w:eastAsia="Times New Roman" w:cs="Times New Roman"/>
          <w:i/>
          <w:iCs/>
          <w:color w:val="000000"/>
          <w:sz w:val="24"/>
          <w:szCs w:val="24"/>
          <w:lang w:eastAsia="fr-FR"/>
        </w:rPr>
        <w:t xml:space="preserve">Apple </w:t>
      </w:r>
      <w:r>
        <w:rPr>
          <w:rFonts w:ascii="Times New Roman" w:hAnsi="Times New Roman" w:eastAsia="Times New Roman" w:cs="Times New Roman"/>
          <w:b/>
          <w:bCs/>
          <w:color w:val="000000"/>
          <w:sz w:val="24"/>
          <w:szCs w:val="24"/>
          <w:lang w:eastAsia="fr-FR"/>
        </w:rPr>
        <w:t>(Thien, 1979).</w:t>
      </w:r>
    </w:p>
    <w:p w14:paraId="69153AC9">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5084445" cy="2672715"/>
            <wp:effectExtent l="19050" t="0" r="1905"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64"/>
                    <pic:cNvPicPr>
                      <a:picLocks noChangeAspect="1" noChangeArrowheads="1"/>
                    </pic:cNvPicPr>
                  </pic:nvPicPr>
                  <pic:blipFill>
                    <a:blip r:embed="rId23"/>
                    <a:srcRect/>
                    <a:stretch>
                      <a:fillRect/>
                    </a:stretch>
                  </pic:blipFill>
                  <pic:spPr>
                    <a:xfrm>
                      <a:off x="0" y="0"/>
                      <a:ext cx="5084445" cy="2672715"/>
                    </a:xfrm>
                    <a:prstGeom prst="rect">
                      <a:avLst/>
                    </a:prstGeom>
                    <a:noFill/>
                    <a:ln w="9525">
                      <a:noFill/>
                      <a:miter lim="800000"/>
                      <a:headEnd/>
                      <a:tailEnd/>
                    </a:ln>
                  </pic:spPr>
                </pic:pic>
              </a:graphicData>
            </a:graphic>
          </wp:inline>
        </w:drawing>
      </w:r>
    </w:p>
    <w:p w14:paraId="747AD42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II.4.2. The inflorescences </w:t>
      </w:r>
    </w:p>
    <w:p w14:paraId="3DD3549A">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So far we have learned about single or solitary flowers. But, in many plants, the flowers exist in a </w:t>
      </w:r>
    </w:p>
    <w:p w14:paraId="391CF36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bunch on a branch along the same or different floral axis. These clusters or bunches of flowers are </w:t>
      </w:r>
    </w:p>
    <w:p w14:paraId="099F13B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known as an inflorescence. Though the overall structure of the flowers in an inflorescence remains </w:t>
      </w:r>
    </w:p>
    <w:p w14:paraId="487DF71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same as seen in a solitary flower, the arrangement of these clusters of flowers varies depending </w:t>
      </w:r>
    </w:p>
    <w:p w14:paraId="2978B8A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on the type of arrangement of the floral axis. </w:t>
      </w:r>
    </w:p>
    <w:p w14:paraId="4293BE3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two main types of inflorescences are: </w:t>
      </w:r>
    </w:p>
    <w:p w14:paraId="0E10DCE4">
      <w:pPr>
        <w:spacing w:after="0" w:line="240" w:lineRule="auto"/>
        <w:rPr>
          <w:rFonts w:ascii="Times New Roman" w:hAnsi="Times New Roman" w:eastAsia="Times New Roman" w:cs="Times New Roman"/>
          <w:sz w:val="24"/>
          <w:szCs w:val="24"/>
          <w:lang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color w:val="000000"/>
          <w:sz w:val="24"/>
          <w:szCs w:val="24"/>
          <w:lang w:eastAsia="fr-FR"/>
        </w:rPr>
        <w:t xml:space="preserve">Indetermination inflorescence (Racemose inflorescence) </w:t>
      </w:r>
    </w:p>
    <w:p w14:paraId="70756207">
      <w:pPr>
        <w:rPr>
          <w:rFonts w:ascii="Times New Roman" w:hAnsi="Times New Roman" w:eastAsia="Times New Roman" w:cs="Times New Roman"/>
          <w:color w:val="000000"/>
          <w:sz w:val="24"/>
          <w:szCs w:val="24"/>
          <w:lang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color w:val="000000"/>
          <w:sz w:val="24"/>
          <w:szCs w:val="24"/>
          <w:lang w:eastAsia="fr-FR"/>
        </w:rPr>
        <w:t>Determination inflorescence (Cymose inflorescence)</w:t>
      </w:r>
    </w:p>
    <w:p w14:paraId="4015DA91">
      <w:pPr>
        <w:rPr>
          <w:color w:val="000000"/>
        </w:rPr>
      </w:pPr>
      <w:r>
        <w:rPr>
          <w:b/>
          <w:bCs/>
          <w:color w:val="0070C0"/>
        </w:rPr>
        <w:t xml:space="preserve">II.4.2.1. Indeterminate inflorescence </w:t>
      </w:r>
      <w:r>
        <w:rPr>
          <w:color w:val="000000"/>
        </w:rPr>
        <w:t>(Racemose inflorescence)</w:t>
      </w:r>
    </w:p>
    <w:p w14:paraId="414CC2F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Indeterminate inflorescences </w:t>
      </w:r>
      <w:r>
        <w:rPr>
          <w:rFonts w:ascii="Times New Roman" w:hAnsi="Times New Roman" w:eastAsia="Times New Roman" w:cs="Times New Roman"/>
          <w:color w:val="000000"/>
          <w:sz w:val="24"/>
          <w:szCs w:val="24"/>
          <w:lang w:val="en-US" w:eastAsia="fr-FR"/>
        </w:rPr>
        <w:t xml:space="preserve">are characterized by continuous growth of the main axis, with </w:t>
      </w:r>
    </w:p>
    <w:p w14:paraId="7FDA0F0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flowers developing progressively along the axis, from the base toward the tip (see </w:t>
      </w:r>
      <w:r>
        <w:rPr>
          <w:rFonts w:ascii="Times New Roman" w:hAnsi="Times New Roman" w:eastAsia="Times New Roman" w:cs="Times New Roman"/>
          <w:b/>
          <w:bCs/>
          <w:color w:val="000000"/>
          <w:sz w:val="24"/>
          <w:szCs w:val="24"/>
          <w:lang w:val="en-US" w:eastAsia="fr-FR"/>
        </w:rPr>
        <w:t>Figure 37</w:t>
      </w:r>
      <w:r>
        <w:rPr>
          <w:rFonts w:ascii="Times New Roman" w:hAnsi="Times New Roman" w:eastAsia="Times New Roman" w:cs="Times New Roman"/>
          <w:color w:val="000000"/>
          <w:sz w:val="24"/>
          <w:szCs w:val="24"/>
          <w:lang w:val="en-US" w:eastAsia="fr-FR"/>
        </w:rPr>
        <w:t xml:space="preserve">). </w:t>
      </w:r>
    </w:p>
    <w:p w14:paraId="3F2CF60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Below are some common types of indeterminate inflorescences: </w:t>
      </w:r>
    </w:p>
    <w:p w14:paraId="20609A38">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Spike</w:t>
      </w:r>
      <w:r>
        <w:rPr>
          <w:rFonts w:ascii="Times New Roman" w:hAnsi="Times New Roman" w:eastAsia="Times New Roman" w:cs="Times New Roman"/>
          <w:color w:val="000000"/>
          <w:sz w:val="24"/>
          <w:szCs w:val="24"/>
          <w:lang w:val="en-US" w:eastAsia="fr-FR"/>
        </w:rPr>
        <w:t xml:space="preserve">: An elongate, unbranched inflorescence in which the flowers are </w:t>
      </w:r>
      <w:r>
        <w:rPr>
          <w:rFonts w:ascii="Times New Roman" w:hAnsi="Times New Roman" w:eastAsia="Times New Roman" w:cs="Times New Roman"/>
          <w:b/>
          <w:bCs/>
          <w:color w:val="000000"/>
          <w:sz w:val="24"/>
          <w:szCs w:val="24"/>
          <w:lang w:val="en-US" w:eastAsia="fr-FR"/>
        </w:rPr>
        <w:t xml:space="preserve">sessile </w:t>
      </w:r>
      <w:r>
        <w:rPr>
          <w:rFonts w:ascii="Times New Roman" w:hAnsi="Times New Roman" w:eastAsia="Times New Roman" w:cs="Times New Roman"/>
          <w:color w:val="000000"/>
          <w:sz w:val="24"/>
          <w:szCs w:val="24"/>
          <w:lang w:val="en-US" w:eastAsia="fr-FR"/>
        </w:rPr>
        <w:t xml:space="preserve">(without </w:t>
      </w:r>
    </w:p>
    <w:p w14:paraId="6E79E9C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stalks). Example: </w:t>
      </w:r>
      <w:r>
        <w:rPr>
          <w:rFonts w:ascii="Times New Roman" w:hAnsi="Times New Roman" w:eastAsia="Times New Roman" w:cs="Times New Roman"/>
          <w:i/>
          <w:iCs/>
          <w:color w:val="000000"/>
          <w:sz w:val="24"/>
          <w:szCs w:val="24"/>
          <w:lang w:val="en-US" w:eastAsia="fr-FR"/>
        </w:rPr>
        <w:t xml:space="preserve">Plantago </w:t>
      </w:r>
      <w:r>
        <w:rPr>
          <w:rFonts w:ascii="Times New Roman" w:hAnsi="Times New Roman" w:eastAsia="Times New Roman" w:cs="Times New Roman"/>
          <w:b/>
          <w:bCs/>
          <w:color w:val="000000"/>
          <w:sz w:val="24"/>
          <w:szCs w:val="24"/>
          <w:lang w:val="en-US" w:eastAsia="fr-FR"/>
        </w:rPr>
        <w:t xml:space="preserve">(Fahn, 1990). </w:t>
      </w:r>
    </w:p>
    <w:p w14:paraId="6B060B26">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Spikelet</w:t>
      </w:r>
      <w:r>
        <w:rPr>
          <w:rFonts w:ascii="Times New Roman" w:hAnsi="Times New Roman" w:eastAsia="Times New Roman" w:cs="Times New Roman"/>
          <w:color w:val="000000"/>
          <w:sz w:val="24"/>
          <w:szCs w:val="24"/>
          <w:lang w:val="en-US" w:eastAsia="fr-FR"/>
        </w:rPr>
        <w:t xml:space="preserve">: A small spike, characteristic of grasses and sedges. Each spikelet may contain one </w:t>
      </w:r>
    </w:p>
    <w:p w14:paraId="726C795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or more flowers. Example: Grasses like </w:t>
      </w:r>
      <w:r>
        <w:rPr>
          <w:rFonts w:ascii="Times New Roman" w:hAnsi="Times New Roman" w:eastAsia="Times New Roman" w:cs="Times New Roman"/>
          <w:i/>
          <w:iCs/>
          <w:color w:val="000000"/>
          <w:sz w:val="24"/>
          <w:szCs w:val="24"/>
          <w:lang w:val="en-US" w:eastAsia="fr-FR"/>
        </w:rPr>
        <w:t xml:space="preserve">Oryza sativa </w:t>
      </w:r>
      <w:r>
        <w:rPr>
          <w:rFonts w:ascii="Times New Roman" w:hAnsi="Times New Roman" w:eastAsia="Times New Roman" w:cs="Times New Roman"/>
          <w:b/>
          <w:bCs/>
          <w:color w:val="000000"/>
          <w:sz w:val="24"/>
          <w:szCs w:val="24"/>
          <w:lang w:val="en-US" w:eastAsia="fr-FR"/>
        </w:rPr>
        <w:t xml:space="preserve">(Esau, 1977). </w:t>
      </w:r>
    </w:p>
    <w:p w14:paraId="1E05146F">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Raceme</w:t>
      </w:r>
      <w:r>
        <w:rPr>
          <w:rFonts w:ascii="Times New Roman" w:hAnsi="Times New Roman" w:eastAsia="Times New Roman" w:cs="Times New Roman"/>
          <w:color w:val="000000"/>
          <w:sz w:val="24"/>
          <w:szCs w:val="24"/>
          <w:lang w:val="en-US" w:eastAsia="fr-FR"/>
        </w:rPr>
        <w:t xml:space="preserve">: An elongate, unbranched inflorescence with </w:t>
      </w:r>
      <w:r>
        <w:rPr>
          <w:rFonts w:ascii="Times New Roman" w:hAnsi="Times New Roman" w:eastAsia="Times New Roman" w:cs="Times New Roman"/>
          <w:b/>
          <w:bCs/>
          <w:color w:val="000000"/>
          <w:sz w:val="24"/>
          <w:szCs w:val="24"/>
          <w:lang w:val="en-US" w:eastAsia="fr-FR"/>
        </w:rPr>
        <w:t xml:space="preserve">pedicelled flowers </w:t>
      </w:r>
      <w:r>
        <w:rPr>
          <w:rFonts w:ascii="Times New Roman" w:hAnsi="Times New Roman" w:eastAsia="Times New Roman" w:cs="Times New Roman"/>
          <w:color w:val="000000"/>
          <w:sz w:val="24"/>
          <w:szCs w:val="24"/>
          <w:lang w:val="en-US" w:eastAsia="fr-FR"/>
        </w:rPr>
        <w:t xml:space="preserve">(flowers with </w:t>
      </w:r>
    </w:p>
    <w:p w14:paraId="1C5FBE7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stalks). The flowers are arranged along the central axis in an acropetal order (youngest at </w:t>
      </w:r>
    </w:p>
    <w:p w14:paraId="4F27754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top). Example: </w:t>
      </w:r>
      <w:r>
        <w:rPr>
          <w:rFonts w:ascii="Times New Roman" w:hAnsi="Times New Roman" w:eastAsia="Times New Roman" w:cs="Times New Roman"/>
          <w:i/>
          <w:iCs/>
          <w:color w:val="000000"/>
          <w:sz w:val="24"/>
          <w:szCs w:val="24"/>
          <w:lang w:val="en-US" w:eastAsia="fr-FR"/>
        </w:rPr>
        <w:t xml:space="preserve">Lupinus </w:t>
      </w:r>
      <w:r>
        <w:rPr>
          <w:rFonts w:ascii="Times New Roman" w:hAnsi="Times New Roman" w:eastAsia="Times New Roman" w:cs="Times New Roman"/>
          <w:b/>
          <w:bCs/>
          <w:color w:val="000000"/>
          <w:sz w:val="24"/>
          <w:szCs w:val="24"/>
          <w:lang w:val="en-US" w:eastAsia="fr-FR"/>
        </w:rPr>
        <w:t xml:space="preserve">(Thien, 1979). </w:t>
      </w:r>
    </w:p>
    <w:p w14:paraId="405A74A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Panicle</w:t>
      </w:r>
      <w:r>
        <w:rPr>
          <w:rFonts w:ascii="Times New Roman" w:hAnsi="Times New Roman" w:eastAsia="Times New Roman" w:cs="Times New Roman"/>
          <w:color w:val="000000"/>
          <w:sz w:val="24"/>
          <w:szCs w:val="24"/>
          <w:lang w:val="en-US" w:eastAsia="fr-FR"/>
        </w:rPr>
        <w:t xml:space="preserve">: A branched raceme, where the main axis produces lateral branches that bear </w:t>
      </w:r>
    </w:p>
    <w:p w14:paraId="5774A50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pedicelled flowers. Example: </w:t>
      </w:r>
      <w:r>
        <w:rPr>
          <w:rFonts w:ascii="Times New Roman" w:hAnsi="Times New Roman" w:eastAsia="Times New Roman" w:cs="Times New Roman"/>
          <w:i/>
          <w:iCs/>
          <w:color w:val="000000"/>
          <w:sz w:val="24"/>
          <w:szCs w:val="24"/>
          <w:lang w:val="en-US" w:eastAsia="fr-FR"/>
        </w:rPr>
        <w:t xml:space="preserve">Oat </w:t>
      </w:r>
      <w:r>
        <w:rPr>
          <w:rFonts w:ascii="Times New Roman" w:hAnsi="Times New Roman" w:eastAsia="Times New Roman" w:cs="Times New Roman"/>
          <w:b/>
          <w:bCs/>
          <w:color w:val="000000"/>
          <w:sz w:val="24"/>
          <w:szCs w:val="24"/>
          <w:lang w:val="en-US" w:eastAsia="fr-FR"/>
        </w:rPr>
        <w:t xml:space="preserve">(Esau, 1977). </w:t>
      </w:r>
    </w:p>
    <w:p w14:paraId="49DE742D">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Corymb</w:t>
      </w:r>
      <w:r>
        <w:rPr>
          <w:rFonts w:ascii="Times New Roman" w:hAnsi="Times New Roman" w:eastAsia="Times New Roman" w:cs="Times New Roman"/>
          <w:color w:val="000000"/>
          <w:sz w:val="24"/>
          <w:szCs w:val="24"/>
          <w:lang w:val="en-US" w:eastAsia="fr-FR"/>
        </w:rPr>
        <w:t xml:space="preserve">: A flat-topped or slightly rounded raceme in which the pedicels of lower flowers </w:t>
      </w:r>
    </w:p>
    <w:p w14:paraId="60DA95E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are longer, so all flowers reach the same level. Example: </w:t>
      </w:r>
      <w:r>
        <w:rPr>
          <w:rFonts w:ascii="Times New Roman" w:hAnsi="Times New Roman" w:eastAsia="Times New Roman" w:cs="Times New Roman"/>
          <w:i/>
          <w:iCs/>
          <w:color w:val="000000"/>
          <w:sz w:val="24"/>
          <w:szCs w:val="24"/>
          <w:lang w:val="en-US" w:eastAsia="fr-FR"/>
        </w:rPr>
        <w:t xml:space="preserve">Iberis </w:t>
      </w:r>
      <w:r>
        <w:rPr>
          <w:rFonts w:ascii="Times New Roman" w:hAnsi="Times New Roman" w:eastAsia="Times New Roman" w:cs="Times New Roman"/>
          <w:b/>
          <w:bCs/>
          <w:color w:val="000000"/>
          <w:sz w:val="24"/>
          <w:szCs w:val="24"/>
          <w:lang w:val="en-US" w:eastAsia="fr-FR"/>
        </w:rPr>
        <w:t xml:space="preserve">(Fahn, 1990). </w:t>
      </w:r>
    </w:p>
    <w:p w14:paraId="350F3DF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Compound Corymb</w:t>
      </w:r>
      <w:r>
        <w:rPr>
          <w:rFonts w:ascii="Times New Roman" w:hAnsi="Times New Roman" w:eastAsia="Times New Roman" w:cs="Times New Roman"/>
          <w:color w:val="000000"/>
          <w:sz w:val="24"/>
          <w:szCs w:val="24"/>
          <w:lang w:val="en-US" w:eastAsia="fr-FR"/>
        </w:rPr>
        <w:t xml:space="preserve">: A branched corymb with lateral corymbs arising from the central </w:t>
      </w:r>
    </w:p>
    <w:p w14:paraId="3DA6134C">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val="en-US" w:eastAsia="fr-FR"/>
        </w:rPr>
        <w:t xml:space="preserve">axis, creating a more complex arrangement. </w:t>
      </w:r>
      <w:r>
        <w:rPr>
          <w:rFonts w:ascii="Times New Roman" w:hAnsi="Times New Roman" w:eastAsia="Times New Roman" w:cs="Times New Roman"/>
          <w:color w:val="000000"/>
          <w:sz w:val="24"/>
          <w:szCs w:val="24"/>
          <w:lang w:eastAsia="fr-FR"/>
        </w:rPr>
        <w:t xml:space="preserve">Example: </w:t>
      </w:r>
      <w:r>
        <w:rPr>
          <w:rFonts w:ascii="Times New Roman" w:hAnsi="Times New Roman" w:eastAsia="Times New Roman" w:cs="Times New Roman"/>
          <w:i/>
          <w:iCs/>
          <w:color w:val="000000"/>
          <w:sz w:val="24"/>
          <w:szCs w:val="24"/>
          <w:lang w:eastAsia="fr-FR"/>
        </w:rPr>
        <w:t>Hawthorn</w:t>
      </w:r>
      <w:r>
        <w:rPr>
          <w:rFonts w:ascii="Times New Roman" w:hAnsi="Times New Roman" w:eastAsia="Times New Roman" w:cs="Times New Roman"/>
          <w:color w:val="000000"/>
          <w:sz w:val="24"/>
          <w:szCs w:val="24"/>
          <w:lang w:eastAsia="fr-FR"/>
        </w:rPr>
        <w:t>.</w:t>
      </w:r>
    </w:p>
    <w:p w14:paraId="08F76B10">
      <w:pPr>
        <w:jc w:val="cente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5215255" cy="4290695"/>
            <wp:effectExtent l="19050" t="0" r="4445"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67"/>
                    <pic:cNvPicPr>
                      <a:picLocks noChangeAspect="1" noChangeArrowheads="1"/>
                    </pic:cNvPicPr>
                  </pic:nvPicPr>
                  <pic:blipFill>
                    <a:blip r:embed="rId24"/>
                    <a:srcRect/>
                    <a:stretch>
                      <a:fillRect/>
                    </a:stretch>
                  </pic:blipFill>
                  <pic:spPr>
                    <a:xfrm>
                      <a:off x="0" y="0"/>
                      <a:ext cx="5215255" cy="4290695"/>
                    </a:xfrm>
                    <a:prstGeom prst="rect">
                      <a:avLst/>
                    </a:prstGeom>
                    <a:noFill/>
                    <a:ln w="9525">
                      <a:noFill/>
                      <a:miter lim="800000"/>
                      <a:headEnd/>
                      <a:tailEnd/>
                    </a:ln>
                  </pic:spPr>
                </pic:pic>
              </a:graphicData>
            </a:graphic>
          </wp:inline>
        </w:drawing>
      </w:r>
    </w:p>
    <w:p w14:paraId="62BB2E15">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Umbel</w:t>
      </w:r>
      <w:r>
        <w:rPr>
          <w:rFonts w:ascii="Times New Roman" w:hAnsi="Times New Roman" w:eastAsia="Times New Roman" w:cs="Times New Roman"/>
          <w:color w:val="000000"/>
          <w:sz w:val="24"/>
          <w:szCs w:val="24"/>
          <w:lang w:val="en-US" w:eastAsia="fr-FR"/>
        </w:rPr>
        <w:t xml:space="preserve">: A flat-topped or rounded inflorescence where the </w:t>
      </w:r>
      <w:r>
        <w:rPr>
          <w:rFonts w:ascii="Times New Roman" w:hAnsi="Times New Roman" w:eastAsia="Times New Roman" w:cs="Times New Roman"/>
          <w:b/>
          <w:bCs/>
          <w:color w:val="000000"/>
          <w:sz w:val="24"/>
          <w:szCs w:val="24"/>
          <w:lang w:val="en-US" w:eastAsia="fr-FR"/>
        </w:rPr>
        <w:t xml:space="preserve">pedicels </w:t>
      </w:r>
      <w:r>
        <w:rPr>
          <w:rFonts w:ascii="Times New Roman" w:hAnsi="Times New Roman" w:eastAsia="Times New Roman" w:cs="Times New Roman"/>
          <w:color w:val="000000"/>
          <w:sz w:val="24"/>
          <w:szCs w:val="24"/>
          <w:lang w:val="en-US" w:eastAsia="fr-FR"/>
        </w:rPr>
        <w:t xml:space="preserve">of all flowers originate </w:t>
      </w:r>
    </w:p>
    <w:p w14:paraId="3616ADC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from a common point. Umbels can be determinate or indeterminate. Example: </w:t>
      </w:r>
      <w:r>
        <w:rPr>
          <w:rFonts w:ascii="Times New Roman" w:hAnsi="Times New Roman" w:eastAsia="Times New Roman" w:cs="Times New Roman"/>
          <w:i/>
          <w:iCs/>
          <w:color w:val="000000"/>
          <w:sz w:val="24"/>
          <w:szCs w:val="24"/>
          <w:lang w:val="en-US" w:eastAsia="fr-FR"/>
        </w:rPr>
        <w:t xml:space="preserve">Allium </w:t>
      </w:r>
    </w:p>
    <w:p w14:paraId="23F6520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(Esau, 1977). </w:t>
      </w:r>
    </w:p>
    <w:p w14:paraId="22E62FE7">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Compound Umbel</w:t>
      </w:r>
      <w:r>
        <w:rPr>
          <w:rFonts w:ascii="Times New Roman" w:hAnsi="Times New Roman" w:eastAsia="Times New Roman" w:cs="Times New Roman"/>
          <w:color w:val="000000"/>
          <w:sz w:val="24"/>
          <w:szCs w:val="24"/>
          <w:lang w:val="en-US" w:eastAsia="fr-FR"/>
        </w:rPr>
        <w:t xml:space="preserve">: A more complex umbel with primary rays originating from a common </w:t>
      </w:r>
    </w:p>
    <w:p w14:paraId="10B6AF4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point, and secondary umbels (or umbels of umbels) arising from the tip of the primary rays. </w:t>
      </w:r>
    </w:p>
    <w:p w14:paraId="640A62A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Example: </w:t>
      </w:r>
      <w:r>
        <w:rPr>
          <w:rFonts w:ascii="Times New Roman" w:hAnsi="Times New Roman" w:eastAsia="Times New Roman" w:cs="Times New Roman"/>
          <w:i/>
          <w:iCs/>
          <w:color w:val="000000"/>
          <w:sz w:val="24"/>
          <w:szCs w:val="24"/>
          <w:lang w:val="en-US" w:eastAsia="fr-FR"/>
        </w:rPr>
        <w:t xml:space="preserve">Carrot </w:t>
      </w:r>
      <w:r>
        <w:rPr>
          <w:rFonts w:ascii="Times New Roman" w:hAnsi="Times New Roman" w:eastAsia="Times New Roman" w:cs="Times New Roman"/>
          <w:color w:val="000000"/>
          <w:sz w:val="24"/>
          <w:szCs w:val="24"/>
          <w:lang w:val="en-US" w:eastAsia="fr-FR"/>
        </w:rPr>
        <w:t>(</w:t>
      </w:r>
      <w:r>
        <w:rPr>
          <w:rFonts w:ascii="Times New Roman" w:hAnsi="Times New Roman" w:eastAsia="Times New Roman" w:cs="Times New Roman"/>
          <w:i/>
          <w:iCs/>
          <w:color w:val="000000"/>
          <w:sz w:val="24"/>
          <w:szCs w:val="24"/>
          <w:lang w:val="en-US" w:eastAsia="fr-FR"/>
        </w:rPr>
        <w:t>Daucus carota</w:t>
      </w:r>
      <w:r>
        <w:rPr>
          <w:rFonts w:ascii="Times New Roman" w:hAnsi="Times New Roman" w:eastAsia="Times New Roman" w:cs="Times New Roman"/>
          <w:color w:val="000000"/>
          <w:sz w:val="24"/>
          <w:szCs w:val="24"/>
          <w:lang w:val="en-US" w:eastAsia="fr-FR"/>
        </w:rPr>
        <w:t xml:space="preserve">). </w:t>
      </w:r>
    </w:p>
    <w:p w14:paraId="2EC7B9D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Capitulum (Head)</w:t>
      </w:r>
      <w:r>
        <w:rPr>
          <w:rFonts w:ascii="Times New Roman" w:hAnsi="Times New Roman" w:eastAsia="Times New Roman" w:cs="Times New Roman"/>
          <w:color w:val="000000"/>
          <w:sz w:val="24"/>
          <w:szCs w:val="24"/>
          <w:lang w:val="en-US" w:eastAsia="fr-FR"/>
        </w:rPr>
        <w:t xml:space="preserve">: A dense, vertically compressed inflorescence with </w:t>
      </w:r>
      <w:r>
        <w:rPr>
          <w:rFonts w:ascii="Times New Roman" w:hAnsi="Times New Roman" w:eastAsia="Times New Roman" w:cs="Times New Roman"/>
          <w:b/>
          <w:bCs/>
          <w:color w:val="000000"/>
          <w:sz w:val="24"/>
          <w:szCs w:val="24"/>
          <w:lang w:val="en-US" w:eastAsia="fr-FR"/>
        </w:rPr>
        <w:t xml:space="preserve">sessile flowers </w:t>
      </w:r>
    </w:p>
    <w:p w14:paraId="0ED1026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crowded on a common receptacle, often subtended by an involucre of phyllaries </w:t>
      </w:r>
    </w:p>
    <w:p w14:paraId="6769789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(specialized bracts). This structure is characteristic of the </w:t>
      </w:r>
      <w:r>
        <w:rPr>
          <w:rFonts w:ascii="Times New Roman" w:hAnsi="Times New Roman" w:eastAsia="Times New Roman" w:cs="Times New Roman"/>
          <w:b/>
          <w:bCs/>
          <w:color w:val="000000"/>
          <w:sz w:val="24"/>
          <w:szCs w:val="24"/>
          <w:lang w:val="en-US" w:eastAsia="fr-FR"/>
        </w:rPr>
        <w:t xml:space="preserve">Asteraceae </w:t>
      </w:r>
      <w:r>
        <w:rPr>
          <w:rFonts w:ascii="Times New Roman" w:hAnsi="Times New Roman" w:eastAsia="Times New Roman" w:cs="Times New Roman"/>
          <w:color w:val="000000"/>
          <w:sz w:val="24"/>
          <w:szCs w:val="24"/>
          <w:lang w:val="en-US" w:eastAsia="fr-FR"/>
        </w:rPr>
        <w:t xml:space="preserve">family. Heads can be </w:t>
      </w:r>
    </w:p>
    <w:p w14:paraId="0A98770A">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determinate or indeterminate. Example: </w:t>
      </w:r>
      <w:r>
        <w:rPr>
          <w:rFonts w:ascii="Times New Roman" w:hAnsi="Times New Roman" w:eastAsia="Times New Roman" w:cs="Times New Roman"/>
          <w:i/>
          <w:iCs/>
          <w:color w:val="000000"/>
          <w:sz w:val="24"/>
          <w:szCs w:val="24"/>
          <w:lang w:val="en-US" w:eastAsia="fr-FR"/>
        </w:rPr>
        <w:t xml:space="preserve">Sunflower </w:t>
      </w:r>
      <w:r>
        <w:rPr>
          <w:rFonts w:ascii="Times New Roman" w:hAnsi="Times New Roman" w:eastAsia="Times New Roman" w:cs="Times New Roman"/>
          <w:color w:val="000000"/>
          <w:sz w:val="24"/>
          <w:szCs w:val="24"/>
          <w:lang w:val="en-US" w:eastAsia="fr-FR"/>
        </w:rPr>
        <w:t>(</w:t>
      </w:r>
      <w:r>
        <w:rPr>
          <w:rFonts w:ascii="Times New Roman" w:hAnsi="Times New Roman" w:eastAsia="Times New Roman" w:cs="Times New Roman"/>
          <w:i/>
          <w:iCs/>
          <w:color w:val="000000"/>
          <w:sz w:val="24"/>
          <w:szCs w:val="24"/>
          <w:lang w:val="en-US" w:eastAsia="fr-FR"/>
        </w:rPr>
        <w:t>Helianthus annuus</w:t>
      </w:r>
      <w:r>
        <w:rPr>
          <w:rFonts w:ascii="Times New Roman" w:hAnsi="Times New Roman" w:eastAsia="Times New Roman" w:cs="Times New Roman"/>
          <w:color w:val="000000"/>
          <w:sz w:val="24"/>
          <w:szCs w:val="24"/>
          <w:lang w:val="en-US" w:eastAsia="fr-FR"/>
        </w:rPr>
        <w:t xml:space="preserve">) (Fahn, 1990). </w:t>
      </w:r>
    </w:p>
    <w:p w14:paraId="19A1F38A">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Thyrse</w:t>
      </w:r>
      <w:r>
        <w:rPr>
          <w:rFonts w:ascii="Times New Roman" w:hAnsi="Times New Roman" w:eastAsia="Times New Roman" w:cs="Times New Roman"/>
          <w:color w:val="000000"/>
          <w:sz w:val="24"/>
          <w:szCs w:val="24"/>
          <w:lang w:val="en-US" w:eastAsia="fr-FR"/>
        </w:rPr>
        <w:t xml:space="preserve">: A complex, many-flowered inflorescence with an indeterminate central axis and </w:t>
      </w:r>
    </w:p>
    <w:p w14:paraId="19E2120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multiple lateral </w:t>
      </w:r>
      <w:r>
        <w:rPr>
          <w:rFonts w:ascii="Times New Roman" w:hAnsi="Times New Roman" w:eastAsia="Times New Roman" w:cs="Times New Roman"/>
          <w:b/>
          <w:bCs/>
          <w:color w:val="000000"/>
          <w:sz w:val="24"/>
          <w:szCs w:val="24"/>
          <w:lang w:val="en-US" w:eastAsia="fr-FR"/>
        </w:rPr>
        <w:t xml:space="preserve">dichasia </w:t>
      </w:r>
      <w:r>
        <w:rPr>
          <w:rFonts w:ascii="Times New Roman" w:hAnsi="Times New Roman" w:eastAsia="Times New Roman" w:cs="Times New Roman"/>
          <w:color w:val="000000"/>
          <w:sz w:val="24"/>
          <w:szCs w:val="24"/>
          <w:lang w:val="en-US" w:eastAsia="fr-FR"/>
        </w:rPr>
        <w:t xml:space="preserve">(determinate clusters of flowers). It is a mixed inflorescence, </w:t>
      </w:r>
    </w:p>
    <w:p w14:paraId="1AD6D685">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val="en-US" w:eastAsia="fr-FR"/>
        </w:rPr>
        <w:t xml:space="preserve">exhibiting both determinate and indeterminate growth. </w:t>
      </w:r>
      <w:r>
        <w:rPr>
          <w:rFonts w:ascii="Times New Roman" w:hAnsi="Times New Roman" w:eastAsia="Times New Roman" w:cs="Times New Roman"/>
          <w:color w:val="000000"/>
          <w:sz w:val="24"/>
          <w:szCs w:val="24"/>
          <w:lang w:eastAsia="fr-FR"/>
        </w:rPr>
        <w:t xml:space="preserve">Example: </w:t>
      </w:r>
      <w:r>
        <w:rPr>
          <w:rFonts w:ascii="Times New Roman" w:hAnsi="Times New Roman" w:eastAsia="Times New Roman" w:cs="Times New Roman"/>
          <w:i/>
          <w:iCs/>
          <w:color w:val="000000"/>
          <w:sz w:val="24"/>
          <w:szCs w:val="24"/>
          <w:lang w:eastAsia="fr-FR"/>
        </w:rPr>
        <w:t>Vitex</w:t>
      </w:r>
      <w:r>
        <w:rPr>
          <w:rFonts w:ascii="Times New Roman" w:hAnsi="Times New Roman" w:eastAsia="Times New Roman" w:cs="Times New Roman"/>
          <w:color w:val="000000"/>
          <w:sz w:val="24"/>
          <w:szCs w:val="24"/>
          <w:lang w:eastAsia="fr-FR"/>
        </w:rPr>
        <w:t>.</w:t>
      </w:r>
    </w:p>
    <w:p w14:paraId="75B0EAEE">
      <w:pPr>
        <w:rPr>
          <w:b/>
          <w:bCs/>
          <w:color w:val="0070C0"/>
        </w:rPr>
      </w:pPr>
      <w:r>
        <w:rPr>
          <w:b/>
          <w:bCs/>
          <w:color w:val="0070C0"/>
        </w:rPr>
        <w:t>II.4.2.2. Determinate inflorescence (Cymose inflorescence)</w:t>
      </w:r>
    </w:p>
    <w:p w14:paraId="3A7ED1B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In </w:t>
      </w:r>
      <w:r>
        <w:rPr>
          <w:rFonts w:ascii="Times New Roman" w:hAnsi="Times New Roman" w:eastAsia="Times New Roman" w:cs="Times New Roman"/>
          <w:b/>
          <w:bCs/>
          <w:color w:val="000000"/>
          <w:sz w:val="24"/>
          <w:szCs w:val="24"/>
          <w:lang w:val="en-US" w:eastAsia="fr-FR"/>
        </w:rPr>
        <w:t>determinate inflorescences</w:t>
      </w:r>
      <w:r>
        <w:rPr>
          <w:rFonts w:ascii="Times New Roman" w:hAnsi="Times New Roman" w:eastAsia="Times New Roman" w:cs="Times New Roman"/>
          <w:color w:val="000000"/>
          <w:sz w:val="24"/>
          <w:szCs w:val="24"/>
          <w:lang w:val="en-US" w:eastAsia="fr-FR"/>
        </w:rPr>
        <w:t xml:space="preserve">, also known as </w:t>
      </w:r>
      <w:r>
        <w:rPr>
          <w:rFonts w:ascii="Times New Roman" w:hAnsi="Times New Roman" w:eastAsia="Times New Roman" w:cs="Times New Roman"/>
          <w:b/>
          <w:bCs/>
          <w:color w:val="000000"/>
          <w:sz w:val="24"/>
          <w:szCs w:val="24"/>
          <w:lang w:val="en-US" w:eastAsia="fr-FR"/>
        </w:rPr>
        <w:t>cymes</w:t>
      </w:r>
      <w:r>
        <w:rPr>
          <w:rFonts w:ascii="Times New Roman" w:hAnsi="Times New Roman" w:eastAsia="Times New Roman" w:cs="Times New Roman"/>
          <w:color w:val="000000"/>
          <w:sz w:val="24"/>
          <w:szCs w:val="24"/>
          <w:lang w:val="en-US" w:eastAsia="fr-FR"/>
        </w:rPr>
        <w:t xml:space="preserve">, the main axis terminates in a flower, and </w:t>
      </w:r>
    </w:p>
    <w:p w14:paraId="01C8816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further growth continues from lateral branches. The flowers develop in a </w:t>
      </w:r>
      <w:r>
        <w:rPr>
          <w:rFonts w:ascii="Times New Roman" w:hAnsi="Times New Roman" w:eastAsia="Times New Roman" w:cs="Times New Roman"/>
          <w:b/>
          <w:bCs/>
          <w:color w:val="000000"/>
          <w:sz w:val="24"/>
          <w:szCs w:val="24"/>
          <w:lang w:val="en-US" w:eastAsia="fr-FR"/>
        </w:rPr>
        <w:t xml:space="preserve">basipetal </w:t>
      </w:r>
      <w:r>
        <w:rPr>
          <w:rFonts w:ascii="Times New Roman" w:hAnsi="Times New Roman" w:eastAsia="Times New Roman" w:cs="Times New Roman"/>
          <w:color w:val="000000"/>
          <w:sz w:val="24"/>
          <w:szCs w:val="24"/>
          <w:lang w:val="en-US" w:eastAsia="fr-FR"/>
        </w:rPr>
        <w:t xml:space="preserve">order, </w:t>
      </w:r>
    </w:p>
    <w:p w14:paraId="1A925E4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meaning the youngest flowers are at the bottom and the oldest at the top. A classic example of </w:t>
      </w:r>
    </w:p>
    <w:p w14:paraId="32F48A8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this type of arrangement is seen in </w:t>
      </w:r>
      <w:r>
        <w:rPr>
          <w:rFonts w:ascii="Times New Roman" w:hAnsi="Times New Roman" w:eastAsia="Times New Roman" w:cs="Times New Roman"/>
          <w:b/>
          <w:bCs/>
          <w:color w:val="000000"/>
          <w:sz w:val="24"/>
          <w:szCs w:val="24"/>
          <w:lang w:val="en-US" w:eastAsia="fr-FR"/>
        </w:rPr>
        <w:t xml:space="preserve">Jasmine </w:t>
      </w:r>
      <w:r>
        <w:rPr>
          <w:rFonts w:ascii="Times New Roman" w:hAnsi="Times New Roman" w:eastAsia="Times New Roman" w:cs="Times New Roman"/>
          <w:b/>
          <w:bCs/>
          <w:i/>
          <w:iCs/>
          <w:color w:val="000000"/>
          <w:sz w:val="24"/>
          <w:szCs w:val="24"/>
          <w:lang w:val="en-US" w:eastAsia="fr-FR"/>
        </w:rPr>
        <w:t>(</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b/>
          <w:bCs/>
          <w:i/>
          <w:iCs/>
          <w:color w:val="000000"/>
          <w:sz w:val="24"/>
          <w:szCs w:val="24"/>
          <w:lang w:val="en-US" w:eastAsia="fr-FR"/>
        </w:rPr>
        <w:t xml:space="preserve">). </w:t>
      </w:r>
    </w:p>
    <w:p w14:paraId="4C3C6656">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Simple Cyme or Dichasium</w:t>
      </w:r>
      <w:r>
        <w:rPr>
          <w:rFonts w:ascii="Times New Roman" w:hAnsi="Times New Roman" w:eastAsia="Times New Roman" w:cs="Times New Roman"/>
          <w:color w:val="000000"/>
          <w:sz w:val="24"/>
          <w:szCs w:val="24"/>
          <w:lang w:val="en-US" w:eastAsia="fr-FR"/>
        </w:rPr>
        <w:t xml:space="preserve">: This is a determinate inflorescence in which the central </w:t>
      </w:r>
    </w:p>
    <w:p w14:paraId="4920A17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flower is flanked by two dichotomous lateral branches. The pedicels (flower stalks) of all </w:t>
      </w:r>
    </w:p>
    <w:p w14:paraId="3952A25F">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val="en-US" w:eastAsia="fr-FR"/>
        </w:rPr>
        <w:t xml:space="preserve">flowers are of equal length, giving the inflorescence a symmetrical appearance. </w:t>
      </w:r>
      <w:r>
        <w:rPr>
          <w:rFonts w:ascii="Times New Roman" w:hAnsi="Times New Roman" w:eastAsia="Times New Roman" w:cs="Times New Roman"/>
          <w:color w:val="000000"/>
          <w:sz w:val="24"/>
          <w:szCs w:val="24"/>
          <w:lang w:eastAsia="fr-FR"/>
        </w:rPr>
        <w:t xml:space="preserve">Example: </w:t>
      </w:r>
    </w:p>
    <w:p w14:paraId="23A84FD7">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i/>
          <w:iCs/>
          <w:color w:val="000000"/>
          <w:sz w:val="24"/>
          <w:szCs w:val="24"/>
          <w:lang w:eastAsia="fr-FR"/>
        </w:rPr>
        <w:t>Dianthus</w:t>
      </w:r>
      <w:r>
        <w:rPr>
          <w:rFonts w:ascii="Times New Roman" w:hAnsi="Times New Roman" w:eastAsia="Times New Roman" w:cs="Times New Roman"/>
          <w:color w:val="000000"/>
          <w:sz w:val="24"/>
          <w:szCs w:val="24"/>
          <w:lang w:eastAsia="fr-FR"/>
        </w:rPr>
        <w:t>.</w:t>
      </w:r>
    </w:p>
    <w:p w14:paraId="031CEADF">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Compound Dichasium</w:t>
      </w:r>
      <w:r>
        <w:rPr>
          <w:rFonts w:ascii="Times New Roman" w:hAnsi="Times New Roman" w:eastAsia="Times New Roman" w:cs="Times New Roman"/>
          <w:color w:val="000000"/>
          <w:sz w:val="24"/>
          <w:szCs w:val="24"/>
          <w:lang w:val="en-US" w:eastAsia="fr-FR"/>
        </w:rPr>
        <w:t xml:space="preserve">: A </w:t>
      </w:r>
      <w:r>
        <w:rPr>
          <w:rFonts w:ascii="Times New Roman" w:hAnsi="Times New Roman" w:eastAsia="Times New Roman" w:cs="Times New Roman"/>
          <w:b/>
          <w:bCs/>
          <w:color w:val="000000"/>
          <w:sz w:val="24"/>
          <w:szCs w:val="24"/>
          <w:lang w:val="en-US" w:eastAsia="fr-FR"/>
        </w:rPr>
        <w:t>branched dichasium</w:t>
      </w:r>
      <w:r>
        <w:rPr>
          <w:rFonts w:ascii="Times New Roman" w:hAnsi="Times New Roman" w:eastAsia="Times New Roman" w:cs="Times New Roman"/>
          <w:color w:val="000000"/>
          <w:sz w:val="24"/>
          <w:szCs w:val="24"/>
          <w:lang w:val="en-US" w:eastAsia="fr-FR"/>
        </w:rPr>
        <w:t xml:space="preserve">, where each lateral branch develops its </w:t>
      </w:r>
    </w:p>
    <w:p w14:paraId="2E2EA52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own dichasium, creating a more complex structure. Example: </w:t>
      </w:r>
      <w:r>
        <w:rPr>
          <w:rFonts w:ascii="Times New Roman" w:hAnsi="Times New Roman" w:eastAsia="Times New Roman" w:cs="Times New Roman"/>
          <w:i/>
          <w:iCs/>
          <w:color w:val="000000"/>
          <w:sz w:val="24"/>
          <w:szCs w:val="24"/>
          <w:lang w:val="en-US" w:eastAsia="fr-FR"/>
        </w:rPr>
        <w:t>Silene</w:t>
      </w:r>
      <w:r>
        <w:rPr>
          <w:rFonts w:ascii="Times New Roman" w:hAnsi="Times New Roman" w:eastAsia="Times New Roman" w:cs="Times New Roman"/>
          <w:color w:val="000000"/>
          <w:sz w:val="24"/>
          <w:szCs w:val="24"/>
          <w:lang w:val="en-US" w:eastAsia="fr-FR"/>
        </w:rPr>
        <w:t xml:space="preserve">. </w:t>
      </w:r>
    </w:p>
    <w:p w14:paraId="0E86EB2B">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Compound Cyme</w:t>
      </w:r>
      <w:r>
        <w:rPr>
          <w:rFonts w:ascii="Times New Roman" w:hAnsi="Times New Roman" w:eastAsia="Times New Roman" w:cs="Times New Roman"/>
          <w:color w:val="000000"/>
          <w:sz w:val="24"/>
          <w:szCs w:val="24"/>
          <w:lang w:val="en-US" w:eastAsia="fr-FR"/>
        </w:rPr>
        <w:t xml:space="preserve">: A </w:t>
      </w:r>
      <w:r>
        <w:rPr>
          <w:rFonts w:ascii="Times New Roman" w:hAnsi="Times New Roman" w:eastAsia="Times New Roman" w:cs="Times New Roman"/>
          <w:b/>
          <w:bCs/>
          <w:color w:val="000000"/>
          <w:sz w:val="24"/>
          <w:szCs w:val="24"/>
          <w:lang w:val="en-US" w:eastAsia="fr-FR"/>
        </w:rPr>
        <w:t>determinate thyrse</w:t>
      </w:r>
      <w:r>
        <w:rPr>
          <w:rFonts w:ascii="Times New Roman" w:hAnsi="Times New Roman" w:eastAsia="Times New Roman" w:cs="Times New Roman"/>
          <w:color w:val="000000"/>
          <w:sz w:val="24"/>
          <w:szCs w:val="24"/>
          <w:lang w:val="en-US" w:eastAsia="fr-FR"/>
        </w:rPr>
        <w:t xml:space="preserve">, where the lateral branches consist of smaller </w:t>
      </w:r>
    </w:p>
    <w:p w14:paraId="4A0FCC0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cymes, forming a highly branched inflorescence. Example: </w:t>
      </w:r>
      <w:r>
        <w:rPr>
          <w:rFonts w:ascii="Times New Roman" w:hAnsi="Times New Roman" w:eastAsia="Times New Roman" w:cs="Times New Roman"/>
          <w:i/>
          <w:iCs/>
          <w:color w:val="000000"/>
          <w:sz w:val="24"/>
          <w:szCs w:val="24"/>
          <w:lang w:val="en-US" w:eastAsia="fr-FR"/>
        </w:rPr>
        <w:t>Sambucus</w:t>
      </w:r>
      <w:r>
        <w:rPr>
          <w:rFonts w:ascii="Times New Roman" w:hAnsi="Times New Roman" w:eastAsia="Times New Roman" w:cs="Times New Roman"/>
          <w:color w:val="000000"/>
          <w:sz w:val="24"/>
          <w:szCs w:val="24"/>
          <w:lang w:val="en-US" w:eastAsia="fr-FR"/>
        </w:rPr>
        <w:t xml:space="preserve">. </w:t>
      </w:r>
    </w:p>
    <w:p w14:paraId="423A8BD9">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Helicoid Cyme (Bostryx)</w:t>
      </w:r>
      <w:r>
        <w:rPr>
          <w:rFonts w:ascii="Times New Roman" w:hAnsi="Times New Roman" w:eastAsia="Times New Roman" w:cs="Times New Roman"/>
          <w:color w:val="000000"/>
          <w:sz w:val="24"/>
          <w:szCs w:val="24"/>
          <w:lang w:val="en-US" w:eastAsia="fr-FR"/>
        </w:rPr>
        <w:t xml:space="preserve">: A determinate cyme where only one side of the axis develops, </w:t>
      </w:r>
    </w:p>
    <w:p w14:paraId="27D42DD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leading to a coiled or spiral appearance. The branches develop on one side due to the </w:t>
      </w:r>
    </w:p>
    <w:p w14:paraId="567DDC4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abortion of the opposing paired bud, resulting in an inflorescence that appears simple. </w:t>
      </w:r>
    </w:p>
    <w:p w14:paraId="6DEE58E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Example: </w:t>
      </w:r>
      <w:r>
        <w:rPr>
          <w:rFonts w:ascii="Times New Roman" w:hAnsi="Times New Roman" w:eastAsia="Times New Roman" w:cs="Times New Roman"/>
          <w:i/>
          <w:iCs/>
          <w:color w:val="000000"/>
          <w:sz w:val="24"/>
          <w:szCs w:val="24"/>
          <w:lang w:val="en-US" w:eastAsia="fr-FR"/>
        </w:rPr>
        <w:t xml:space="preserve">Forget-me-not </w:t>
      </w:r>
      <w:r>
        <w:rPr>
          <w:rFonts w:ascii="Times New Roman" w:hAnsi="Times New Roman" w:eastAsia="Times New Roman" w:cs="Times New Roman"/>
          <w:color w:val="000000"/>
          <w:sz w:val="24"/>
          <w:szCs w:val="24"/>
          <w:lang w:val="en-US" w:eastAsia="fr-FR"/>
        </w:rPr>
        <w:t>(</w:t>
      </w:r>
      <w:r>
        <w:rPr>
          <w:rFonts w:ascii="Times New Roman" w:hAnsi="Times New Roman" w:eastAsia="Times New Roman" w:cs="Times New Roman"/>
          <w:i/>
          <w:iCs/>
          <w:color w:val="000000"/>
          <w:sz w:val="24"/>
          <w:szCs w:val="24"/>
          <w:lang w:val="en-US" w:eastAsia="fr-FR"/>
        </w:rPr>
        <w:t>Myosotis</w:t>
      </w:r>
      <w:r>
        <w:rPr>
          <w:rFonts w:ascii="Times New Roman" w:hAnsi="Times New Roman" w:eastAsia="Times New Roman" w:cs="Times New Roman"/>
          <w:color w:val="000000"/>
          <w:sz w:val="24"/>
          <w:szCs w:val="24"/>
          <w:lang w:val="en-US" w:eastAsia="fr-FR"/>
        </w:rPr>
        <w:t xml:space="preserve">). </w:t>
      </w:r>
    </w:p>
    <w:p w14:paraId="7F17E55E">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Cincinnus</w:t>
      </w:r>
      <w:r>
        <w:rPr>
          <w:rFonts w:ascii="Times New Roman" w:hAnsi="Times New Roman" w:eastAsia="Times New Roman" w:cs="Times New Roman"/>
          <w:color w:val="000000"/>
          <w:sz w:val="24"/>
          <w:szCs w:val="24"/>
          <w:lang w:val="en-US" w:eastAsia="fr-FR"/>
        </w:rPr>
        <w:t xml:space="preserve">: A modified helicoid cyme where the pedicels are very short, causing the flowers </w:t>
      </w:r>
    </w:p>
    <w:p w14:paraId="5D3A135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to form a compact, tight structure. Example: </w:t>
      </w:r>
      <w:r>
        <w:rPr>
          <w:rFonts w:ascii="Times New Roman" w:hAnsi="Times New Roman" w:eastAsia="Times New Roman" w:cs="Times New Roman"/>
          <w:i/>
          <w:iCs/>
          <w:color w:val="000000"/>
          <w:sz w:val="24"/>
          <w:szCs w:val="24"/>
          <w:lang w:val="en-US" w:eastAsia="fr-FR"/>
        </w:rPr>
        <w:t>Heliotropium</w:t>
      </w:r>
      <w:r>
        <w:rPr>
          <w:rFonts w:ascii="Times New Roman" w:hAnsi="Times New Roman" w:eastAsia="Times New Roman" w:cs="Times New Roman"/>
          <w:color w:val="000000"/>
          <w:sz w:val="24"/>
          <w:szCs w:val="24"/>
          <w:lang w:val="en-US" w:eastAsia="fr-FR"/>
        </w:rPr>
        <w:t xml:space="preserve">. </w:t>
      </w:r>
    </w:p>
    <w:p w14:paraId="283B39DF">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Scorpioid Cyme (Rhipidium)</w:t>
      </w:r>
      <w:r>
        <w:rPr>
          <w:rFonts w:ascii="Times New Roman" w:hAnsi="Times New Roman" w:eastAsia="Times New Roman" w:cs="Times New Roman"/>
          <w:color w:val="000000"/>
          <w:sz w:val="24"/>
          <w:szCs w:val="24"/>
          <w:lang w:val="en-US" w:eastAsia="fr-FR"/>
        </w:rPr>
        <w:t xml:space="preserve">: A determinate cyme with a zig-zag arrangement. The </w:t>
      </w:r>
    </w:p>
    <w:p w14:paraId="61BCE7C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branches develop alternately on opposite sides of the rachis due to the abortion of the </w:t>
      </w:r>
    </w:p>
    <w:p w14:paraId="14069FE4">
      <w:pPr>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val="en-US" w:eastAsia="fr-FR"/>
        </w:rPr>
        <w:t xml:space="preserve">opposing paired bud, giving the inflorescence a scorpion-like curve. </w:t>
      </w:r>
      <w:r>
        <w:rPr>
          <w:rFonts w:ascii="Times New Roman" w:hAnsi="Times New Roman" w:eastAsia="Times New Roman" w:cs="Times New Roman"/>
          <w:color w:val="000000"/>
          <w:sz w:val="24"/>
          <w:szCs w:val="24"/>
          <w:lang w:eastAsia="fr-FR"/>
        </w:rPr>
        <w:t xml:space="preserve">Example: </w:t>
      </w:r>
      <w:r>
        <w:rPr>
          <w:rFonts w:ascii="Times New Roman" w:hAnsi="Times New Roman" w:eastAsia="Times New Roman" w:cs="Times New Roman"/>
          <w:i/>
          <w:iCs/>
          <w:color w:val="000000"/>
          <w:sz w:val="24"/>
          <w:szCs w:val="24"/>
          <w:lang w:eastAsia="fr-FR"/>
        </w:rPr>
        <w:t>Ranunculus</w:t>
      </w:r>
      <w:r>
        <w:rPr>
          <w:rFonts w:ascii="Times New Roman" w:hAnsi="Times New Roman" w:eastAsia="Times New Roman" w:cs="Times New Roman"/>
          <w:color w:val="000000"/>
          <w:sz w:val="24"/>
          <w:szCs w:val="24"/>
          <w:lang w:eastAsia="fr-FR"/>
        </w:rPr>
        <w:t>.</w:t>
      </w:r>
    </w:p>
    <w:p w14:paraId="0EDDD673">
      <w:pP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5335905" cy="3215640"/>
            <wp:effectExtent l="1905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70"/>
                    <pic:cNvPicPr>
                      <a:picLocks noChangeAspect="1" noChangeArrowheads="1"/>
                    </pic:cNvPicPr>
                  </pic:nvPicPr>
                  <pic:blipFill>
                    <a:blip r:embed="rId25"/>
                    <a:srcRect/>
                    <a:stretch>
                      <a:fillRect/>
                    </a:stretch>
                  </pic:blipFill>
                  <pic:spPr>
                    <a:xfrm>
                      <a:off x="0" y="0"/>
                      <a:ext cx="5335905" cy="3215640"/>
                    </a:xfrm>
                    <a:prstGeom prst="rect">
                      <a:avLst/>
                    </a:prstGeom>
                    <a:noFill/>
                    <a:ln w="9525">
                      <a:noFill/>
                      <a:miter lim="800000"/>
                      <a:headEnd/>
                      <a:tailEnd/>
                    </a:ln>
                  </pic:spPr>
                </pic:pic>
              </a:graphicData>
            </a:graphic>
          </wp:inline>
        </w:drawing>
      </w:r>
    </w:p>
    <w:p w14:paraId="4AD92C21">
      <w:pPr>
        <w:jc w:val="center"/>
        <w:rPr>
          <w:color w:val="000000"/>
        </w:rPr>
      </w:pPr>
      <w:r>
        <w:rPr>
          <w:b/>
          <w:bCs/>
          <w:color w:val="000000"/>
        </w:rPr>
        <w:t xml:space="preserve">Figure 38. </w:t>
      </w:r>
      <w:r>
        <w:rPr>
          <w:color w:val="000000"/>
        </w:rPr>
        <w:t>Determinate inflorescence</w:t>
      </w:r>
    </w:p>
    <w:p w14:paraId="4D2BB69F">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b/>
          <w:bCs/>
          <w:color w:val="0070C0"/>
          <w:sz w:val="24"/>
          <w:szCs w:val="24"/>
          <w:lang w:eastAsia="fr-FR"/>
        </w:rPr>
        <w:t xml:space="preserve">II.5. Seed morphology </w:t>
      </w:r>
    </w:p>
    <w:p w14:paraId="3A2864F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 </w:t>
      </w:r>
      <w:r>
        <w:rPr>
          <w:rFonts w:ascii="Times New Roman" w:hAnsi="Times New Roman" w:eastAsia="Times New Roman" w:cs="Times New Roman"/>
          <w:b/>
          <w:bCs/>
          <w:color w:val="000000"/>
          <w:sz w:val="24"/>
          <w:szCs w:val="24"/>
          <w:lang w:val="en-US" w:eastAsia="fr-FR"/>
        </w:rPr>
        <w:t xml:space="preserve">seed </w:t>
      </w:r>
      <w:r>
        <w:rPr>
          <w:rFonts w:ascii="Times New Roman" w:hAnsi="Times New Roman" w:eastAsia="Times New Roman" w:cs="Times New Roman"/>
          <w:color w:val="000000"/>
          <w:sz w:val="24"/>
          <w:szCs w:val="24"/>
          <w:lang w:val="en-US" w:eastAsia="fr-FR"/>
        </w:rPr>
        <w:t xml:space="preserve">is a fundamental unit of plant reproduction, developing from the </w:t>
      </w:r>
      <w:r>
        <w:rPr>
          <w:rFonts w:ascii="Times New Roman" w:hAnsi="Times New Roman" w:eastAsia="Times New Roman" w:cs="Times New Roman"/>
          <w:b/>
          <w:bCs/>
          <w:color w:val="000000"/>
          <w:sz w:val="24"/>
          <w:szCs w:val="24"/>
          <w:lang w:val="en-US" w:eastAsia="fr-FR"/>
        </w:rPr>
        <w:t xml:space="preserve">ovules </w:t>
      </w:r>
      <w:r>
        <w:rPr>
          <w:rFonts w:ascii="Times New Roman" w:hAnsi="Times New Roman" w:eastAsia="Times New Roman" w:cs="Times New Roman"/>
          <w:color w:val="000000"/>
          <w:sz w:val="24"/>
          <w:szCs w:val="24"/>
          <w:lang w:val="en-US" w:eastAsia="fr-FR"/>
        </w:rPr>
        <w:t xml:space="preserve">after </w:t>
      </w:r>
    </w:p>
    <w:p w14:paraId="287CBF2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fertilization </w:t>
      </w:r>
      <w:r>
        <w:rPr>
          <w:rFonts w:ascii="Times New Roman" w:hAnsi="Times New Roman" w:eastAsia="Times New Roman" w:cs="Times New Roman"/>
          <w:b/>
          <w:bCs/>
          <w:i/>
          <w:iCs/>
          <w:color w:val="000000"/>
          <w:sz w:val="24"/>
          <w:szCs w:val="24"/>
          <w:lang w:val="en-US" w:eastAsia="fr-FR"/>
        </w:rPr>
        <w:t>(</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b/>
          <w:bCs/>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It consists of a </w:t>
      </w:r>
      <w:r>
        <w:rPr>
          <w:rFonts w:ascii="Times New Roman" w:hAnsi="Times New Roman" w:eastAsia="Times New Roman" w:cs="Times New Roman"/>
          <w:b/>
          <w:bCs/>
          <w:color w:val="000000"/>
          <w:sz w:val="24"/>
          <w:szCs w:val="24"/>
          <w:lang w:val="en-US" w:eastAsia="fr-FR"/>
        </w:rPr>
        <w:t xml:space="preserve">seed coat </w:t>
      </w:r>
      <w:r>
        <w:rPr>
          <w:rFonts w:ascii="Times New Roman" w:hAnsi="Times New Roman" w:eastAsia="Times New Roman" w:cs="Times New Roman"/>
          <w:color w:val="000000"/>
          <w:sz w:val="24"/>
          <w:szCs w:val="24"/>
          <w:lang w:val="en-US" w:eastAsia="fr-FR"/>
        </w:rPr>
        <w:t xml:space="preserve">for protection and an </w:t>
      </w:r>
      <w:r>
        <w:rPr>
          <w:rFonts w:ascii="Times New Roman" w:hAnsi="Times New Roman" w:eastAsia="Times New Roman" w:cs="Times New Roman"/>
          <w:b/>
          <w:bCs/>
          <w:color w:val="000000"/>
          <w:sz w:val="24"/>
          <w:szCs w:val="24"/>
          <w:lang w:val="en-US" w:eastAsia="fr-FR"/>
        </w:rPr>
        <w:t>embryo</w:t>
      </w:r>
      <w:r>
        <w:rPr>
          <w:rFonts w:ascii="Times New Roman" w:hAnsi="Times New Roman" w:eastAsia="Times New Roman" w:cs="Times New Roman"/>
          <w:color w:val="000000"/>
          <w:sz w:val="24"/>
          <w:szCs w:val="24"/>
          <w:lang w:val="en-US" w:eastAsia="fr-FR"/>
        </w:rPr>
        <w:t xml:space="preserve">, which </w:t>
      </w:r>
    </w:p>
    <w:p w14:paraId="2404F4C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includes the </w:t>
      </w:r>
      <w:r>
        <w:rPr>
          <w:rFonts w:ascii="Times New Roman" w:hAnsi="Times New Roman" w:eastAsia="Times New Roman" w:cs="Times New Roman"/>
          <w:b/>
          <w:bCs/>
          <w:color w:val="000000"/>
          <w:sz w:val="24"/>
          <w:szCs w:val="24"/>
          <w:lang w:val="en-US" w:eastAsia="fr-FR"/>
        </w:rPr>
        <w:t xml:space="preserve">radicle </w:t>
      </w:r>
      <w:r>
        <w:rPr>
          <w:rFonts w:ascii="Times New Roman" w:hAnsi="Times New Roman" w:eastAsia="Times New Roman" w:cs="Times New Roman"/>
          <w:color w:val="000000"/>
          <w:sz w:val="24"/>
          <w:szCs w:val="24"/>
          <w:lang w:val="en-US" w:eastAsia="fr-FR"/>
        </w:rPr>
        <w:t xml:space="preserve">(the embryonic root), </w:t>
      </w:r>
      <w:r>
        <w:rPr>
          <w:rFonts w:ascii="Times New Roman" w:hAnsi="Times New Roman" w:eastAsia="Times New Roman" w:cs="Times New Roman"/>
          <w:b/>
          <w:bCs/>
          <w:color w:val="000000"/>
          <w:sz w:val="24"/>
          <w:szCs w:val="24"/>
          <w:lang w:val="en-US" w:eastAsia="fr-FR"/>
        </w:rPr>
        <w:t>embryonal axis</w:t>
      </w:r>
      <w:r>
        <w:rPr>
          <w:rFonts w:ascii="Times New Roman" w:hAnsi="Times New Roman" w:eastAsia="Times New Roman" w:cs="Times New Roman"/>
          <w:color w:val="000000"/>
          <w:sz w:val="24"/>
          <w:szCs w:val="24"/>
          <w:lang w:val="en-US" w:eastAsia="fr-FR"/>
        </w:rPr>
        <w:t xml:space="preserve">, and either one or two </w:t>
      </w:r>
      <w:r>
        <w:rPr>
          <w:rFonts w:ascii="Times New Roman" w:hAnsi="Times New Roman" w:eastAsia="Times New Roman" w:cs="Times New Roman"/>
          <w:b/>
          <w:bCs/>
          <w:color w:val="000000"/>
          <w:sz w:val="24"/>
          <w:szCs w:val="24"/>
          <w:lang w:val="en-US" w:eastAsia="fr-FR"/>
        </w:rPr>
        <w:t>cotyledons</w:t>
      </w:r>
      <w:r>
        <w:rPr>
          <w:rFonts w:ascii="Times New Roman" w:hAnsi="Times New Roman" w:eastAsia="Times New Roman" w:cs="Times New Roman"/>
          <w:color w:val="000000"/>
          <w:sz w:val="24"/>
          <w:szCs w:val="24"/>
          <w:lang w:val="en-US" w:eastAsia="fr-FR"/>
        </w:rPr>
        <w:t xml:space="preserve">. </w:t>
      </w:r>
    </w:p>
    <w:p w14:paraId="4D46F72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Monocotyledonous plants, such as wheat and maize, have one cotyledon, while dicotyledonous </w:t>
      </w:r>
    </w:p>
    <w:p w14:paraId="54F187D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plants, like beans and peas, have two </w:t>
      </w:r>
      <w:r>
        <w:rPr>
          <w:rFonts w:ascii="Times New Roman" w:hAnsi="Times New Roman" w:eastAsia="Times New Roman" w:cs="Times New Roman"/>
          <w:b/>
          <w:bCs/>
          <w:i/>
          <w:iCs/>
          <w:color w:val="000000"/>
          <w:sz w:val="24"/>
          <w:szCs w:val="24"/>
          <w:lang w:val="en-US" w:eastAsia="fr-FR"/>
        </w:rPr>
        <w:t>(</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2005</w:t>
      </w:r>
      <w:r>
        <w:rPr>
          <w:rFonts w:ascii="Times New Roman" w:hAnsi="Times New Roman" w:eastAsia="Times New Roman" w:cs="Times New Roman"/>
          <w:b/>
          <w:bCs/>
          <w:i/>
          <w:iCs/>
          <w:color w:val="000000"/>
          <w:sz w:val="24"/>
          <w:szCs w:val="24"/>
          <w:lang w:val="en-US" w:eastAsia="fr-FR"/>
        </w:rPr>
        <w:t>)</w:t>
      </w:r>
      <w:r>
        <w:rPr>
          <w:rFonts w:ascii="Times New Roman" w:hAnsi="Times New Roman" w:eastAsia="Times New Roman" w:cs="Times New Roman"/>
          <w:color w:val="000000"/>
          <w:sz w:val="24"/>
          <w:szCs w:val="24"/>
          <w:lang w:val="en-US" w:eastAsia="fr-FR"/>
        </w:rPr>
        <w:t xml:space="preserve">. Seeds are usually housed inside a </w:t>
      </w:r>
    </w:p>
    <w:p w14:paraId="5C792E2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fruit, and under suitable conditions, they germinate to form new plants. Thus, the seed is critical </w:t>
      </w:r>
    </w:p>
    <w:p w14:paraId="7974E37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for the dispersal and survival of plant species </w:t>
      </w:r>
      <w:r>
        <w:rPr>
          <w:rFonts w:ascii="Times New Roman" w:hAnsi="Times New Roman" w:eastAsia="Times New Roman" w:cs="Times New Roman"/>
          <w:b/>
          <w:bCs/>
          <w:i/>
          <w:iCs/>
          <w:color w:val="000000"/>
          <w:sz w:val="24"/>
          <w:szCs w:val="24"/>
          <w:lang w:val="en-US" w:eastAsia="fr-FR"/>
        </w:rPr>
        <w:t>(</w:t>
      </w:r>
      <w:r>
        <w:rPr>
          <w:rFonts w:ascii="Times New Roman" w:hAnsi="Times New Roman" w:eastAsia="Times New Roman" w:cs="Times New Roman"/>
          <w:b/>
          <w:bCs/>
          <w:color w:val="000000"/>
          <w:sz w:val="24"/>
          <w:szCs w:val="24"/>
          <w:lang w:val="en-US" w:eastAsia="fr-FR"/>
        </w:rPr>
        <w:t>Taiz &amp; Zeiger, 2010</w:t>
      </w:r>
      <w:r>
        <w:rPr>
          <w:rFonts w:ascii="Times New Roman" w:hAnsi="Times New Roman" w:eastAsia="Times New Roman" w:cs="Times New Roman"/>
          <w:b/>
          <w:bCs/>
          <w:i/>
          <w:iCs/>
          <w:color w:val="000000"/>
          <w:sz w:val="24"/>
          <w:szCs w:val="24"/>
          <w:lang w:val="en-US" w:eastAsia="fr-FR"/>
        </w:rPr>
        <w:t xml:space="preserve">). </w:t>
      </w:r>
    </w:p>
    <w:p w14:paraId="1E5769F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II.5.1. Types and structure of seeds </w:t>
      </w:r>
    </w:p>
    <w:p w14:paraId="577FDF98">
      <w:pPr>
        <w:rPr>
          <w:rFonts w:ascii="Times New Roman" w:hAnsi="Times New Roman" w:eastAsia="Times New Roman" w:cs="Times New Roman"/>
          <w:b/>
          <w:bCs/>
          <w:color w:val="0070C0"/>
          <w:sz w:val="24"/>
          <w:szCs w:val="24"/>
          <w:lang w:val="en-US" w:eastAsia="fr-FR"/>
        </w:rPr>
      </w:pPr>
      <w:r>
        <w:rPr>
          <w:rFonts w:ascii="Times New Roman" w:hAnsi="Times New Roman" w:eastAsia="Times New Roman" w:cs="Times New Roman"/>
          <w:b/>
          <w:bCs/>
          <w:color w:val="0070C0"/>
          <w:sz w:val="24"/>
          <w:szCs w:val="24"/>
          <w:lang w:val="en-US" w:eastAsia="fr-FR"/>
        </w:rPr>
        <w:t>II.5.1.1. Structure of a Monocotyledonous Seed</w:t>
      </w:r>
    </w:p>
    <w:p w14:paraId="27231749">
      <w:pPr>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eastAsia="fr-FR"/>
        </w:rPr>
        <w:drawing>
          <wp:inline distT="0" distB="0" distL="0" distR="0">
            <wp:extent cx="5576570" cy="2653030"/>
            <wp:effectExtent l="19050" t="0" r="508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73"/>
                    <pic:cNvPicPr>
                      <a:picLocks noChangeAspect="1" noChangeArrowheads="1"/>
                    </pic:cNvPicPr>
                  </pic:nvPicPr>
                  <pic:blipFill>
                    <a:blip r:embed="rId26"/>
                    <a:srcRect/>
                    <a:stretch>
                      <a:fillRect/>
                    </a:stretch>
                  </pic:blipFill>
                  <pic:spPr>
                    <a:xfrm>
                      <a:off x="0" y="0"/>
                      <a:ext cx="5576570" cy="2653030"/>
                    </a:xfrm>
                    <a:prstGeom prst="rect">
                      <a:avLst/>
                    </a:prstGeom>
                    <a:noFill/>
                    <a:ln w="9525">
                      <a:noFill/>
                      <a:miter lim="800000"/>
                      <a:headEnd/>
                      <a:tailEnd/>
                    </a:ln>
                  </pic:spPr>
                </pic:pic>
              </a:graphicData>
            </a:graphic>
          </wp:inline>
        </w:drawing>
      </w:r>
    </w:p>
    <w:p w14:paraId="6974F94A">
      <w:pPr>
        <w:spacing w:after="0" w:line="240" w:lineRule="auto"/>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 xml:space="preserve">A </w:t>
      </w:r>
      <w:r>
        <w:rPr>
          <w:rFonts w:ascii="Times New Roman" w:hAnsi="Times New Roman" w:eastAsia="Times New Roman" w:cs="Times New Roman"/>
          <w:b/>
          <w:bCs/>
          <w:color w:val="000000"/>
          <w:sz w:val="24"/>
          <w:szCs w:val="24"/>
          <w:lang w:val="en-US" w:eastAsia="fr-FR"/>
        </w:rPr>
        <w:t>monocotyledonous seed</w:t>
      </w:r>
      <w:r>
        <w:rPr>
          <w:rFonts w:ascii="Times New Roman" w:hAnsi="Times New Roman" w:eastAsia="Times New Roman" w:cs="Times New Roman"/>
          <w:color w:val="000000"/>
          <w:sz w:val="24"/>
          <w:szCs w:val="24"/>
          <w:lang w:val="en-US" w:eastAsia="fr-FR"/>
        </w:rPr>
        <w:t xml:space="preserve">, as the name implies, contains only one </w:t>
      </w:r>
      <w:r>
        <w:rPr>
          <w:rFonts w:ascii="Times New Roman" w:hAnsi="Times New Roman" w:eastAsia="Times New Roman" w:cs="Times New Roman"/>
          <w:b/>
          <w:bCs/>
          <w:color w:val="000000"/>
          <w:sz w:val="24"/>
          <w:szCs w:val="24"/>
          <w:lang w:val="en-US" w:eastAsia="fr-FR"/>
        </w:rPr>
        <w:t>cotyledon (Esau, 1977)</w:t>
      </w:r>
      <w:r>
        <w:rPr>
          <w:rFonts w:ascii="Times New Roman" w:hAnsi="Times New Roman" w:eastAsia="Times New Roman" w:cs="Times New Roman"/>
          <w:color w:val="000000"/>
          <w:sz w:val="24"/>
          <w:szCs w:val="24"/>
          <w:lang w:val="en-US" w:eastAsia="fr-FR"/>
        </w:rPr>
        <w:t xml:space="preserve">. It has a single outer layer of the </w:t>
      </w:r>
      <w:r>
        <w:rPr>
          <w:rFonts w:ascii="Times New Roman" w:hAnsi="Times New Roman" w:eastAsia="Times New Roman" w:cs="Times New Roman"/>
          <w:b/>
          <w:bCs/>
          <w:color w:val="000000"/>
          <w:sz w:val="24"/>
          <w:szCs w:val="24"/>
          <w:lang w:val="en-US" w:eastAsia="fr-FR"/>
        </w:rPr>
        <w:t>seed coat</w:t>
      </w:r>
      <w:r>
        <w:rPr>
          <w:rFonts w:ascii="Times New Roman" w:hAnsi="Times New Roman" w:eastAsia="Times New Roman" w:cs="Times New Roman"/>
          <w:color w:val="000000"/>
          <w:sz w:val="24"/>
          <w:szCs w:val="24"/>
          <w:lang w:val="en-US" w:eastAsia="fr-FR"/>
        </w:rPr>
        <w:t>, which is often thin and fused with the fruit wall,</w:t>
      </w:r>
    </w:p>
    <w:p w14:paraId="120B492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forming a protective structure known as the </w:t>
      </w:r>
      <w:r>
        <w:rPr>
          <w:rFonts w:ascii="Times New Roman" w:hAnsi="Times New Roman" w:eastAsia="Times New Roman" w:cs="Times New Roman"/>
          <w:b/>
          <w:bCs/>
          <w:color w:val="000000"/>
          <w:sz w:val="24"/>
          <w:szCs w:val="24"/>
          <w:lang w:val="en-US" w:eastAsia="fr-FR"/>
        </w:rPr>
        <w:t xml:space="preserve">hull </w:t>
      </w:r>
      <w:r>
        <w:rPr>
          <w:rFonts w:ascii="Times New Roman" w:hAnsi="Times New Roman" w:eastAsia="Times New Roman" w:cs="Times New Roman"/>
          <w:color w:val="000000"/>
          <w:sz w:val="24"/>
          <w:szCs w:val="24"/>
          <w:lang w:val="en-US" w:eastAsia="fr-FR"/>
        </w:rPr>
        <w:t xml:space="preserve">or </w:t>
      </w:r>
      <w:r>
        <w:rPr>
          <w:rFonts w:ascii="Times New Roman" w:hAnsi="Times New Roman" w:eastAsia="Times New Roman" w:cs="Times New Roman"/>
          <w:b/>
          <w:bCs/>
          <w:color w:val="000000"/>
          <w:sz w:val="24"/>
          <w:szCs w:val="24"/>
          <w:lang w:val="en-US" w:eastAsia="fr-FR"/>
        </w:rPr>
        <w:t xml:space="preserve">husk (Raven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 xml:space="preserve">2005). </w:t>
      </w:r>
      <w:r>
        <w:rPr>
          <w:rFonts w:ascii="Times New Roman" w:hAnsi="Times New Roman" w:eastAsia="Times New Roman" w:cs="Times New Roman"/>
          <w:color w:val="000000"/>
          <w:sz w:val="24"/>
          <w:szCs w:val="24"/>
          <w:lang w:val="en-US" w:eastAsia="fr-FR"/>
        </w:rPr>
        <w:t xml:space="preserve">The major parts </w:t>
      </w:r>
    </w:p>
    <w:p w14:paraId="5555C60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of a monocot seed include (see </w:t>
      </w:r>
      <w:r>
        <w:rPr>
          <w:rFonts w:ascii="Times New Roman" w:hAnsi="Times New Roman" w:eastAsia="Times New Roman" w:cs="Times New Roman"/>
          <w:b/>
          <w:bCs/>
          <w:color w:val="000000"/>
          <w:sz w:val="24"/>
          <w:szCs w:val="24"/>
          <w:lang w:val="en-US" w:eastAsia="fr-FR"/>
        </w:rPr>
        <w:t xml:space="preserve">Figure 39) </w:t>
      </w:r>
      <w:r>
        <w:rPr>
          <w:rFonts w:ascii="Times New Roman" w:hAnsi="Times New Roman" w:eastAsia="Times New Roman" w:cs="Times New Roman"/>
          <w:color w:val="000000"/>
          <w:sz w:val="24"/>
          <w:szCs w:val="24"/>
          <w:lang w:val="en-US" w:eastAsia="fr-FR"/>
        </w:rPr>
        <w:t xml:space="preserve">: </w:t>
      </w:r>
    </w:p>
    <w:p w14:paraId="3680AAA1">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Seed Coat</w:t>
      </w:r>
      <w:r>
        <w:rPr>
          <w:rFonts w:ascii="Times New Roman" w:hAnsi="Times New Roman" w:eastAsia="Times New Roman" w:cs="Times New Roman"/>
          <w:color w:val="000000"/>
          <w:sz w:val="24"/>
          <w:szCs w:val="24"/>
          <w:lang w:val="en-US" w:eastAsia="fr-FR"/>
        </w:rPr>
        <w:t xml:space="preserve">: In cereals like maize, the seed coat is membranous and fused with the fruit wall. </w:t>
      </w:r>
    </w:p>
    <w:p w14:paraId="7BF48939">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Endosperm</w:t>
      </w:r>
      <w:r>
        <w:rPr>
          <w:rFonts w:ascii="Times New Roman" w:hAnsi="Times New Roman" w:eastAsia="Times New Roman" w:cs="Times New Roman"/>
          <w:color w:val="000000"/>
          <w:sz w:val="24"/>
          <w:szCs w:val="24"/>
          <w:lang w:val="en-US" w:eastAsia="fr-FR"/>
        </w:rPr>
        <w:t xml:space="preserve">: This bulky tissue stores food and provides nourishment to the developing </w:t>
      </w:r>
    </w:p>
    <w:p w14:paraId="49B27F3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seedling. Most monocotyledonous seeds are </w:t>
      </w:r>
      <w:r>
        <w:rPr>
          <w:rFonts w:ascii="Times New Roman" w:hAnsi="Times New Roman" w:eastAsia="Times New Roman" w:cs="Times New Roman"/>
          <w:b/>
          <w:bCs/>
          <w:color w:val="000000"/>
          <w:sz w:val="24"/>
          <w:szCs w:val="24"/>
          <w:lang w:val="en-US" w:eastAsia="fr-FR"/>
        </w:rPr>
        <w:t>endospermic</w:t>
      </w:r>
      <w:r>
        <w:rPr>
          <w:rFonts w:ascii="Times New Roman" w:hAnsi="Times New Roman" w:eastAsia="Times New Roman" w:cs="Times New Roman"/>
          <w:color w:val="000000"/>
          <w:sz w:val="24"/>
          <w:szCs w:val="24"/>
          <w:lang w:val="en-US" w:eastAsia="fr-FR"/>
        </w:rPr>
        <w:t xml:space="preserve">, though some (e.g., orchids) lack </w:t>
      </w:r>
    </w:p>
    <w:p w14:paraId="0AC311E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 endosperm </w:t>
      </w:r>
      <w:r>
        <w:rPr>
          <w:rFonts w:ascii="Times New Roman" w:hAnsi="Times New Roman" w:eastAsia="Times New Roman" w:cs="Times New Roman"/>
          <w:b/>
          <w:bCs/>
          <w:color w:val="000000"/>
          <w:sz w:val="24"/>
          <w:szCs w:val="24"/>
          <w:lang w:val="en-US" w:eastAsia="fr-FR"/>
        </w:rPr>
        <w:t xml:space="preserve">(Taiz &amp; Zeiger, 2010). </w:t>
      </w:r>
    </w:p>
    <w:p w14:paraId="1C9FA20B">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Aleurone Layer</w:t>
      </w:r>
      <w:r>
        <w:rPr>
          <w:rFonts w:ascii="Times New Roman" w:hAnsi="Times New Roman" w:eastAsia="Times New Roman" w:cs="Times New Roman"/>
          <w:color w:val="000000"/>
          <w:sz w:val="24"/>
          <w:szCs w:val="24"/>
          <w:lang w:val="en-US" w:eastAsia="fr-FR"/>
        </w:rPr>
        <w:t xml:space="preserve">: This protein-rich layer forms the outer boundary of the endosperm and </w:t>
      </w:r>
    </w:p>
    <w:p w14:paraId="7D1D00D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separates it from the embryo. </w:t>
      </w:r>
    </w:p>
    <w:p w14:paraId="00131AEC">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Embryo</w:t>
      </w:r>
      <w:r>
        <w:rPr>
          <w:rFonts w:ascii="Times New Roman" w:hAnsi="Times New Roman" w:eastAsia="Times New Roman" w:cs="Times New Roman"/>
          <w:color w:val="000000"/>
          <w:sz w:val="24"/>
          <w:szCs w:val="24"/>
          <w:lang w:val="en-US" w:eastAsia="fr-FR"/>
        </w:rPr>
        <w:t xml:space="preserve">: The embryo is small and located in a groove at one end of the endosperm. </w:t>
      </w:r>
    </w:p>
    <w:p w14:paraId="11597D6D">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Scutellum</w:t>
      </w:r>
      <w:r>
        <w:rPr>
          <w:rFonts w:ascii="Times New Roman" w:hAnsi="Times New Roman" w:eastAsia="Times New Roman" w:cs="Times New Roman"/>
          <w:color w:val="000000"/>
          <w:sz w:val="24"/>
          <w:szCs w:val="24"/>
          <w:lang w:val="en-US" w:eastAsia="fr-FR"/>
        </w:rPr>
        <w:t xml:space="preserve">: The large, shield-shaped cotyledon, specialized for absorbing nutrients from the </w:t>
      </w:r>
    </w:p>
    <w:p w14:paraId="2D26DD0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endosperm. </w:t>
      </w:r>
    </w:p>
    <w:p w14:paraId="3F4B5B7F">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Embryonal Axis</w:t>
      </w:r>
      <w:r>
        <w:rPr>
          <w:rFonts w:ascii="Times New Roman" w:hAnsi="Times New Roman" w:eastAsia="Times New Roman" w:cs="Times New Roman"/>
          <w:color w:val="000000"/>
          <w:sz w:val="24"/>
          <w:szCs w:val="24"/>
          <w:lang w:val="en-US" w:eastAsia="fr-FR"/>
        </w:rPr>
        <w:t xml:space="preserve">: Contains the </w:t>
      </w:r>
      <w:r>
        <w:rPr>
          <w:rFonts w:ascii="Times New Roman" w:hAnsi="Times New Roman" w:eastAsia="Times New Roman" w:cs="Times New Roman"/>
          <w:b/>
          <w:bCs/>
          <w:color w:val="000000"/>
          <w:sz w:val="24"/>
          <w:szCs w:val="24"/>
          <w:lang w:val="en-US" w:eastAsia="fr-FR"/>
        </w:rPr>
        <w:t xml:space="preserve">plumule </w:t>
      </w:r>
      <w:r>
        <w:rPr>
          <w:rFonts w:ascii="Times New Roman" w:hAnsi="Times New Roman" w:eastAsia="Times New Roman" w:cs="Times New Roman"/>
          <w:color w:val="000000"/>
          <w:sz w:val="24"/>
          <w:szCs w:val="24"/>
          <w:lang w:val="en-US" w:eastAsia="fr-FR"/>
        </w:rPr>
        <w:t xml:space="preserve">(which develops into the shoot) and the </w:t>
      </w:r>
      <w:r>
        <w:rPr>
          <w:rFonts w:ascii="Times New Roman" w:hAnsi="Times New Roman" w:eastAsia="Times New Roman" w:cs="Times New Roman"/>
          <w:b/>
          <w:bCs/>
          <w:color w:val="000000"/>
          <w:sz w:val="24"/>
          <w:szCs w:val="24"/>
          <w:lang w:val="en-US" w:eastAsia="fr-FR"/>
        </w:rPr>
        <w:t xml:space="preserve">radicle </w:t>
      </w:r>
    </w:p>
    <w:p w14:paraId="70B9F1A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(which forms the root). </w:t>
      </w:r>
    </w:p>
    <w:p w14:paraId="4E2FBC9A">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0"/>
          <w:szCs w:val="20"/>
          <w:lang w:eastAsia="fr-FR"/>
        </w:rPr>
        <w:sym w:font="Symbol" w:char="F0B7"/>
      </w:r>
      <w:r>
        <w:rPr>
          <w:rFonts w:ascii="Symbol" w:hAnsi="Symbol"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Coleoptile and Coleorhiza</w:t>
      </w:r>
      <w:r>
        <w:rPr>
          <w:rFonts w:ascii="Times New Roman" w:hAnsi="Times New Roman" w:eastAsia="Times New Roman" w:cs="Times New Roman"/>
          <w:color w:val="000000"/>
          <w:sz w:val="24"/>
          <w:szCs w:val="24"/>
          <w:lang w:val="en-US" w:eastAsia="fr-FR"/>
        </w:rPr>
        <w:t xml:space="preserve">: The plumule and radicle are each enclosed in protective </w:t>
      </w:r>
    </w:p>
    <w:p w14:paraId="3ADF07A3">
      <w:pPr>
        <w:spacing w:after="0" w:line="240" w:lineRule="auto"/>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 xml:space="preserve">sheaths, called the </w:t>
      </w:r>
      <w:r>
        <w:rPr>
          <w:rFonts w:ascii="Times New Roman" w:hAnsi="Times New Roman" w:eastAsia="Times New Roman" w:cs="Times New Roman"/>
          <w:b/>
          <w:bCs/>
          <w:color w:val="000000"/>
          <w:sz w:val="24"/>
          <w:szCs w:val="24"/>
          <w:lang w:val="en-US" w:eastAsia="fr-FR"/>
        </w:rPr>
        <w:t xml:space="preserve">coleoptile </w:t>
      </w:r>
      <w:r>
        <w:rPr>
          <w:rFonts w:ascii="Times New Roman" w:hAnsi="Times New Roman" w:eastAsia="Times New Roman" w:cs="Times New Roman"/>
          <w:color w:val="000000"/>
          <w:sz w:val="24"/>
          <w:szCs w:val="24"/>
          <w:lang w:val="en-US" w:eastAsia="fr-FR"/>
        </w:rPr>
        <w:t xml:space="preserve">(for the shoot) and </w:t>
      </w:r>
      <w:r>
        <w:rPr>
          <w:rFonts w:ascii="Times New Roman" w:hAnsi="Times New Roman" w:eastAsia="Times New Roman" w:cs="Times New Roman"/>
          <w:b/>
          <w:bCs/>
          <w:color w:val="000000"/>
          <w:sz w:val="24"/>
          <w:szCs w:val="24"/>
          <w:lang w:val="en-US" w:eastAsia="fr-FR"/>
        </w:rPr>
        <w:t xml:space="preserve">coleorhiza </w:t>
      </w:r>
      <w:r>
        <w:rPr>
          <w:rFonts w:ascii="Times New Roman" w:hAnsi="Times New Roman" w:eastAsia="Times New Roman" w:cs="Times New Roman"/>
          <w:color w:val="000000"/>
          <w:sz w:val="24"/>
          <w:szCs w:val="24"/>
          <w:lang w:val="en-US" w:eastAsia="fr-FR"/>
        </w:rPr>
        <w:t>(for the root), respectively.</w:t>
      </w:r>
    </w:p>
    <w:p w14:paraId="1FC95CF1">
      <w:pPr>
        <w:spacing w:after="0" w:line="240" w:lineRule="auto"/>
        <w:rPr>
          <w:b/>
          <w:bCs/>
          <w:color w:val="0070C0"/>
          <w:lang w:val="en-US"/>
        </w:rPr>
      </w:pPr>
      <w:r>
        <w:rPr>
          <w:b/>
          <w:bCs/>
          <w:color w:val="0070C0"/>
          <w:lang w:val="en-US"/>
        </w:rPr>
        <w:t>II.5.1.2. Structure of a Dicotyledonous Seed</w:t>
      </w:r>
    </w:p>
    <w:p w14:paraId="52F49396">
      <w:pPr>
        <w:spacing w:after="0" w:line="240" w:lineRule="auto"/>
        <w:jc w:val="center"/>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drawing>
          <wp:inline distT="0" distB="0" distL="0" distR="0">
            <wp:extent cx="3808095" cy="2099945"/>
            <wp:effectExtent l="19050" t="0" r="1905"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pic:cNvPicPr>
                      <a:picLocks noChangeAspect="1" noChangeArrowheads="1"/>
                    </pic:cNvPicPr>
                  </pic:nvPicPr>
                  <pic:blipFill>
                    <a:blip r:embed="rId27"/>
                    <a:srcRect/>
                    <a:stretch>
                      <a:fillRect/>
                    </a:stretch>
                  </pic:blipFill>
                  <pic:spPr>
                    <a:xfrm>
                      <a:off x="0" y="0"/>
                      <a:ext cx="3808095" cy="2099945"/>
                    </a:xfrm>
                    <a:prstGeom prst="rect">
                      <a:avLst/>
                    </a:prstGeom>
                    <a:noFill/>
                    <a:ln w="9525">
                      <a:noFill/>
                      <a:miter lim="800000"/>
                      <a:headEnd/>
                      <a:tailEnd/>
                    </a:ln>
                  </pic:spPr>
                </pic:pic>
              </a:graphicData>
            </a:graphic>
          </wp:inline>
        </w:drawing>
      </w:r>
    </w:p>
    <w:p w14:paraId="25254CE2">
      <w:pPr>
        <w:spacing w:after="0" w:line="240" w:lineRule="auto"/>
        <w:jc w:val="center"/>
        <w:rPr>
          <w:color w:val="000000"/>
        </w:rPr>
      </w:pPr>
      <w:r>
        <w:rPr>
          <w:b/>
          <w:bCs/>
          <w:color w:val="000000"/>
        </w:rPr>
        <w:t xml:space="preserve">Figure 40. </w:t>
      </w:r>
      <w:r>
        <w:rPr>
          <w:color w:val="000000"/>
        </w:rPr>
        <w:t>Dicotyledonous seed</w:t>
      </w:r>
    </w:p>
    <w:p w14:paraId="1AB6E59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Unlike monocotyledonous seeds, </w:t>
      </w:r>
      <w:r>
        <w:rPr>
          <w:rFonts w:ascii="Times New Roman" w:hAnsi="Times New Roman" w:eastAsia="Times New Roman" w:cs="Times New Roman"/>
          <w:b/>
          <w:bCs/>
          <w:color w:val="000000"/>
          <w:sz w:val="24"/>
          <w:szCs w:val="24"/>
          <w:lang w:val="en-US" w:eastAsia="fr-FR"/>
        </w:rPr>
        <w:t xml:space="preserve">dicotyledonous seeds </w:t>
      </w:r>
      <w:r>
        <w:rPr>
          <w:rFonts w:ascii="Times New Roman" w:hAnsi="Times New Roman" w:eastAsia="Times New Roman" w:cs="Times New Roman"/>
          <w:color w:val="000000"/>
          <w:sz w:val="24"/>
          <w:szCs w:val="24"/>
          <w:lang w:val="en-US" w:eastAsia="fr-FR"/>
        </w:rPr>
        <w:t xml:space="preserve">have two </w:t>
      </w:r>
      <w:r>
        <w:rPr>
          <w:rFonts w:ascii="Times New Roman" w:hAnsi="Times New Roman" w:eastAsia="Times New Roman" w:cs="Times New Roman"/>
          <w:b/>
          <w:bCs/>
          <w:color w:val="000000"/>
          <w:sz w:val="24"/>
          <w:szCs w:val="24"/>
          <w:lang w:val="en-US" w:eastAsia="fr-FR"/>
        </w:rPr>
        <w:t xml:space="preserve">cotyledons </w:t>
      </w:r>
      <w:r>
        <w:rPr>
          <w:rFonts w:ascii="Times New Roman" w:hAnsi="Times New Roman" w:eastAsia="Times New Roman" w:cs="Times New Roman"/>
          <w:color w:val="000000"/>
          <w:sz w:val="24"/>
          <w:szCs w:val="24"/>
          <w:lang w:val="en-US" w:eastAsia="fr-FR"/>
        </w:rPr>
        <w:t xml:space="preserve">(see </w:t>
      </w:r>
      <w:r>
        <w:rPr>
          <w:rFonts w:ascii="Times New Roman" w:hAnsi="Times New Roman" w:eastAsia="Times New Roman" w:cs="Times New Roman"/>
          <w:b/>
          <w:bCs/>
          <w:color w:val="000000"/>
          <w:sz w:val="24"/>
          <w:szCs w:val="24"/>
          <w:lang w:val="en-US" w:eastAsia="fr-FR"/>
        </w:rPr>
        <w:t xml:space="preserve">Figure 40) </w:t>
      </w:r>
    </w:p>
    <w:p w14:paraId="62F6968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(Esau, 1977). </w:t>
      </w:r>
      <w:r>
        <w:rPr>
          <w:rFonts w:ascii="Times New Roman" w:hAnsi="Times New Roman" w:eastAsia="Times New Roman" w:cs="Times New Roman"/>
          <w:color w:val="000000"/>
          <w:sz w:val="24"/>
          <w:szCs w:val="24"/>
          <w:lang w:val="en-US" w:eastAsia="fr-FR"/>
        </w:rPr>
        <w:t xml:space="preserve">The major parts of a dicot seed include: </w:t>
      </w:r>
    </w:p>
    <w:p w14:paraId="2FFD9DA0">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Seed coat</w:t>
      </w:r>
      <w:r>
        <w:rPr>
          <w:rFonts w:ascii="Times New Roman" w:hAnsi="Times New Roman" w:eastAsia="Times New Roman" w:cs="Times New Roman"/>
          <w:color w:val="000000"/>
          <w:sz w:val="24"/>
          <w:szCs w:val="24"/>
          <w:lang w:val="en-US" w:eastAsia="fr-FR"/>
        </w:rPr>
        <w:t xml:space="preserve">: The protective outer covering of a seed, which consists of two layers—the outer </w:t>
      </w:r>
    </w:p>
    <w:p w14:paraId="1935D50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testa </w:t>
      </w:r>
      <w:r>
        <w:rPr>
          <w:rFonts w:ascii="Times New Roman" w:hAnsi="Times New Roman" w:eastAsia="Times New Roman" w:cs="Times New Roman"/>
          <w:color w:val="000000"/>
          <w:sz w:val="24"/>
          <w:szCs w:val="24"/>
          <w:lang w:val="en-US" w:eastAsia="fr-FR"/>
        </w:rPr>
        <w:t xml:space="preserve">and the inner </w:t>
      </w:r>
      <w:r>
        <w:rPr>
          <w:rFonts w:ascii="Times New Roman" w:hAnsi="Times New Roman" w:eastAsia="Times New Roman" w:cs="Times New Roman"/>
          <w:b/>
          <w:bCs/>
          <w:color w:val="000000"/>
          <w:sz w:val="24"/>
          <w:szCs w:val="24"/>
          <w:lang w:val="en-US" w:eastAsia="fr-FR"/>
        </w:rPr>
        <w:t>tegmen</w:t>
      </w:r>
      <w:r>
        <w:rPr>
          <w:rFonts w:ascii="Times New Roman" w:hAnsi="Times New Roman" w:eastAsia="Times New Roman" w:cs="Times New Roman"/>
          <w:color w:val="000000"/>
          <w:sz w:val="24"/>
          <w:szCs w:val="24"/>
          <w:lang w:val="en-US" w:eastAsia="fr-FR"/>
        </w:rPr>
        <w:t xml:space="preserve">. </w:t>
      </w:r>
    </w:p>
    <w:p w14:paraId="0E285036">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Hilum</w:t>
      </w:r>
      <w:r>
        <w:rPr>
          <w:rFonts w:ascii="Times New Roman" w:hAnsi="Times New Roman" w:eastAsia="Times New Roman" w:cs="Times New Roman"/>
          <w:color w:val="000000"/>
          <w:sz w:val="24"/>
          <w:szCs w:val="24"/>
          <w:lang w:val="en-US" w:eastAsia="fr-FR"/>
        </w:rPr>
        <w:t xml:space="preserve">: A scar on the seed coat that marks where the seed was attached to the fruit. </w:t>
      </w:r>
    </w:p>
    <w:p w14:paraId="65A52C25">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Micropyle</w:t>
      </w:r>
      <w:r>
        <w:rPr>
          <w:rFonts w:ascii="Times New Roman" w:hAnsi="Times New Roman" w:eastAsia="Times New Roman" w:cs="Times New Roman"/>
          <w:color w:val="000000"/>
          <w:sz w:val="24"/>
          <w:szCs w:val="24"/>
          <w:lang w:val="en-US" w:eastAsia="fr-FR"/>
        </w:rPr>
        <w:t xml:space="preserve">: A small pore above the hilum, allowing water absorption during germination. </w:t>
      </w:r>
    </w:p>
    <w:p w14:paraId="45E9499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Embryo</w:t>
      </w:r>
      <w:r>
        <w:rPr>
          <w:rFonts w:ascii="Times New Roman" w:hAnsi="Times New Roman" w:eastAsia="Times New Roman" w:cs="Times New Roman"/>
          <w:color w:val="000000"/>
          <w:sz w:val="24"/>
          <w:szCs w:val="24"/>
          <w:lang w:val="en-US" w:eastAsia="fr-FR"/>
        </w:rPr>
        <w:t xml:space="preserve">: The embryo consists of an embryonal axis and two cotyledons, which are </w:t>
      </w:r>
    </w:p>
    <w:p w14:paraId="36991E4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typically fleshy and store nutrients </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 xml:space="preserve">2005). </w:t>
      </w:r>
    </w:p>
    <w:p w14:paraId="4FD02AFC">
      <w:pPr>
        <w:spacing w:after="0" w:line="240" w:lineRule="auto"/>
        <w:rPr>
          <w:rFonts w:ascii="Times New Roman" w:hAnsi="Times New Roman" w:eastAsia="Times New Roman" w:cs="Times New Roman"/>
          <w:color w:val="000000"/>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Cotyledons</w:t>
      </w:r>
      <w:r>
        <w:rPr>
          <w:rFonts w:ascii="Times New Roman" w:hAnsi="Times New Roman" w:eastAsia="Times New Roman" w:cs="Times New Roman"/>
          <w:color w:val="000000"/>
          <w:sz w:val="24"/>
          <w:szCs w:val="24"/>
          <w:lang w:val="en-US" w:eastAsia="fr-FR"/>
        </w:rPr>
        <w:t>: These contain reserve food materials for nourishing the developing plant.</w:t>
      </w:r>
    </w:p>
    <w:p w14:paraId="7BD81D7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Radicle and Plumule</w:t>
      </w:r>
      <w:r>
        <w:rPr>
          <w:rFonts w:ascii="Times New Roman" w:hAnsi="Times New Roman" w:eastAsia="Times New Roman" w:cs="Times New Roman"/>
          <w:color w:val="000000"/>
          <w:sz w:val="24"/>
          <w:szCs w:val="24"/>
          <w:lang w:val="en-US" w:eastAsia="fr-FR"/>
        </w:rPr>
        <w:t xml:space="preserve">: The radicle, which forms the root, and the plumule, which forms the </w:t>
      </w:r>
    </w:p>
    <w:p w14:paraId="121567C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shoot, are located at opposite ends of the embryonal axis. </w:t>
      </w:r>
    </w:p>
    <w:p w14:paraId="142D1713">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Hypocotyl</w:t>
      </w:r>
      <w:r>
        <w:rPr>
          <w:rFonts w:ascii="Times New Roman" w:hAnsi="Times New Roman" w:eastAsia="Times New Roman" w:cs="Times New Roman"/>
          <w:color w:val="000000"/>
          <w:sz w:val="24"/>
          <w:szCs w:val="24"/>
          <w:lang w:val="en-US" w:eastAsia="fr-FR"/>
        </w:rPr>
        <w:t xml:space="preserve">: The part of the embryonic axis between the radicle and plumule, which </w:t>
      </w:r>
    </w:p>
    <w:p w14:paraId="4D47A50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develops into the future stem. </w:t>
      </w:r>
    </w:p>
    <w:p w14:paraId="792AA7D2">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Endosperm</w:t>
      </w:r>
      <w:r>
        <w:rPr>
          <w:rFonts w:ascii="Times New Roman" w:hAnsi="Times New Roman" w:eastAsia="Times New Roman" w:cs="Times New Roman"/>
          <w:color w:val="000000"/>
          <w:sz w:val="24"/>
          <w:szCs w:val="24"/>
          <w:lang w:val="en-US" w:eastAsia="fr-FR"/>
        </w:rPr>
        <w:t xml:space="preserve">: Some dicot seeds, such as castor, are </w:t>
      </w:r>
      <w:r>
        <w:rPr>
          <w:rFonts w:ascii="Times New Roman" w:hAnsi="Times New Roman" w:eastAsia="Times New Roman" w:cs="Times New Roman"/>
          <w:b/>
          <w:bCs/>
          <w:color w:val="000000"/>
          <w:sz w:val="24"/>
          <w:szCs w:val="24"/>
          <w:lang w:val="en-US" w:eastAsia="fr-FR"/>
        </w:rPr>
        <w:t>endospermic</w:t>
      </w:r>
      <w:r>
        <w:rPr>
          <w:rFonts w:ascii="Times New Roman" w:hAnsi="Times New Roman" w:eastAsia="Times New Roman" w:cs="Times New Roman"/>
          <w:color w:val="000000"/>
          <w:sz w:val="24"/>
          <w:szCs w:val="24"/>
          <w:lang w:val="en-US" w:eastAsia="fr-FR"/>
        </w:rPr>
        <w:t xml:space="preserve">, meaning they retain the </w:t>
      </w:r>
    </w:p>
    <w:p w14:paraId="66C7AF8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endosperm to store food. In non-endospermic seeds, such as beans and peas, the endosperm </w:t>
      </w:r>
    </w:p>
    <w:p w14:paraId="5709C6D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is absent at maturity </w:t>
      </w:r>
      <w:r>
        <w:rPr>
          <w:rFonts w:ascii="Times New Roman" w:hAnsi="Times New Roman" w:eastAsia="Times New Roman" w:cs="Times New Roman"/>
          <w:b/>
          <w:bCs/>
          <w:color w:val="000000"/>
          <w:sz w:val="24"/>
          <w:szCs w:val="24"/>
          <w:lang w:val="en-US" w:eastAsia="fr-FR"/>
        </w:rPr>
        <w:t xml:space="preserve">(Taiz &amp; Zeiger, 2010). </w:t>
      </w:r>
    </w:p>
    <w:p w14:paraId="32B66BF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II.5.2. Function of seed </w:t>
      </w:r>
    </w:p>
    <w:p w14:paraId="6334B25A">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Seeds serve several important functions beyond germination and food storage: </w:t>
      </w:r>
    </w:p>
    <w:p w14:paraId="00012005">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Perennation</w:t>
      </w:r>
      <w:r>
        <w:rPr>
          <w:rFonts w:ascii="Times New Roman" w:hAnsi="Times New Roman" w:eastAsia="Times New Roman" w:cs="Times New Roman"/>
          <w:color w:val="000000"/>
          <w:sz w:val="24"/>
          <w:szCs w:val="24"/>
          <w:lang w:val="en-US" w:eastAsia="fr-FR"/>
        </w:rPr>
        <w:t xml:space="preserve">: Seeds help plants survive harsh conditions through dormancy, allowing them </w:t>
      </w:r>
    </w:p>
    <w:p w14:paraId="59469D9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to withstand unfavorable environmental factors </w:t>
      </w:r>
      <w:r>
        <w:rPr>
          <w:rFonts w:ascii="Times New Roman" w:hAnsi="Times New Roman" w:eastAsia="Times New Roman" w:cs="Times New Roman"/>
          <w:b/>
          <w:bCs/>
          <w:color w:val="000000"/>
          <w:sz w:val="24"/>
          <w:szCs w:val="24"/>
          <w:lang w:val="en-US" w:eastAsia="fr-FR"/>
        </w:rPr>
        <w:t xml:space="preserve">(Sundararajan &amp; Mahesh, 2014). </w:t>
      </w:r>
    </w:p>
    <w:p w14:paraId="4FAD94ED">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Genetic Diversity</w:t>
      </w:r>
      <w:r>
        <w:rPr>
          <w:rFonts w:ascii="Times New Roman" w:hAnsi="Times New Roman" w:eastAsia="Times New Roman" w:cs="Times New Roman"/>
          <w:color w:val="000000"/>
          <w:sz w:val="24"/>
          <w:szCs w:val="24"/>
          <w:lang w:val="en-US" w:eastAsia="fr-FR"/>
        </w:rPr>
        <w:t xml:space="preserve">: Seeds promote genetic variation, aiding adaptability and resilience to </w:t>
      </w:r>
    </w:p>
    <w:p w14:paraId="10DCC344">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eastAsia="fr-FR"/>
        </w:rPr>
        <w:t xml:space="preserve">changing environments </w:t>
      </w:r>
      <w:r>
        <w:rPr>
          <w:rFonts w:ascii="Times New Roman" w:hAnsi="Times New Roman" w:eastAsia="Times New Roman" w:cs="Times New Roman"/>
          <w:b/>
          <w:bCs/>
          <w:color w:val="000000"/>
          <w:sz w:val="24"/>
          <w:szCs w:val="24"/>
          <w:lang w:eastAsia="fr-FR"/>
        </w:rPr>
        <w:t xml:space="preserve">(Ellstrand </w:t>
      </w:r>
      <w:r>
        <w:rPr>
          <w:rFonts w:ascii="Times New Roman" w:hAnsi="Times New Roman" w:eastAsia="Times New Roman" w:cs="Times New Roman"/>
          <w:b/>
          <w:bCs/>
          <w:i/>
          <w:iCs/>
          <w:color w:val="000000"/>
          <w:sz w:val="24"/>
          <w:szCs w:val="24"/>
          <w:lang w:eastAsia="fr-FR"/>
        </w:rPr>
        <w:t xml:space="preserve">et al., </w:t>
      </w:r>
      <w:r>
        <w:rPr>
          <w:rFonts w:ascii="Times New Roman" w:hAnsi="Times New Roman" w:eastAsia="Times New Roman" w:cs="Times New Roman"/>
          <w:b/>
          <w:bCs/>
          <w:color w:val="000000"/>
          <w:sz w:val="24"/>
          <w:szCs w:val="24"/>
          <w:lang w:eastAsia="fr-FR"/>
        </w:rPr>
        <w:t xml:space="preserve">2010). </w:t>
      </w:r>
    </w:p>
    <w:p w14:paraId="702C0DAB">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Dispersal</w:t>
      </w:r>
      <w:r>
        <w:rPr>
          <w:rFonts w:ascii="Times New Roman" w:hAnsi="Times New Roman" w:eastAsia="Times New Roman" w:cs="Times New Roman"/>
          <w:color w:val="000000"/>
          <w:sz w:val="24"/>
          <w:szCs w:val="24"/>
          <w:lang w:val="en-US" w:eastAsia="fr-FR"/>
        </w:rPr>
        <w:t xml:space="preserve">: Seeds enable plants to spread and colonize new areas via wind, water, animals, </w:t>
      </w:r>
    </w:p>
    <w:p w14:paraId="527D8D8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or mechanical forces, preventing overcrowding and enhancing survival </w:t>
      </w:r>
      <w:r>
        <w:rPr>
          <w:rFonts w:ascii="Times New Roman" w:hAnsi="Times New Roman" w:eastAsia="Times New Roman" w:cs="Times New Roman"/>
          <w:b/>
          <w:bCs/>
          <w:color w:val="000000"/>
          <w:sz w:val="24"/>
          <w:szCs w:val="24"/>
          <w:lang w:val="en-US" w:eastAsia="fr-FR"/>
        </w:rPr>
        <w:t xml:space="preserve">(Howe &amp; </w:t>
      </w:r>
    </w:p>
    <w:p w14:paraId="267805F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Smallwood, 1982). </w:t>
      </w:r>
    </w:p>
    <w:p w14:paraId="69D8F27A">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Ecological Role</w:t>
      </w:r>
      <w:r>
        <w:rPr>
          <w:rFonts w:ascii="Times New Roman" w:hAnsi="Times New Roman" w:eastAsia="Times New Roman" w:cs="Times New Roman"/>
          <w:color w:val="000000"/>
          <w:sz w:val="24"/>
          <w:szCs w:val="24"/>
          <w:lang w:val="en-US" w:eastAsia="fr-FR"/>
        </w:rPr>
        <w:t xml:space="preserve">: Seeds provide food for many organisms, supporting food webs and overall </w:t>
      </w:r>
    </w:p>
    <w:p w14:paraId="50E2454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ecosystem health </w:t>
      </w:r>
      <w:r>
        <w:rPr>
          <w:rFonts w:ascii="Times New Roman" w:hAnsi="Times New Roman" w:eastAsia="Times New Roman" w:cs="Times New Roman"/>
          <w:b/>
          <w:bCs/>
          <w:color w:val="000000"/>
          <w:sz w:val="24"/>
          <w:szCs w:val="24"/>
          <w:lang w:val="en-US" w:eastAsia="fr-FR"/>
        </w:rPr>
        <w:t xml:space="preserve">(Gurnell, 1999). </w:t>
      </w:r>
    </w:p>
    <w:p w14:paraId="150500F7">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Dormancy</w:t>
      </w:r>
      <w:r>
        <w:rPr>
          <w:rFonts w:ascii="Times New Roman" w:hAnsi="Times New Roman" w:eastAsia="Times New Roman" w:cs="Times New Roman"/>
          <w:color w:val="000000"/>
          <w:sz w:val="24"/>
          <w:szCs w:val="24"/>
          <w:lang w:val="en-US" w:eastAsia="fr-FR"/>
        </w:rPr>
        <w:t xml:space="preserve">: Seeds can delay germination until conditions are optimal for survival, which is </w:t>
      </w:r>
    </w:p>
    <w:p w14:paraId="02D42DE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crucial for timing their growth </w:t>
      </w:r>
      <w:r>
        <w:rPr>
          <w:rFonts w:ascii="Times New Roman" w:hAnsi="Times New Roman" w:eastAsia="Times New Roman" w:cs="Times New Roman"/>
          <w:b/>
          <w:bCs/>
          <w:color w:val="000000"/>
          <w:sz w:val="24"/>
          <w:szCs w:val="24"/>
          <w:lang w:val="en-US" w:eastAsia="fr-FR"/>
        </w:rPr>
        <w:t xml:space="preserve">(Baskin &amp; Baskin, 2014). </w:t>
      </w:r>
    </w:p>
    <w:p w14:paraId="7B1D71CA">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Agricultural Value</w:t>
      </w:r>
      <w:r>
        <w:rPr>
          <w:rFonts w:ascii="Times New Roman" w:hAnsi="Times New Roman" w:eastAsia="Times New Roman" w:cs="Times New Roman"/>
          <w:color w:val="000000"/>
          <w:sz w:val="24"/>
          <w:szCs w:val="24"/>
          <w:lang w:val="en-US" w:eastAsia="fr-FR"/>
        </w:rPr>
        <w:t xml:space="preserve">: Seeds are essential for crops like wheat, rice, and beans, playing a </w:t>
      </w:r>
    </w:p>
    <w:p w14:paraId="10569FF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vital role in global food security and economic stability </w:t>
      </w:r>
      <w:r>
        <w:rPr>
          <w:rFonts w:ascii="Times New Roman" w:hAnsi="Times New Roman" w:eastAsia="Times New Roman" w:cs="Times New Roman"/>
          <w:b/>
          <w:bCs/>
          <w:color w:val="000000"/>
          <w:sz w:val="24"/>
          <w:szCs w:val="24"/>
          <w:lang w:val="en-US" w:eastAsia="fr-FR"/>
        </w:rPr>
        <w:t xml:space="preserve">(FAO, 2020). </w:t>
      </w:r>
    </w:p>
    <w:p w14:paraId="16A77B2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II.5.3. Dispersion of seed </w:t>
      </w:r>
    </w:p>
    <w:p w14:paraId="648913F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Seeds are dispersed through different agents and mechanisms: </w:t>
      </w:r>
    </w:p>
    <w:p w14:paraId="09899451">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color w:val="000000"/>
          <w:sz w:val="24"/>
          <w:szCs w:val="24"/>
          <w:lang w:val="en-US" w:eastAsia="fr-FR"/>
        </w:rPr>
        <w:t xml:space="preserve">Wind </w:t>
      </w:r>
    </w:p>
    <w:p w14:paraId="725C766B">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color w:val="000000"/>
          <w:sz w:val="24"/>
          <w:szCs w:val="24"/>
          <w:lang w:val="en-US" w:eastAsia="fr-FR"/>
        </w:rPr>
        <w:t xml:space="preserve">Animals </w:t>
      </w:r>
    </w:p>
    <w:p w14:paraId="06C46C67">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color w:val="000000"/>
          <w:sz w:val="24"/>
          <w:szCs w:val="24"/>
          <w:lang w:val="en-US" w:eastAsia="fr-FR"/>
        </w:rPr>
        <w:t xml:space="preserve">Water </w:t>
      </w:r>
    </w:p>
    <w:p w14:paraId="1BC678B0">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color w:val="000000"/>
          <w:sz w:val="24"/>
          <w:szCs w:val="24"/>
          <w:lang w:val="en-US" w:eastAsia="fr-FR"/>
        </w:rPr>
        <w:t xml:space="preserve">Explosion </w:t>
      </w:r>
    </w:p>
    <w:p w14:paraId="6695DD0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II.6. Fruit morphology </w:t>
      </w:r>
    </w:p>
    <w:p w14:paraId="04811FD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After fertilization, the </w:t>
      </w:r>
      <w:r>
        <w:rPr>
          <w:rFonts w:ascii="Times New Roman" w:hAnsi="Times New Roman" w:eastAsia="Times New Roman" w:cs="Times New Roman"/>
          <w:b/>
          <w:bCs/>
          <w:color w:val="000000"/>
          <w:sz w:val="24"/>
          <w:szCs w:val="24"/>
          <w:lang w:val="en-US" w:eastAsia="fr-FR"/>
        </w:rPr>
        <w:t xml:space="preserve">ovules </w:t>
      </w:r>
      <w:r>
        <w:rPr>
          <w:rFonts w:ascii="Times New Roman" w:hAnsi="Times New Roman" w:eastAsia="Times New Roman" w:cs="Times New Roman"/>
          <w:color w:val="000000"/>
          <w:sz w:val="24"/>
          <w:szCs w:val="24"/>
          <w:lang w:val="en-US" w:eastAsia="fr-FR"/>
        </w:rPr>
        <w:t xml:space="preserve">develop into seeds, and the </w:t>
      </w:r>
      <w:r>
        <w:rPr>
          <w:rFonts w:ascii="Times New Roman" w:hAnsi="Times New Roman" w:eastAsia="Times New Roman" w:cs="Times New Roman"/>
          <w:b/>
          <w:bCs/>
          <w:color w:val="000000"/>
          <w:sz w:val="24"/>
          <w:szCs w:val="24"/>
          <w:lang w:val="en-US" w:eastAsia="fr-FR"/>
        </w:rPr>
        <w:t xml:space="preserve">ovary wall </w:t>
      </w:r>
      <w:r>
        <w:rPr>
          <w:rFonts w:ascii="Times New Roman" w:hAnsi="Times New Roman" w:eastAsia="Times New Roman" w:cs="Times New Roman"/>
          <w:color w:val="000000"/>
          <w:sz w:val="24"/>
          <w:szCs w:val="24"/>
          <w:lang w:val="en-US" w:eastAsia="fr-FR"/>
        </w:rPr>
        <w:t xml:space="preserve">transforms into the </w:t>
      </w:r>
    </w:p>
    <w:p w14:paraId="4C944A7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pericarp </w:t>
      </w:r>
      <w:r>
        <w:rPr>
          <w:rFonts w:ascii="Times New Roman" w:hAnsi="Times New Roman" w:eastAsia="Times New Roman" w:cs="Times New Roman"/>
          <w:color w:val="000000"/>
          <w:sz w:val="24"/>
          <w:szCs w:val="24"/>
          <w:lang w:val="en-US" w:eastAsia="fr-FR"/>
        </w:rPr>
        <w:t xml:space="preserve">(fruit wall), forming the fruit </w:t>
      </w:r>
      <w:r>
        <w:rPr>
          <w:rFonts w:ascii="Times New Roman" w:hAnsi="Times New Roman" w:eastAsia="Times New Roman" w:cs="Times New Roman"/>
          <w:b/>
          <w:bCs/>
          <w:i/>
          <w:iCs/>
          <w:color w:val="000000"/>
          <w:sz w:val="24"/>
          <w:szCs w:val="24"/>
          <w:lang w:val="en-US" w:eastAsia="fr-FR"/>
        </w:rPr>
        <w:t>(</w:t>
      </w:r>
      <w:r>
        <w:rPr>
          <w:rFonts w:ascii="Times New Roman" w:hAnsi="Times New Roman" w:eastAsia="Times New Roman" w:cs="Times New Roman"/>
          <w:b/>
          <w:bCs/>
          <w:color w:val="000000"/>
          <w:sz w:val="24"/>
          <w:szCs w:val="24"/>
          <w:lang w:val="en-US" w:eastAsia="fr-FR"/>
        </w:rPr>
        <w:t>Esau, 1977</w:t>
      </w:r>
      <w:r>
        <w:rPr>
          <w:rFonts w:ascii="Times New Roman" w:hAnsi="Times New Roman" w:eastAsia="Times New Roman" w:cs="Times New Roman"/>
          <w:b/>
          <w:bCs/>
          <w:i/>
          <w:iCs/>
          <w:color w:val="000000"/>
          <w:sz w:val="24"/>
          <w:szCs w:val="24"/>
          <w:lang w:val="en-US" w:eastAsia="fr-FR"/>
        </w:rPr>
        <w:t xml:space="preserve">). </w:t>
      </w:r>
      <w:r>
        <w:rPr>
          <w:rFonts w:ascii="Times New Roman" w:hAnsi="Times New Roman" w:eastAsia="Times New Roman" w:cs="Times New Roman"/>
          <w:color w:val="000000"/>
          <w:sz w:val="24"/>
          <w:szCs w:val="24"/>
          <w:lang w:val="en-US" w:eastAsia="fr-FR"/>
        </w:rPr>
        <w:t xml:space="preserve">The fruit's role is to protect the seed and </w:t>
      </w:r>
    </w:p>
    <w:p w14:paraId="180BC99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aid in its dispersal. Occasionally, parts of the plant such as the </w:t>
      </w:r>
      <w:r>
        <w:rPr>
          <w:rFonts w:ascii="Times New Roman" w:hAnsi="Times New Roman" w:eastAsia="Times New Roman" w:cs="Times New Roman"/>
          <w:b/>
          <w:bCs/>
          <w:color w:val="000000"/>
          <w:sz w:val="24"/>
          <w:szCs w:val="24"/>
          <w:lang w:val="en-US" w:eastAsia="fr-FR"/>
        </w:rPr>
        <w:t>bracts</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calyx</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style</w:t>
      </w:r>
      <w:r>
        <w:rPr>
          <w:rFonts w:ascii="Times New Roman" w:hAnsi="Times New Roman" w:eastAsia="Times New Roman" w:cs="Times New Roman"/>
          <w:color w:val="000000"/>
          <w:sz w:val="24"/>
          <w:szCs w:val="24"/>
          <w:lang w:val="en-US" w:eastAsia="fr-FR"/>
        </w:rPr>
        <w:t xml:space="preserve">, and </w:t>
      </w:r>
      <w:r>
        <w:rPr>
          <w:rFonts w:ascii="Times New Roman" w:hAnsi="Times New Roman" w:eastAsia="Times New Roman" w:cs="Times New Roman"/>
          <w:b/>
          <w:bCs/>
          <w:color w:val="000000"/>
          <w:sz w:val="24"/>
          <w:szCs w:val="24"/>
          <w:lang w:val="en-US" w:eastAsia="fr-FR"/>
        </w:rPr>
        <w:t xml:space="preserve">stigma </w:t>
      </w:r>
    </w:p>
    <w:p w14:paraId="3059907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may persist after fertilization. </w:t>
      </w:r>
    </w:p>
    <w:p w14:paraId="333A96C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Parthenocarpy</w:t>
      </w:r>
      <w:r>
        <w:rPr>
          <w:rFonts w:ascii="Times New Roman" w:hAnsi="Times New Roman" w:eastAsia="Times New Roman" w:cs="Times New Roman"/>
          <w:color w:val="000000"/>
          <w:sz w:val="24"/>
          <w:szCs w:val="24"/>
          <w:lang w:val="en-US" w:eastAsia="fr-FR"/>
        </w:rPr>
        <w:t xml:space="preserve">, a process where fruits form without fertilization, results in seedless fruits like </w:t>
      </w:r>
    </w:p>
    <w:p w14:paraId="2AD210A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bananas and seedless oranges </w:t>
      </w:r>
      <w:r>
        <w:rPr>
          <w:rFonts w:ascii="Times New Roman" w:hAnsi="Times New Roman" w:eastAsia="Times New Roman" w:cs="Times New Roman"/>
          <w:b/>
          <w:bCs/>
          <w:i/>
          <w:iCs/>
          <w:color w:val="000000"/>
          <w:sz w:val="24"/>
          <w:szCs w:val="24"/>
          <w:lang w:val="en-US" w:eastAsia="fr-FR"/>
        </w:rPr>
        <w:t>(</w:t>
      </w:r>
      <w:r>
        <w:rPr>
          <w:rFonts w:ascii="Times New Roman" w:hAnsi="Times New Roman" w:eastAsia="Times New Roman" w:cs="Times New Roman"/>
          <w:b/>
          <w:bCs/>
          <w:color w:val="000000"/>
          <w:sz w:val="24"/>
          <w:szCs w:val="24"/>
          <w:lang w:val="en-US" w:eastAsia="fr-FR"/>
        </w:rPr>
        <w:t xml:space="preserve">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2005</w:t>
      </w:r>
      <w:r>
        <w:rPr>
          <w:rFonts w:ascii="Times New Roman" w:hAnsi="Times New Roman" w:eastAsia="Times New Roman" w:cs="Times New Roman"/>
          <w:b/>
          <w:bCs/>
          <w:i/>
          <w:iCs/>
          <w:color w:val="000000"/>
          <w:sz w:val="24"/>
          <w:szCs w:val="24"/>
          <w:lang w:val="en-US" w:eastAsia="fr-FR"/>
        </w:rPr>
        <w:t xml:space="preserve">). </w:t>
      </w:r>
    </w:p>
    <w:p w14:paraId="57C71998">
      <w:pPr>
        <w:spacing w:after="0" w:line="240" w:lineRule="auto"/>
        <w:rPr>
          <w:rFonts w:ascii="Times New Roman" w:hAnsi="Times New Roman" w:eastAsia="Times New Roman" w:cs="Times New Roman"/>
          <w:b/>
          <w:bCs/>
          <w:color w:val="0070C0"/>
          <w:sz w:val="24"/>
          <w:szCs w:val="24"/>
          <w:lang w:val="en-US" w:eastAsia="fr-FR"/>
        </w:rPr>
      </w:pPr>
      <w:r>
        <w:rPr>
          <w:rFonts w:ascii="Times New Roman" w:hAnsi="Times New Roman" w:eastAsia="Times New Roman" w:cs="Times New Roman"/>
          <w:b/>
          <w:bCs/>
          <w:color w:val="0070C0"/>
          <w:sz w:val="24"/>
          <w:szCs w:val="24"/>
          <w:lang w:val="en-US" w:eastAsia="fr-FR"/>
        </w:rPr>
        <w:t>II.6.1. Structure of the fruits walls</w:t>
      </w:r>
    </w:p>
    <w:p w14:paraId="382EC0E5">
      <w:pPr>
        <w:spacing w:after="0" w:line="240" w:lineRule="auto"/>
        <w:jc w:val="center"/>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drawing>
          <wp:inline distT="0" distB="0" distL="0" distR="0">
            <wp:extent cx="2813685" cy="2230755"/>
            <wp:effectExtent l="19050" t="0" r="5715"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79"/>
                    <pic:cNvPicPr>
                      <a:picLocks noChangeAspect="1" noChangeArrowheads="1"/>
                    </pic:cNvPicPr>
                  </pic:nvPicPr>
                  <pic:blipFill>
                    <a:blip r:embed="rId28"/>
                    <a:srcRect/>
                    <a:stretch>
                      <a:fillRect/>
                    </a:stretch>
                  </pic:blipFill>
                  <pic:spPr>
                    <a:xfrm>
                      <a:off x="0" y="0"/>
                      <a:ext cx="2813685" cy="2230755"/>
                    </a:xfrm>
                    <a:prstGeom prst="rect">
                      <a:avLst/>
                    </a:prstGeom>
                    <a:noFill/>
                    <a:ln w="9525">
                      <a:noFill/>
                      <a:miter lim="800000"/>
                      <a:headEnd/>
                      <a:tailEnd/>
                    </a:ln>
                  </pic:spPr>
                </pic:pic>
              </a:graphicData>
            </a:graphic>
          </wp:inline>
        </w:drawing>
      </w:r>
    </w:p>
    <w:p w14:paraId="43FF31D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fruit wall, known as the pericarp, consists of three distinct layers (see </w:t>
      </w:r>
      <w:r>
        <w:rPr>
          <w:rFonts w:ascii="Times New Roman" w:hAnsi="Times New Roman" w:eastAsia="Times New Roman" w:cs="Times New Roman"/>
          <w:b/>
          <w:bCs/>
          <w:color w:val="000000"/>
          <w:sz w:val="24"/>
          <w:szCs w:val="24"/>
          <w:lang w:val="en-US" w:eastAsia="fr-FR"/>
        </w:rPr>
        <w:t>Figure 41</w:t>
      </w:r>
      <w:r>
        <w:rPr>
          <w:rFonts w:ascii="Times New Roman" w:hAnsi="Times New Roman" w:eastAsia="Times New Roman" w:cs="Times New Roman"/>
          <w:color w:val="000000"/>
          <w:sz w:val="24"/>
          <w:szCs w:val="24"/>
          <w:lang w:val="en-US" w:eastAsia="fr-FR"/>
        </w:rPr>
        <w:t xml:space="preserve">): </w:t>
      </w:r>
    </w:p>
    <w:p w14:paraId="20F0F934">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Epicarp</w:t>
      </w:r>
      <w:r>
        <w:rPr>
          <w:rFonts w:ascii="Times New Roman" w:hAnsi="Times New Roman" w:eastAsia="Times New Roman" w:cs="Times New Roman"/>
          <w:color w:val="000000"/>
          <w:sz w:val="24"/>
          <w:szCs w:val="24"/>
          <w:lang w:val="en-US" w:eastAsia="fr-FR"/>
        </w:rPr>
        <w:t xml:space="preserve">: Outermost layer </w:t>
      </w:r>
    </w:p>
    <w:p w14:paraId="4FCD687C">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Mesocarp</w:t>
      </w:r>
      <w:r>
        <w:rPr>
          <w:rFonts w:ascii="Times New Roman" w:hAnsi="Times New Roman" w:eastAsia="Times New Roman" w:cs="Times New Roman"/>
          <w:color w:val="000000"/>
          <w:sz w:val="24"/>
          <w:szCs w:val="24"/>
          <w:lang w:val="en-US" w:eastAsia="fr-FR"/>
        </w:rPr>
        <w:t xml:space="preserve">: Middle layer </w:t>
      </w:r>
    </w:p>
    <w:p w14:paraId="4178B67E">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Endocarp</w:t>
      </w:r>
      <w:r>
        <w:rPr>
          <w:rFonts w:ascii="Times New Roman" w:hAnsi="Times New Roman" w:eastAsia="Times New Roman" w:cs="Times New Roman"/>
          <w:color w:val="000000"/>
          <w:sz w:val="24"/>
          <w:szCs w:val="24"/>
          <w:lang w:val="en-US" w:eastAsia="fr-FR"/>
        </w:rPr>
        <w:t xml:space="preserve">: Innermost layer </w:t>
      </w:r>
    </w:p>
    <w:p w14:paraId="77CC8F0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II.6.2. Different types of fruit </w:t>
      </w:r>
    </w:p>
    <w:p w14:paraId="02987F96">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II.6.2.1. Fruit simple </w:t>
      </w:r>
    </w:p>
    <w:p w14:paraId="21AF1D3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Developed from a </w:t>
      </w:r>
      <w:r>
        <w:rPr>
          <w:rFonts w:ascii="Times New Roman" w:hAnsi="Times New Roman" w:eastAsia="Times New Roman" w:cs="Times New Roman"/>
          <w:b/>
          <w:bCs/>
          <w:i/>
          <w:iCs/>
          <w:color w:val="000000"/>
          <w:sz w:val="24"/>
          <w:szCs w:val="24"/>
          <w:lang w:val="en-US" w:eastAsia="fr-FR"/>
        </w:rPr>
        <w:t>single flower</w:t>
      </w:r>
      <w:r>
        <w:rPr>
          <w:rFonts w:ascii="Times New Roman" w:hAnsi="Times New Roman" w:eastAsia="Times New Roman" w:cs="Times New Roman"/>
          <w:color w:val="000000"/>
          <w:sz w:val="24"/>
          <w:szCs w:val="24"/>
          <w:lang w:val="en-US" w:eastAsia="fr-FR"/>
        </w:rPr>
        <w:t xml:space="preserve">, with an ovary generally </w:t>
      </w:r>
      <w:r>
        <w:rPr>
          <w:rFonts w:ascii="Times New Roman" w:hAnsi="Times New Roman" w:eastAsia="Times New Roman" w:cs="Times New Roman"/>
          <w:b/>
          <w:bCs/>
          <w:i/>
          <w:iCs/>
          <w:color w:val="000000"/>
          <w:sz w:val="24"/>
          <w:szCs w:val="24"/>
          <w:lang w:val="en-US" w:eastAsia="fr-FR"/>
        </w:rPr>
        <w:t xml:space="preserve">mono </w:t>
      </w:r>
      <w:r>
        <w:rPr>
          <w:rFonts w:ascii="Times New Roman" w:hAnsi="Times New Roman" w:eastAsia="Times New Roman" w:cs="Times New Roman"/>
          <w:color w:val="000000"/>
          <w:sz w:val="24"/>
          <w:szCs w:val="24"/>
          <w:lang w:val="en-US" w:eastAsia="fr-FR"/>
        </w:rPr>
        <w:t xml:space="preserve">or </w:t>
      </w:r>
      <w:r>
        <w:rPr>
          <w:rFonts w:ascii="Times New Roman" w:hAnsi="Times New Roman" w:eastAsia="Times New Roman" w:cs="Times New Roman"/>
          <w:b/>
          <w:bCs/>
          <w:i/>
          <w:iCs/>
          <w:color w:val="000000"/>
          <w:sz w:val="24"/>
          <w:szCs w:val="24"/>
          <w:lang w:val="en-US" w:eastAsia="fr-FR"/>
        </w:rPr>
        <w:t xml:space="preserve">gamocarpellary. </w:t>
      </w:r>
    </w:p>
    <w:p w14:paraId="12A26AA0">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i/>
          <w:iCs/>
          <w:color w:val="0070C0"/>
          <w:sz w:val="24"/>
          <w:szCs w:val="24"/>
          <w:lang w:val="en-US" w:eastAsia="fr-FR"/>
        </w:rPr>
        <w:t xml:space="preserve">a) Indehiscent dried fruits </w:t>
      </w:r>
    </w:p>
    <w:p w14:paraId="61A80B8F">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These more recent fruits are </w:t>
      </w:r>
      <w:r>
        <w:rPr>
          <w:rFonts w:ascii="Times New Roman" w:hAnsi="Times New Roman" w:eastAsia="Times New Roman" w:cs="Times New Roman"/>
          <w:b/>
          <w:bCs/>
          <w:i/>
          <w:iCs/>
          <w:color w:val="000000"/>
          <w:sz w:val="24"/>
          <w:szCs w:val="24"/>
          <w:lang w:val="en-US" w:eastAsia="fr-FR"/>
        </w:rPr>
        <w:t>Monosperms (uniseminate)</w:t>
      </w:r>
      <w:r>
        <w:rPr>
          <w:rFonts w:ascii="Times New Roman" w:hAnsi="Times New Roman" w:eastAsia="Times New Roman" w:cs="Times New Roman"/>
          <w:color w:val="000000"/>
          <w:sz w:val="24"/>
          <w:szCs w:val="24"/>
          <w:lang w:val="en-US" w:eastAsia="fr-FR"/>
        </w:rPr>
        <w:t xml:space="preserve">. The wall of these fruits is </w:t>
      </w:r>
    </w:p>
    <w:p w14:paraId="6AFE63E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membranous, and more or less lignified (dry pericarp). There are 5 types: </w:t>
      </w:r>
    </w:p>
    <w:p w14:paraId="73F2D0D6">
      <w:pPr>
        <w:spacing w:after="0" w:line="240" w:lineRule="auto"/>
        <w:rPr>
          <w:rFonts w:ascii="Times New Roman" w:hAnsi="Times New Roman" w:eastAsia="Times New Roman" w:cs="Times New Roman"/>
          <w:color w:val="000000"/>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Caropsis</w:t>
      </w:r>
      <w:r>
        <w:rPr>
          <w:rFonts w:ascii="Times New Roman" w:hAnsi="Times New Roman" w:eastAsia="Times New Roman" w:cs="Times New Roman"/>
          <w:color w:val="000000"/>
          <w:sz w:val="24"/>
          <w:szCs w:val="24"/>
          <w:lang w:val="en-US" w:eastAsia="fr-FR"/>
        </w:rPr>
        <w:t xml:space="preserve">. </w:t>
      </w:r>
      <w:r>
        <w:rPr>
          <w:rFonts w:hint="default" w:ascii="Times New Roman" w:hAnsi="Times New Roman" w:eastAsia="Times New Roman" w:cs="Times New Roman"/>
          <w:color w:val="000000"/>
          <w:sz w:val="24"/>
          <w:szCs w:val="24"/>
          <w:lang w:val="en-US" w:eastAsia="fr-FR"/>
        </w:rPr>
        <w:t>:</w:t>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Samara</w:t>
      </w:r>
      <w:r>
        <w:rPr>
          <w:rFonts w:hint="default" w:ascii="Times New Roman" w:hAnsi="Times New Roman" w:eastAsia="Times New Roman" w:cs="Times New Roman"/>
          <w:b/>
          <w:bCs/>
          <w:i/>
          <w:iCs/>
          <w:color w:val="000000"/>
          <w:sz w:val="24"/>
          <w:szCs w:val="24"/>
          <w:lang w:val="en-US" w:eastAsia="fr-FR"/>
        </w:rPr>
        <w:t>:</w:t>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Achene</w:t>
      </w:r>
      <w:r>
        <w:rPr>
          <w:rFonts w:hint="default" w:ascii="Times New Roman" w:hAnsi="Times New Roman" w:eastAsia="Times New Roman" w:cs="Times New Roman"/>
          <w:b/>
          <w:bCs/>
          <w:i/>
          <w:iCs/>
          <w:color w:val="000000"/>
          <w:sz w:val="24"/>
          <w:szCs w:val="24"/>
          <w:lang w:val="en-US" w:eastAsia="fr-FR"/>
        </w:rPr>
        <w:t xml:space="preserve">; </w:t>
      </w:r>
      <w:r>
        <w:rPr>
          <w:rFonts w:ascii="Times New Roman" w:hAnsi="Times New Roman" w:eastAsia="Times New Roman" w:cs="Times New Roman"/>
          <w:b/>
          <w:bCs/>
          <w:i/>
          <w:iCs/>
          <w:color w:val="000000"/>
          <w:sz w:val="24"/>
          <w:szCs w:val="24"/>
          <w:lang w:val="en-US" w:eastAsia="fr-FR"/>
        </w:rPr>
        <w:t xml:space="preserve">Nut: </w:t>
      </w:r>
      <w:r>
        <w:rPr>
          <w:rFonts w:hint="default" w:ascii="Times New Roman" w:hAnsi="Times New Roman" w:eastAsia="Times New Roman" w:cs="Times New Roman"/>
          <w:b/>
          <w:bCs/>
          <w:i/>
          <w:iCs/>
          <w:color w:val="000000"/>
          <w:sz w:val="24"/>
          <w:szCs w:val="24"/>
          <w:lang w:val="en-US" w:eastAsia="fr-FR"/>
        </w:rPr>
        <w:t>;</w:t>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Schizocarp</w:t>
      </w:r>
      <w:r>
        <w:rPr>
          <w:rFonts w:ascii="Times New Roman" w:hAnsi="Times New Roman" w:eastAsia="Times New Roman" w:cs="Times New Roman"/>
          <w:color w:val="000000"/>
          <w:sz w:val="24"/>
          <w:szCs w:val="24"/>
          <w:lang w:val="en-US" w:eastAsia="fr-FR"/>
        </w:rPr>
        <w:t>:</w:t>
      </w:r>
    </w:p>
    <w:p w14:paraId="6D5644B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drawing>
          <wp:inline distT="0" distB="0" distL="0" distR="0">
            <wp:extent cx="4391660" cy="3191510"/>
            <wp:effectExtent l="0" t="0" r="8890" b="889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82"/>
                    <pic:cNvPicPr>
                      <a:picLocks noChangeAspect="1" noChangeArrowheads="1"/>
                    </pic:cNvPicPr>
                  </pic:nvPicPr>
                  <pic:blipFill>
                    <a:blip r:embed="rId29"/>
                    <a:srcRect/>
                    <a:stretch>
                      <a:fillRect/>
                    </a:stretch>
                  </pic:blipFill>
                  <pic:spPr>
                    <a:xfrm>
                      <a:off x="0" y="0"/>
                      <a:ext cx="4391660" cy="3191510"/>
                    </a:xfrm>
                    <a:prstGeom prst="rect">
                      <a:avLst/>
                    </a:prstGeom>
                    <a:noFill/>
                    <a:ln w="9525">
                      <a:noFill/>
                      <a:miter lim="800000"/>
                      <a:headEnd/>
                      <a:tailEnd/>
                    </a:ln>
                  </pic:spPr>
                </pic:pic>
              </a:graphicData>
            </a:graphic>
          </wp:inline>
        </w:drawing>
      </w:r>
    </w:p>
    <w:p w14:paraId="5A4202E8">
      <w:pPr>
        <w:spacing w:after="0" w:line="240" w:lineRule="auto"/>
        <w:jc w:val="left"/>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drawing>
          <wp:inline distT="0" distB="0" distL="0" distR="0">
            <wp:extent cx="3414395" cy="1435100"/>
            <wp:effectExtent l="0" t="0" r="14605" b="1270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85"/>
                    <pic:cNvPicPr>
                      <a:picLocks noChangeAspect="1" noChangeArrowheads="1"/>
                    </pic:cNvPicPr>
                  </pic:nvPicPr>
                  <pic:blipFill>
                    <a:blip r:embed="rId30"/>
                    <a:srcRect/>
                    <a:stretch>
                      <a:fillRect/>
                    </a:stretch>
                  </pic:blipFill>
                  <pic:spPr>
                    <a:xfrm>
                      <a:off x="0" y="0"/>
                      <a:ext cx="3414395" cy="1435100"/>
                    </a:xfrm>
                    <a:prstGeom prst="rect">
                      <a:avLst/>
                    </a:prstGeom>
                    <a:noFill/>
                    <a:ln w="9525">
                      <a:noFill/>
                      <a:miter lim="800000"/>
                      <a:headEnd/>
                      <a:tailEnd/>
                    </a:ln>
                  </pic:spPr>
                </pic:pic>
              </a:graphicData>
            </a:graphic>
          </wp:inline>
        </w:drawing>
      </w:r>
    </w:p>
    <w:p w14:paraId="0471674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i/>
          <w:iCs/>
          <w:color w:val="0070C0"/>
          <w:sz w:val="24"/>
          <w:szCs w:val="24"/>
          <w:lang w:val="en-US" w:eastAsia="fr-FR"/>
        </w:rPr>
        <w:t xml:space="preserve">b) Dehiscent dried fruits </w:t>
      </w:r>
    </w:p>
    <w:p w14:paraId="66882218">
      <w:pPr>
        <w:spacing w:after="0" w:line="240" w:lineRule="auto"/>
        <w:rPr>
          <w:rFonts w:ascii="Times New Roman" w:hAnsi="Times New Roman" w:eastAsia="Times New Roman" w:cs="Times New Roman"/>
          <w:sz w:val="24"/>
          <w:szCs w:val="24"/>
          <w:lang w:val="en-US" w:eastAsia="fr-FR"/>
        </w:rPr>
      </w:pPr>
      <w:r>
        <w:rPr>
          <w:rFonts w:ascii="Calibri" w:hAnsi="Calibri" w:eastAsia="Times New Roman" w:cs="Times New Roman"/>
          <w:color w:val="000000"/>
          <w:lang w:val="en-US" w:eastAsia="fr-FR"/>
        </w:rPr>
        <w:t xml:space="preserve">These fruits are considered the most primitive and are typically multiseminated (polysperms), </w:t>
      </w:r>
    </w:p>
    <w:p w14:paraId="2CF9F6FD">
      <w:pPr>
        <w:spacing w:after="0" w:line="240" w:lineRule="auto"/>
        <w:rPr>
          <w:rFonts w:ascii="Times New Roman" w:hAnsi="Times New Roman" w:eastAsia="Times New Roman" w:cs="Times New Roman"/>
          <w:sz w:val="24"/>
          <w:szCs w:val="24"/>
          <w:lang w:val="en-US" w:eastAsia="fr-FR"/>
        </w:rPr>
      </w:pPr>
      <w:r>
        <w:rPr>
          <w:rFonts w:ascii="Calibri" w:hAnsi="Calibri" w:eastAsia="Times New Roman" w:cs="Times New Roman"/>
          <w:color w:val="000000"/>
          <w:lang w:val="en-US" w:eastAsia="fr-FR"/>
        </w:rPr>
        <w:t xml:space="preserve">containing numerous seeds whose dispersal is facilitated by the fruit's dehiscence. The main types </w:t>
      </w:r>
    </w:p>
    <w:p w14:paraId="7EEDA1A3">
      <w:pPr>
        <w:spacing w:after="0" w:line="240" w:lineRule="auto"/>
        <w:rPr>
          <w:rFonts w:ascii="Times New Roman" w:hAnsi="Times New Roman" w:eastAsia="Times New Roman" w:cs="Times New Roman"/>
          <w:sz w:val="24"/>
          <w:szCs w:val="24"/>
          <w:lang w:val="en-US" w:eastAsia="fr-FR"/>
        </w:rPr>
      </w:pPr>
      <w:r>
        <w:rPr>
          <w:rFonts w:ascii="Calibri" w:hAnsi="Calibri" w:eastAsia="Times New Roman" w:cs="Times New Roman"/>
          <w:color w:val="000000"/>
          <w:lang w:val="en-US" w:eastAsia="fr-FR"/>
        </w:rPr>
        <w:t xml:space="preserve">include: </w:t>
      </w:r>
    </w:p>
    <w:p w14:paraId="13465817">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Follicle</w:t>
      </w:r>
      <w:r>
        <w:rPr>
          <w:rFonts w:ascii="Times New Roman" w:hAnsi="Times New Roman" w:eastAsia="Times New Roman" w:cs="Times New Roman"/>
          <w:color w:val="000000"/>
          <w:sz w:val="24"/>
          <w:szCs w:val="24"/>
          <w:lang w:val="en-US" w:eastAsia="fr-FR"/>
        </w:rPr>
        <w:t xml:space="preserve">: </w:t>
      </w:r>
    </w:p>
    <w:p w14:paraId="21A5AB34">
      <w:pPr>
        <w:spacing w:after="0" w:line="240" w:lineRule="auto"/>
        <w:rPr>
          <w:rFonts w:ascii="Times New Roman" w:hAnsi="Times New Roman" w:eastAsia="Times New Roman" w:cs="Times New Roman"/>
          <w:color w:val="000000"/>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Pod</w:t>
      </w:r>
      <w:r>
        <w:rPr>
          <w:rFonts w:ascii="Times New Roman" w:hAnsi="Times New Roman" w:eastAsia="Times New Roman" w:cs="Times New Roman"/>
          <w:color w:val="000000"/>
          <w:sz w:val="24"/>
          <w:szCs w:val="24"/>
          <w:lang w:val="en-US" w:eastAsia="fr-FR"/>
        </w:rPr>
        <w:t>:</w:t>
      </w:r>
    </w:p>
    <w:p w14:paraId="5D622A8E">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color w:val="000000"/>
          <w:sz w:val="24"/>
          <w:szCs w:val="24"/>
          <w:lang w:val="en-US" w:eastAsia="fr-FR"/>
        </w:rPr>
        <w:t>Capsule</w:t>
      </w:r>
      <w:r>
        <w:rPr>
          <w:rFonts w:ascii="Times New Roman" w:hAnsi="Times New Roman" w:eastAsia="Times New Roman" w:cs="Times New Roman"/>
          <w:color w:val="000000"/>
          <w:sz w:val="24"/>
          <w:szCs w:val="24"/>
          <w:lang w:val="en-US" w:eastAsia="fr-FR"/>
        </w:rPr>
        <w:t>:</w:t>
      </w:r>
    </w:p>
    <w:p w14:paraId="15D18007">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Septicidal Capsule</w:t>
      </w:r>
      <w:r>
        <w:rPr>
          <w:rFonts w:ascii="Times New Roman" w:hAnsi="Times New Roman" w:eastAsia="Times New Roman" w:cs="Times New Roman"/>
          <w:color w:val="000000"/>
          <w:sz w:val="24"/>
          <w:szCs w:val="24"/>
          <w:lang w:val="en-US" w:eastAsia="fr-FR"/>
        </w:rPr>
        <w:t xml:space="preserve">:. </w:t>
      </w:r>
    </w:p>
    <w:p w14:paraId="1ECB8F47">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Loculicidal Capsule</w:t>
      </w:r>
      <w:r>
        <w:rPr>
          <w:rFonts w:ascii="Times New Roman" w:hAnsi="Times New Roman" w:eastAsia="Times New Roman" w:cs="Times New Roman"/>
          <w:color w:val="000000"/>
          <w:sz w:val="24"/>
          <w:szCs w:val="24"/>
          <w:lang w:val="en-US" w:eastAsia="fr-FR"/>
        </w:rPr>
        <w:t xml:space="preserve">: </w:t>
      </w:r>
    </w:p>
    <w:p w14:paraId="662DBEA5">
      <w:pPr>
        <w:spacing w:after="0" w:line="240" w:lineRule="auto"/>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Pyxis Capsule</w:t>
      </w:r>
      <w:r>
        <w:rPr>
          <w:rFonts w:ascii="Times New Roman" w:hAnsi="Times New Roman" w:eastAsia="Times New Roman" w:cs="Times New Roman"/>
          <w:color w:val="000000"/>
          <w:sz w:val="24"/>
          <w:szCs w:val="24"/>
          <w:lang w:val="en-US" w:eastAsia="fr-FR"/>
        </w:rPr>
        <w:t xml:space="preserve">: </w:t>
      </w:r>
    </w:p>
    <w:p w14:paraId="79D27857">
      <w:pPr>
        <w:spacing w:after="0" w:line="240" w:lineRule="auto"/>
        <w:rPr>
          <w:rFonts w:ascii="Times New Roman" w:hAnsi="Times New Roman" w:eastAsia="Times New Roman" w:cs="Times New Roman"/>
          <w:color w:val="000000"/>
          <w:sz w:val="24"/>
          <w:szCs w:val="24"/>
          <w:lang w:val="en-US" w:eastAsia="fr-FR"/>
        </w:rPr>
      </w:pPr>
      <w:r>
        <w:rPr>
          <w:rFonts w:ascii="Wingdings" w:hAnsi="Wingdings" w:eastAsia="Times New Roman" w:cs="Times New Roman"/>
          <w:color w:val="000000"/>
          <w:sz w:val="20"/>
          <w:szCs w:val="20"/>
          <w:lang w:eastAsia="fr-FR"/>
        </w:rPr>
        <w:sym w:font="Wingdings" w:char="F076"/>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Poricidal Capsule</w:t>
      </w:r>
      <w:r>
        <w:rPr>
          <w:rFonts w:ascii="Times New Roman" w:hAnsi="Times New Roman" w:eastAsia="Times New Roman" w:cs="Times New Roman"/>
          <w:color w:val="000000"/>
          <w:sz w:val="24"/>
          <w:szCs w:val="24"/>
          <w:lang w:val="en-US" w:eastAsia="fr-FR"/>
        </w:rPr>
        <w:t xml:space="preserve">: . </w:t>
      </w:r>
    </w:p>
    <w:p w14:paraId="09C8AEF7">
      <w:pPr>
        <w:spacing w:after="0" w:line="240" w:lineRule="auto"/>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b/>
          <w:bCs/>
          <w:color w:val="000000"/>
          <w:sz w:val="24"/>
          <w:szCs w:val="24"/>
          <w:lang w:val="en-US" w:eastAsia="fr-FR"/>
        </w:rPr>
        <w:t>Silique</w:t>
      </w:r>
      <w:r>
        <w:rPr>
          <w:rFonts w:ascii="Times New Roman" w:hAnsi="Times New Roman" w:eastAsia="Times New Roman" w:cs="Times New Roman"/>
          <w:color w:val="000000"/>
          <w:sz w:val="24"/>
          <w:szCs w:val="24"/>
          <w:lang w:val="en-US" w:eastAsia="fr-FR"/>
        </w:rPr>
        <w:t xml:space="preserve">: </w:t>
      </w:r>
    </w:p>
    <w:p w14:paraId="6D8F068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drawing>
          <wp:inline distT="0" distB="0" distL="0" distR="0">
            <wp:extent cx="5657215" cy="3587115"/>
            <wp:effectExtent l="0" t="0" r="635" b="13335"/>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88"/>
                    <pic:cNvPicPr>
                      <a:picLocks noChangeAspect="1" noChangeArrowheads="1"/>
                    </pic:cNvPicPr>
                  </pic:nvPicPr>
                  <pic:blipFill>
                    <a:blip r:embed="rId31"/>
                    <a:srcRect/>
                    <a:stretch>
                      <a:fillRect/>
                    </a:stretch>
                  </pic:blipFill>
                  <pic:spPr>
                    <a:xfrm>
                      <a:off x="0" y="0"/>
                      <a:ext cx="5657215" cy="3587115"/>
                    </a:xfrm>
                    <a:prstGeom prst="rect">
                      <a:avLst/>
                    </a:prstGeom>
                    <a:noFill/>
                    <a:ln w="9525">
                      <a:noFill/>
                      <a:miter lim="800000"/>
                      <a:headEnd/>
                      <a:tailEnd/>
                    </a:ln>
                  </pic:spPr>
                </pic:pic>
              </a:graphicData>
            </a:graphic>
          </wp:inline>
        </w:drawing>
      </w:r>
    </w:p>
    <w:p w14:paraId="5C7C4DA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c) Fleshy fruits (fleshy mesocarps) </w:t>
      </w:r>
    </w:p>
    <w:p w14:paraId="05FBFE4C">
      <w:pPr>
        <w:spacing w:after="0" w:line="240" w:lineRule="auto"/>
        <w:rPr>
          <w:rFonts w:ascii="Times New Roman" w:hAnsi="Times New Roman" w:eastAsia="Times New Roman" w:cs="Times New Roman"/>
          <w:sz w:val="24"/>
          <w:szCs w:val="24"/>
          <w:lang w:val="en-US" w:eastAsia="fr-FR"/>
        </w:rPr>
      </w:pPr>
      <w:r>
        <w:rPr>
          <w:rFonts w:ascii="Symbol" w:hAnsi="Symbol" w:eastAsia="Times New Roman" w:cs="Times New Roman"/>
          <w:color w:val="000000"/>
          <w:sz w:val="24"/>
          <w:szCs w:val="24"/>
          <w:lang w:eastAsia="fr-FR"/>
        </w:rPr>
        <w:sym w:font="Symbol" w:char="F0B7"/>
      </w:r>
      <w:r>
        <w:rPr>
          <w:rFonts w:ascii="Symbol" w:hAnsi="Symbol" w:eastAsia="Times New Roman" w:cs="Times New Roman"/>
          <w:color w:val="000000"/>
          <w:sz w:val="24"/>
          <w:szCs w:val="24"/>
          <w:lang w:eastAsia="fr-FR"/>
        </w:rPr>
        <w:t></w:t>
      </w:r>
      <w:r>
        <w:rPr>
          <w:rFonts w:ascii="Times New Roman" w:hAnsi="Times New Roman" w:eastAsia="Times New Roman" w:cs="Times New Roman"/>
          <w:b/>
          <w:bCs/>
          <w:i/>
          <w:iCs/>
          <w:color w:val="000000"/>
          <w:sz w:val="24"/>
          <w:szCs w:val="24"/>
          <w:lang w:val="en-US" w:eastAsia="fr-FR"/>
        </w:rPr>
        <w:t>Drupe</w:t>
      </w:r>
      <w:r>
        <w:rPr>
          <w:rFonts w:ascii="Times New Roman" w:hAnsi="Times New Roman" w:eastAsia="Times New Roman" w:cs="Times New Roman"/>
          <w:color w:val="000000"/>
          <w:sz w:val="24"/>
          <w:szCs w:val="24"/>
          <w:lang w:val="en-US" w:eastAsia="fr-FR"/>
        </w:rPr>
        <w:t xml:space="preserve">: A drupe is a fruit with a fleshy epicarp and mesocarp, and a hardened (lignified) </w:t>
      </w:r>
    </w:p>
    <w:p w14:paraId="2042592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endocarp. It can be categorized based on the number of seeds </w:t>
      </w:r>
      <w:r>
        <w:rPr>
          <w:rFonts w:ascii="Times New Roman" w:hAnsi="Times New Roman" w:eastAsia="Times New Roman" w:cs="Times New Roman"/>
          <w:b/>
          <w:bCs/>
          <w:color w:val="000000"/>
          <w:sz w:val="24"/>
          <w:szCs w:val="24"/>
          <w:lang w:val="en-US" w:eastAsia="fr-FR"/>
        </w:rPr>
        <w:t xml:space="preserve">(Esu, 1977; Raven </w:t>
      </w:r>
      <w:r>
        <w:rPr>
          <w:rFonts w:ascii="Times New Roman" w:hAnsi="Times New Roman" w:eastAsia="Times New Roman" w:cs="Times New Roman"/>
          <w:b/>
          <w:bCs/>
          <w:i/>
          <w:iCs/>
          <w:color w:val="000000"/>
          <w:sz w:val="24"/>
          <w:szCs w:val="24"/>
          <w:lang w:val="en-US" w:eastAsia="fr-FR"/>
        </w:rPr>
        <w:t xml:space="preserve">et al., </w:t>
      </w:r>
    </w:p>
    <w:p w14:paraId="46A3F29C">
      <w:pPr>
        <w:spacing w:after="0" w:line="24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b/>
          <w:bCs/>
          <w:color w:val="000000"/>
          <w:sz w:val="24"/>
          <w:szCs w:val="24"/>
          <w:lang w:eastAsia="fr-FR"/>
        </w:rPr>
        <w:t>2005</w:t>
      </w:r>
    </w:p>
    <w:p w14:paraId="6F003FCE">
      <w:pPr>
        <w:spacing w:after="0" w:line="240" w:lineRule="auto"/>
        <w:jc w:val="center"/>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drawing>
          <wp:inline distT="0" distB="0" distL="0" distR="0">
            <wp:extent cx="5024120" cy="4953635"/>
            <wp:effectExtent l="0" t="0" r="5080" b="18415"/>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 91"/>
                    <pic:cNvPicPr>
                      <a:picLocks noChangeAspect="1" noChangeArrowheads="1"/>
                    </pic:cNvPicPr>
                  </pic:nvPicPr>
                  <pic:blipFill>
                    <a:blip r:embed="rId32"/>
                    <a:srcRect/>
                    <a:stretch>
                      <a:fillRect/>
                    </a:stretch>
                  </pic:blipFill>
                  <pic:spPr>
                    <a:xfrm>
                      <a:off x="0" y="0"/>
                      <a:ext cx="5024120" cy="4953635"/>
                    </a:xfrm>
                    <a:prstGeom prst="rect">
                      <a:avLst/>
                    </a:prstGeom>
                    <a:noFill/>
                    <a:ln w="9525">
                      <a:noFill/>
                      <a:miter lim="800000"/>
                      <a:headEnd/>
                      <a:tailEnd/>
                    </a:ln>
                  </pic:spPr>
                </pic:pic>
              </a:graphicData>
            </a:graphic>
          </wp:inline>
        </w:drawing>
      </w:r>
    </w:p>
    <w:p w14:paraId="00F2A429">
      <w:pPr>
        <w:spacing w:after="0" w:line="240" w:lineRule="auto"/>
        <w:jc w:val="center"/>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drawing>
          <wp:inline distT="0" distB="0" distL="0" distR="0">
            <wp:extent cx="5104765" cy="1899285"/>
            <wp:effectExtent l="0" t="0" r="635" b="5715"/>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94"/>
                    <pic:cNvPicPr>
                      <a:picLocks noChangeAspect="1" noChangeArrowheads="1"/>
                    </pic:cNvPicPr>
                  </pic:nvPicPr>
                  <pic:blipFill>
                    <a:blip r:embed="rId33"/>
                    <a:srcRect/>
                    <a:stretch>
                      <a:fillRect/>
                    </a:stretch>
                  </pic:blipFill>
                  <pic:spPr>
                    <a:xfrm>
                      <a:off x="0" y="0"/>
                      <a:ext cx="5104765" cy="1899285"/>
                    </a:xfrm>
                    <a:prstGeom prst="rect">
                      <a:avLst/>
                    </a:prstGeom>
                    <a:noFill/>
                    <a:ln w="9525">
                      <a:noFill/>
                      <a:miter lim="800000"/>
                      <a:headEnd/>
                      <a:tailEnd/>
                    </a:ln>
                  </pic:spPr>
                </pic:pic>
              </a:graphicData>
            </a:graphic>
          </wp:inline>
        </w:drawing>
      </w:r>
    </w:p>
    <w:p w14:paraId="0426275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II.6.2.2. Multiple fruits </w:t>
      </w:r>
    </w:p>
    <w:p w14:paraId="2215AE2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Developed from a single flower, with a dialycarpellate ovary </w:t>
      </w:r>
      <w:r>
        <w:rPr>
          <w:rFonts w:ascii="Times New Roman" w:hAnsi="Times New Roman" w:eastAsia="Times New Roman" w:cs="Times New Roman"/>
          <w:b/>
          <w:bCs/>
          <w:color w:val="000000"/>
          <w:sz w:val="24"/>
          <w:szCs w:val="24"/>
          <w:lang w:val="en-US" w:eastAsia="fr-FR"/>
        </w:rPr>
        <w:t xml:space="preserve">(Esu, 1977; Raven </w:t>
      </w:r>
      <w:r>
        <w:rPr>
          <w:rFonts w:ascii="Times New Roman" w:hAnsi="Times New Roman" w:eastAsia="Times New Roman" w:cs="Times New Roman"/>
          <w:b/>
          <w:bCs/>
          <w:i/>
          <w:iCs/>
          <w:color w:val="000000"/>
          <w:sz w:val="24"/>
          <w:szCs w:val="24"/>
          <w:lang w:val="en-US" w:eastAsia="fr-FR"/>
        </w:rPr>
        <w:t xml:space="preserve">et al., </w:t>
      </w:r>
      <w:r>
        <w:rPr>
          <w:rFonts w:ascii="Times New Roman" w:hAnsi="Times New Roman" w:eastAsia="Times New Roman" w:cs="Times New Roman"/>
          <w:b/>
          <w:bCs/>
          <w:color w:val="000000"/>
          <w:sz w:val="24"/>
          <w:szCs w:val="24"/>
          <w:lang w:val="en-US" w:eastAsia="fr-FR"/>
        </w:rPr>
        <w:t xml:space="preserve">2005) </w:t>
      </w:r>
    </w:p>
    <w:p w14:paraId="218F11B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Developed from the same inflorescence. The unit fruits resulting from the transformation of </w:t>
      </w:r>
    </w:p>
    <w:p w14:paraId="31EDBB4E">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each flower can be inseparable, to which can be added the floral receptacle, the axis of the </w:t>
      </w:r>
    </w:p>
    <w:p w14:paraId="2C9A8A4A">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inflorescence and the floral bracts (</w:t>
      </w:r>
      <w:r>
        <w:rPr>
          <w:rFonts w:ascii="Times New Roman" w:hAnsi="Times New Roman" w:eastAsia="Times New Roman" w:cs="Times New Roman"/>
          <w:i/>
          <w:iCs/>
          <w:color w:val="000000"/>
          <w:sz w:val="24"/>
          <w:szCs w:val="24"/>
          <w:lang w:val="en-US" w:eastAsia="fr-FR"/>
        </w:rPr>
        <w:t>Example</w:t>
      </w:r>
      <w:r>
        <w:rPr>
          <w:rFonts w:ascii="Times New Roman" w:hAnsi="Times New Roman" w:eastAsia="Times New Roman" w:cs="Times New Roman"/>
          <w:color w:val="000000"/>
          <w:sz w:val="24"/>
          <w:szCs w:val="24"/>
          <w:lang w:val="en-US" w:eastAsia="fr-FR"/>
        </w:rPr>
        <w:t xml:space="preserve">: Pineapple), (see </w:t>
      </w:r>
      <w:r>
        <w:rPr>
          <w:rFonts w:ascii="Times New Roman" w:hAnsi="Times New Roman" w:eastAsia="Times New Roman" w:cs="Times New Roman"/>
          <w:b/>
          <w:bCs/>
          <w:color w:val="000000"/>
          <w:sz w:val="24"/>
          <w:szCs w:val="24"/>
          <w:lang w:val="en-US" w:eastAsia="fr-FR"/>
        </w:rPr>
        <w:t>Figure 47</w:t>
      </w:r>
      <w:r>
        <w:rPr>
          <w:rFonts w:ascii="Times New Roman" w:hAnsi="Times New Roman" w:eastAsia="Times New Roman" w:cs="Times New Roman"/>
          <w:color w:val="000000"/>
          <w:sz w:val="24"/>
          <w:szCs w:val="24"/>
          <w:lang w:val="en-US" w:eastAsia="fr-FR"/>
        </w:rPr>
        <w:t xml:space="preserve">). </w:t>
      </w:r>
    </w:p>
    <w:p w14:paraId="18CA207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70C0"/>
          <w:sz w:val="24"/>
          <w:szCs w:val="24"/>
          <w:lang w:val="en-US" w:eastAsia="fr-FR"/>
        </w:rPr>
        <w:t xml:space="preserve">II.6.2.4. Complex fruits </w:t>
      </w:r>
    </w:p>
    <w:p w14:paraId="678B9985">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Combination of the ovary of the same flower with other floral parts </w:t>
      </w:r>
      <w:r>
        <w:rPr>
          <w:rFonts w:ascii="Times New Roman" w:hAnsi="Times New Roman" w:eastAsia="Times New Roman" w:cs="Times New Roman"/>
          <w:b/>
          <w:bCs/>
          <w:color w:val="000000"/>
          <w:sz w:val="24"/>
          <w:szCs w:val="24"/>
          <w:lang w:val="en-US" w:eastAsia="fr-FR"/>
        </w:rPr>
        <w:t xml:space="preserve">(Esu, 1977; Raven </w:t>
      </w:r>
      <w:r>
        <w:rPr>
          <w:rFonts w:ascii="Times New Roman" w:hAnsi="Times New Roman" w:eastAsia="Times New Roman" w:cs="Times New Roman"/>
          <w:b/>
          <w:bCs/>
          <w:i/>
          <w:iCs/>
          <w:color w:val="000000"/>
          <w:sz w:val="24"/>
          <w:szCs w:val="24"/>
          <w:lang w:val="en-US" w:eastAsia="fr-FR"/>
        </w:rPr>
        <w:t xml:space="preserve">et al., </w:t>
      </w:r>
    </w:p>
    <w:p w14:paraId="20052B2B">
      <w:pPr>
        <w:spacing w:after="0" w:line="240" w:lineRule="auto"/>
        <w:rPr>
          <w:rFonts w:ascii="Times New Roman" w:hAnsi="Times New Roman" w:eastAsia="Times New Roman" w:cs="Times New Roman"/>
          <w:color w:val="000000"/>
          <w:sz w:val="24"/>
          <w:szCs w:val="24"/>
          <w:lang w:eastAsia="fr-FR"/>
        </w:rPr>
      </w:pPr>
      <w:r>
        <w:rPr>
          <w:rFonts w:ascii="Times New Roman" w:hAnsi="Times New Roman" w:eastAsia="Times New Roman" w:cs="Times New Roman"/>
          <w:b/>
          <w:bCs/>
          <w:color w:val="000000"/>
          <w:sz w:val="24"/>
          <w:szCs w:val="24"/>
          <w:lang w:val="en-US" w:eastAsia="fr-FR"/>
        </w:rPr>
        <w:t>2005)</w:t>
      </w:r>
      <w:r>
        <w:rPr>
          <w:rFonts w:ascii="Times New Roman" w:hAnsi="Times New Roman" w:eastAsia="Times New Roman" w:cs="Times New Roman"/>
          <w:color w:val="000000"/>
          <w:sz w:val="24"/>
          <w:szCs w:val="24"/>
          <w:lang w:val="en-US" w:eastAsia="fr-FR"/>
        </w:rPr>
        <w:t xml:space="preserve">. </w:t>
      </w:r>
      <w:bookmarkStart w:id="0" w:name="_GoBack"/>
      <w:bookmarkEnd w:id="0"/>
    </w:p>
    <w:p w14:paraId="507DDCA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drawing>
          <wp:inline distT="0" distB="0" distL="0" distR="0">
            <wp:extent cx="5215255" cy="4481830"/>
            <wp:effectExtent l="19050" t="0" r="4445" b="0"/>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97"/>
                    <pic:cNvPicPr>
                      <a:picLocks noChangeAspect="1" noChangeArrowheads="1"/>
                    </pic:cNvPicPr>
                  </pic:nvPicPr>
                  <pic:blipFill>
                    <a:blip r:embed="rId34"/>
                    <a:srcRect/>
                    <a:stretch>
                      <a:fillRect/>
                    </a:stretch>
                  </pic:blipFill>
                  <pic:spPr>
                    <a:xfrm>
                      <a:off x="0" y="0"/>
                      <a:ext cx="5215255" cy="4481830"/>
                    </a:xfrm>
                    <a:prstGeom prst="rect">
                      <a:avLst/>
                    </a:prstGeom>
                    <a:noFill/>
                    <a:ln w="9525">
                      <a:noFill/>
                      <a:miter lim="800000"/>
                      <a:headEnd/>
                      <a:tailEnd/>
                    </a:ln>
                  </pic:spPr>
                </pic:pic>
              </a:graphicData>
            </a:graphic>
          </wp:inline>
        </w:drawing>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F7F"/>
    <w:rsid w:val="00542C0C"/>
    <w:rsid w:val="00542F7F"/>
    <w:rsid w:val="008B34AD"/>
    <w:rsid w:val="00FE38FB"/>
    <w:rsid w:val="5F772FB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7"/>
    <w:semiHidden/>
    <w:unhideWhenUsed/>
    <w:qFormat/>
    <w:uiPriority w:val="99"/>
    <w:pPr>
      <w:spacing w:after="0" w:line="240" w:lineRule="auto"/>
    </w:pPr>
    <w:rPr>
      <w:rFonts w:ascii="Tahoma" w:hAnsi="Tahoma" w:cs="Tahoma"/>
      <w:sz w:val="16"/>
      <w:szCs w:val="16"/>
    </w:r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Texte de bulles Car"/>
    <w:basedOn w:val="2"/>
    <w:link w:val="3"/>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5546</Words>
  <Characters>30503</Characters>
  <Lines>254</Lines>
  <Paragraphs>71</Paragraphs>
  <TotalTime>16</TotalTime>
  <ScaleCrop>false</ScaleCrop>
  <LinksUpToDate>false</LinksUpToDate>
  <CharactersWithSpaces>35978</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2025-03-08T00:30:00Z</dcterms:created>
  <dc:creator>user</dc:creator>
  <cp:lastModifiedBy>user</cp:lastModifiedBy>
  <dcterms:modified xsi:type="dcterms:W3CDTF">2025-05-01T23:10:53Z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1036-12.2.0.20795</vt:lpwstr>
  </property>
  <property fmtid="{D5CDD505-2E9C-101B-9397-08002B2CF9AE}" pid="3" name="ICV">
    <vt:lpwstr>1A56020691584F9FAB617F9AE03A9D13_13</vt:lpwstr>
  </property>
</Properties>
</file>