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32AE" w:rsidRPr="009C49BA" w:rsidRDefault="00E432AE" w:rsidP="009C49BA">
      <w:pPr>
        <w:spacing w:before="100" w:beforeAutospacing="1" w:after="100" w:afterAutospacing="1" w:line="360" w:lineRule="auto"/>
        <w:jc w:val="center"/>
        <w:rPr>
          <w:rFonts w:ascii="Times New Roman" w:eastAsia="Times New Roman" w:hAnsi="Times New Roman" w:cs="Times New Roman"/>
          <w:sz w:val="32"/>
          <w:szCs w:val="32"/>
          <w:lang w:val="en-US" w:eastAsia="fr-FR"/>
        </w:rPr>
      </w:pPr>
      <w:r w:rsidRPr="009C49BA">
        <w:rPr>
          <w:rFonts w:ascii="Times New Roman" w:eastAsia="Times New Roman" w:hAnsi="Times New Roman" w:cs="Times New Roman"/>
          <w:b/>
          <w:bCs/>
          <w:sz w:val="32"/>
          <w:szCs w:val="32"/>
          <w:lang w:val="en-US" w:eastAsia="fr-FR"/>
        </w:rPr>
        <w:t>Chapter 5 : Bacterial Growth</w:t>
      </w:r>
    </w:p>
    <w:p w:rsidR="00E432AE" w:rsidRPr="009C49BA" w:rsidRDefault="00E432AE" w:rsidP="00E432AE">
      <w:pPr>
        <w:spacing w:before="100" w:beforeAutospacing="1" w:after="100" w:afterAutospacing="1" w:line="360" w:lineRule="auto"/>
        <w:ind w:firstLine="567"/>
        <w:jc w:val="both"/>
        <w:rPr>
          <w:rFonts w:ascii="Times New Roman" w:eastAsia="Times New Roman" w:hAnsi="Times New Roman" w:cs="Times New Roman"/>
          <w:sz w:val="24"/>
          <w:szCs w:val="24"/>
          <w:lang w:val="en-US" w:eastAsia="fr-FR"/>
        </w:rPr>
      </w:pPr>
      <w:r w:rsidRPr="009C49BA">
        <w:rPr>
          <w:rFonts w:ascii="Times New Roman" w:eastAsia="Times New Roman" w:hAnsi="Times New Roman" w:cs="Times New Roman"/>
          <w:sz w:val="24"/>
          <w:szCs w:val="24"/>
          <w:lang w:val="en-US" w:eastAsia="fr-FR"/>
        </w:rPr>
        <w:t>Growth is defined as the orderly increase of all components of an organism. In multicellular organisms, it leads to an increase in size or mass, whereas in microorganisms, it results in an increase in the number of individuals. Thus, this increase is synonymous with multiplication, as most bacteria produce two daughter cells after 20 minutes that resemble each other and their parent cell. Growth is a phenomenon of significant biological interest, with considerable ecological and practical importance.</w:t>
      </w:r>
    </w:p>
    <w:p w:rsidR="00E432AE" w:rsidRPr="009C49BA" w:rsidRDefault="00E432AE" w:rsidP="00E432AE">
      <w:pPr>
        <w:spacing w:before="100" w:beforeAutospacing="1" w:after="100" w:afterAutospacing="1" w:line="360" w:lineRule="auto"/>
        <w:jc w:val="both"/>
        <w:outlineLvl w:val="2"/>
        <w:rPr>
          <w:rFonts w:ascii="Times New Roman" w:eastAsia="Times New Roman" w:hAnsi="Times New Roman" w:cs="Times New Roman"/>
          <w:b/>
          <w:bCs/>
          <w:sz w:val="24"/>
          <w:szCs w:val="24"/>
          <w:lang w:val="en-US" w:eastAsia="fr-FR"/>
        </w:rPr>
      </w:pPr>
      <w:r w:rsidRPr="009C49BA">
        <w:rPr>
          <w:rFonts w:ascii="Times New Roman" w:eastAsia="Times New Roman" w:hAnsi="Times New Roman" w:cs="Times New Roman"/>
          <w:b/>
          <w:bCs/>
          <w:sz w:val="24"/>
          <w:szCs w:val="24"/>
          <w:lang w:val="en-US" w:eastAsia="fr-FR"/>
        </w:rPr>
        <w:t>1. Measuring Growth</w:t>
      </w:r>
    </w:p>
    <w:p w:rsidR="00E432AE" w:rsidRPr="009C49BA" w:rsidRDefault="00E432AE" w:rsidP="00E432AE">
      <w:pPr>
        <w:spacing w:before="100" w:beforeAutospacing="1" w:after="100" w:afterAutospacing="1" w:line="360" w:lineRule="auto"/>
        <w:ind w:firstLine="567"/>
        <w:jc w:val="both"/>
        <w:rPr>
          <w:rFonts w:ascii="Times New Roman" w:eastAsia="Times New Roman" w:hAnsi="Times New Roman" w:cs="Times New Roman"/>
          <w:sz w:val="24"/>
          <w:szCs w:val="24"/>
          <w:lang w:val="en-US" w:eastAsia="fr-FR"/>
        </w:rPr>
      </w:pPr>
      <w:r w:rsidRPr="009C49BA">
        <w:rPr>
          <w:rFonts w:ascii="Times New Roman" w:eastAsia="Times New Roman" w:hAnsi="Times New Roman" w:cs="Times New Roman"/>
          <w:sz w:val="24"/>
          <w:szCs w:val="24"/>
          <w:lang w:val="en-US" w:eastAsia="fr-FR"/>
        </w:rPr>
        <w:t xml:space="preserve">Growth measurement techniques are based on evaluating the number of microbes or their mass per unit volume or weight of the medium. It is important to note that these two metrics are not easily comparable. The increase in microbial number is a discontinuous phenomenon, while the increase in mass is a continuous process over time. Most methods allow for a </w:t>
      </w:r>
      <w:r w:rsidRPr="009C49BA">
        <w:rPr>
          <w:rFonts w:ascii="Times New Roman" w:eastAsia="Times New Roman" w:hAnsi="Times New Roman" w:cs="Times New Roman"/>
          <w:b/>
          <w:bCs/>
          <w:sz w:val="24"/>
          <w:szCs w:val="24"/>
          <w:lang w:val="en-US" w:eastAsia="fr-FR"/>
        </w:rPr>
        <w:t>direct</w:t>
      </w:r>
      <w:r w:rsidRPr="009C49BA">
        <w:rPr>
          <w:rFonts w:ascii="Times New Roman" w:eastAsia="Times New Roman" w:hAnsi="Times New Roman" w:cs="Times New Roman"/>
          <w:sz w:val="24"/>
          <w:szCs w:val="24"/>
          <w:lang w:val="en-US" w:eastAsia="fr-FR"/>
        </w:rPr>
        <w:t xml:space="preserve"> estimation of microbial number or mass. In some cases, </w:t>
      </w:r>
      <w:r w:rsidRPr="009C49BA">
        <w:rPr>
          <w:rFonts w:ascii="Times New Roman" w:eastAsia="Times New Roman" w:hAnsi="Times New Roman" w:cs="Times New Roman"/>
          <w:b/>
          <w:bCs/>
          <w:sz w:val="24"/>
          <w:szCs w:val="24"/>
          <w:lang w:val="en-US" w:eastAsia="fr-FR"/>
        </w:rPr>
        <w:t>indirect</w:t>
      </w:r>
      <w:r w:rsidRPr="009C49BA">
        <w:rPr>
          <w:rFonts w:ascii="Times New Roman" w:eastAsia="Times New Roman" w:hAnsi="Times New Roman" w:cs="Times New Roman"/>
          <w:sz w:val="24"/>
          <w:szCs w:val="24"/>
          <w:lang w:val="en-US" w:eastAsia="fr-FR"/>
        </w:rPr>
        <w:t xml:space="preserve"> methods are used, relying on measuring a parameter linked to metabolic activity.</w:t>
      </w:r>
    </w:p>
    <w:p w:rsidR="00E432AE" w:rsidRPr="009C49BA" w:rsidRDefault="00E432AE" w:rsidP="00E432AE">
      <w:pPr>
        <w:spacing w:before="100" w:beforeAutospacing="1" w:after="100" w:afterAutospacing="1" w:line="360" w:lineRule="auto"/>
        <w:jc w:val="both"/>
        <w:outlineLvl w:val="3"/>
        <w:rPr>
          <w:rFonts w:ascii="Times New Roman" w:eastAsia="Times New Roman" w:hAnsi="Times New Roman" w:cs="Times New Roman"/>
          <w:b/>
          <w:bCs/>
          <w:sz w:val="24"/>
          <w:szCs w:val="24"/>
          <w:lang w:val="en-US" w:eastAsia="fr-FR"/>
        </w:rPr>
      </w:pPr>
      <w:r w:rsidRPr="009C49BA">
        <w:rPr>
          <w:rFonts w:ascii="Times New Roman" w:eastAsia="Times New Roman" w:hAnsi="Times New Roman" w:cs="Times New Roman"/>
          <w:b/>
          <w:bCs/>
          <w:sz w:val="24"/>
          <w:szCs w:val="24"/>
          <w:lang w:val="en-US" w:eastAsia="fr-FR"/>
        </w:rPr>
        <w:t>1.1. Measuring Cell Number (Direct Measurement)</w:t>
      </w:r>
    </w:p>
    <w:p w:rsidR="00E432AE" w:rsidRPr="009C49BA" w:rsidRDefault="00E432AE" w:rsidP="00E432AE">
      <w:pPr>
        <w:spacing w:before="100" w:beforeAutospacing="1" w:after="100" w:afterAutospacing="1" w:line="360" w:lineRule="auto"/>
        <w:rPr>
          <w:rFonts w:ascii="Times New Roman" w:eastAsia="Times New Roman" w:hAnsi="Times New Roman" w:cs="Times New Roman"/>
          <w:b/>
          <w:bCs/>
          <w:sz w:val="24"/>
          <w:szCs w:val="24"/>
          <w:lang w:val="en-US" w:eastAsia="fr-FR"/>
        </w:rPr>
      </w:pPr>
      <w:r w:rsidRPr="009C49BA">
        <w:rPr>
          <w:rFonts w:ascii="Times New Roman" w:eastAsia="Times New Roman" w:hAnsi="Times New Roman" w:cs="Times New Roman"/>
          <w:b/>
          <w:bCs/>
          <w:sz w:val="24"/>
          <w:szCs w:val="24"/>
          <w:lang w:val="en-US" w:eastAsia="fr-FR"/>
        </w:rPr>
        <w:t xml:space="preserve">1.1.1. Direct Microscopic Cell Counting: </w:t>
      </w:r>
    </w:p>
    <w:p w:rsidR="00E432AE" w:rsidRPr="009C49BA" w:rsidRDefault="00E432AE" w:rsidP="00E432AE">
      <w:pPr>
        <w:spacing w:before="100" w:beforeAutospacing="1" w:after="100" w:afterAutospacing="1" w:line="360" w:lineRule="auto"/>
        <w:ind w:firstLine="567"/>
        <w:jc w:val="both"/>
        <w:rPr>
          <w:rFonts w:ascii="Times New Roman" w:eastAsia="Times New Roman" w:hAnsi="Times New Roman" w:cs="Times New Roman"/>
          <w:sz w:val="24"/>
          <w:szCs w:val="24"/>
          <w:lang w:val="en-US" w:eastAsia="fr-FR"/>
        </w:rPr>
      </w:pPr>
      <w:r w:rsidRPr="009C49BA">
        <w:rPr>
          <w:rFonts w:ascii="Times New Roman" w:eastAsia="Times New Roman" w:hAnsi="Times New Roman" w:cs="Times New Roman"/>
          <w:sz w:val="24"/>
          <w:szCs w:val="24"/>
          <w:lang w:val="en-US" w:eastAsia="fr-FR"/>
        </w:rPr>
        <w:t>This method is commonly used for larger microbes (several µm), such as yeast. A hemocytometer (e.g., Thoma or Malassez cell—</w:t>
      </w:r>
      <w:r w:rsidRPr="009C49BA">
        <w:rPr>
          <w:rFonts w:ascii="Times New Roman" w:eastAsia="Times New Roman" w:hAnsi="Times New Roman" w:cs="Times New Roman"/>
          <w:b/>
          <w:bCs/>
          <w:sz w:val="24"/>
          <w:szCs w:val="24"/>
          <w:lang w:val="en-US" w:eastAsia="fr-FR"/>
        </w:rPr>
        <w:t>Fig.1</w:t>
      </w:r>
      <w:r w:rsidRPr="009C49BA">
        <w:rPr>
          <w:rFonts w:ascii="Times New Roman" w:eastAsia="Times New Roman" w:hAnsi="Times New Roman" w:cs="Times New Roman"/>
          <w:sz w:val="24"/>
          <w:szCs w:val="24"/>
          <w:lang w:val="en-US" w:eastAsia="fr-FR"/>
        </w:rPr>
        <w:t>) is employed. This is a slide with a cavity of known depth (0.1–0.2 mm) and a grid of known area on its surface. The microbial suspension is placed in this chamber and covered with a coverslip. Precise volumes are delineated by the grid, and cells are counted under a microscope. For smaller bacteria, higher magnifications are used, which reduces the depth and diameter of the field. In such cases, Petroff-Hausser cells (</w:t>
      </w:r>
      <w:r w:rsidRPr="009C49BA">
        <w:rPr>
          <w:rFonts w:ascii="Times New Roman" w:eastAsia="Times New Roman" w:hAnsi="Times New Roman" w:cs="Times New Roman"/>
          <w:b/>
          <w:bCs/>
          <w:sz w:val="24"/>
          <w:szCs w:val="24"/>
          <w:lang w:val="en-US" w:eastAsia="fr-FR"/>
        </w:rPr>
        <w:t>Fig.2</w:t>
      </w:r>
      <w:r w:rsidRPr="009C49BA">
        <w:rPr>
          <w:rFonts w:ascii="Times New Roman" w:eastAsia="Times New Roman" w:hAnsi="Times New Roman" w:cs="Times New Roman"/>
          <w:sz w:val="24"/>
          <w:szCs w:val="24"/>
          <w:lang w:val="en-US" w:eastAsia="fr-FR"/>
        </w:rPr>
        <w:t>) are often utilized.</w:t>
      </w:r>
    </w:p>
    <w:p w:rsidR="00E432AE" w:rsidRPr="00E432AE" w:rsidRDefault="00E432AE" w:rsidP="00E432AE">
      <w:pPr>
        <w:spacing w:before="100" w:beforeAutospacing="1" w:after="100" w:afterAutospacing="1" w:line="360" w:lineRule="auto"/>
        <w:ind w:firstLine="567"/>
        <w:jc w:val="both"/>
        <w:rPr>
          <w:rFonts w:ascii="Times New Roman" w:eastAsia="Times New Roman" w:hAnsi="Times New Roman" w:cs="Times New Roman"/>
          <w:b/>
          <w:bCs/>
          <w:sz w:val="24"/>
          <w:szCs w:val="24"/>
          <w:lang w:eastAsia="fr-FR"/>
        </w:rPr>
      </w:pPr>
      <w:r>
        <w:rPr>
          <w:rFonts w:ascii="Times New Roman" w:eastAsia="Times New Roman" w:hAnsi="Times New Roman" w:cs="Times New Roman"/>
          <w:b/>
          <w:bCs/>
          <w:noProof/>
          <w:sz w:val="24"/>
          <w:szCs w:val="24"/>
          <w:lang w:eastAsia="fr-FR"/>
        </w:rPr>
        <w:lastRenderedPageBreak/>
        <w:drawing>
          <wp:inline distT="0" distB="0" distL="0" distR="0">
            <wp:extent cx="2391507" cy="1685925"/>
            <wp:effectExtent l="0" t="0" r="889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402268" cy="1693511"/>
                    </a:xfrm>
                    <a:prstGeom prst="rect">
                      <a:avLst/>
                    </a:prstGeom>
                    <a:noFill/>
                  </pic:spPr>
                </pic:pic>
              </a:graphicData>
            </a:graphic>
          </wp:inline>
        </w:drawing>
      </w:r>
      <w:r>
        <w:rPr>
          <w:rFonts w:ascii="Times New Roman" w:eastAsia="Times New Roman" w:hAnsi="Times New Roman" w:cs="Times New Roman"/>
          <w:b/>
          <w:bCs/>
          <w:noProof/>
          <w:sz w:val="24"/>
          <w:szCs w:val="24"/>
          <w:lang w:eastAsia="fr-FR"/>
        </w:rPr>
        <w:drawing>
          <wp:inline distT="0" distB="0" distL="0" distR="0">
            <wp:extent cx="2665797" cy="1651635"/>
            <wp:effectExtent l="0" t="0" r="1270" b="5715"/>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752185" cy="1705158"/>
                    </a:xfrm>
                    <a:prstGeom prst="rect">
                      <a:avLst/>
                    </a:prstGeom>
                    <a:noFill/>
                  </pic:spPr>
                </pic:pic>
              </a:graphicData>
            </a:graphic>
          </wp:inline>
        </w:drawing>
      </w:r>
    </w:p>
    <w:p w:rsidR="00E432AE" w:rsidRPr="009C49BA" w:rsidRDefault="007560B8" w:rsidP="00E432AE">
      <w:pPr>
        <w:spacing w:before="100" w:beforeAutospacing="1" w:after="100" w:afterAutospacing="1" w:line="360" w:lineRule="auto"/>
        <w:jc w:val="center"/>
        <w:rPr>
          <w:rFonts w:ascii="Times New Roman" w:eastAsia="Times New Roman" w:hAnsi="Times New Roman" w:cs="Times New Roman"/>
          <w:b/>
          <w:bCs/>
          <w:sz w:val="24"/>
          <w:szCs w:val="24"/>
          <w:lang w:val="en-US" w:eastAsia="fr-FR"/>
        </w:rPr>
      </w:pPr>
      <w:r w:rsidRPr="007560B8">
        <w:rPr>
          <w:rFonts w:ascii="Times New Roman" w:eastAsia="Times New Roman" w:hAnsi="Times New Roman" w:cs="Times New Roman"/>
          <w:noProof/>
          <w:sz w:val="24"/>
          <w:szCs w:val="24"/>
          <w:lang w:eastAsia="fr-FR"/>
        </w:rPr>
      </w:r>
      <w:r w:rsidRPr="007560B8">
        <w:rPr>
          <w:rFonts w:ascii="Times New Roman" w:eastAsia="Times New Roman" w:hAnsi="Times New Roman" w:cs="Times New Roman"/>
          <w:noProof/>
          <w:sz w:val="24"/>
          <w:szCs w:val="24"/>
          <w:lang w:eastAsia="fr-FR"/>
        </w:rPr>
        <w:pict>
          <v:rect id="AutoShape 15" o:spid="_x0000_s1026" alt="Thoma Cell" style="width:24pt;height:24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" filled="f" stroked="f">
            <o:lock v:ext="edit" aspectratio="t"/>
            <w10:wrap type="none"/>
            <w10:anchorlock/>
          </v:rect>
        </w:pict>
      </w:r>
      <w:r w:rsidR="00E432AE" w:rsidRPr="009C49BA">
        <w:rPr>
          <w:rFonts w:ascii="Times New Roman" w:eastAsia="Times New Roman" w:hAnsi="Times New Roman" w:cs="Times New Roman"/>
          <w:b/>
          <w:bCs/>
          <w:sz w:val="24"/>
          <w:szCs w:val="24"/>
          <w:lang w:val="en-US" w:eastAsia="fr-FR"/>
        </w:rPr>
        <w:t>Figure 1: Thoma cell (left) and Malassez cell (right).</w:t>
      </w:r>
    </w:p>
    <w:p w:rsidR="00E432AE" w:rsidRPr="00E432AE" w:rsidRDefault="00E432AE" w:rsidP="00E432AE">
      <w:pPr>
        <w:tabs>
          <w:tab w:val="left" w:pos="2400"/>
        </w:tabs>
        <w:spacing w:before="100" w:beforeAutospacing="1" w:after="100" w:afterAutospacing="1" w:line="360" w:lineRule="auto"/>
        <w:jc w:val="center"/>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w:drawing>
          <wp:inline distT="0" distB="0" distL="0" distR="0">
            <wp:extent cx="4231005" cy="1901825"/>
            <wp:effectExtent l="0" t="0" r="0" b="3175"/>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231005" cy="1901825"/>
                    </a:xfrm>
                    <a:prstGeom prst="rect">
                      <a:avLst/>
                    </a:prstGeom>
                    <a:noFill/>
                  </pic:spPr>
                </pic:pic>
              </a:graphicData>
            </a:graphic>
          </wp:inline>
        </w:drawing>
      </w:r>
    </w:p>
    <w:p w:rsidR="00E432AE" w:rsidRPr="00E432AE" w:rsidRDefault="00E432AE" w:rsidP="00E432AE">
      <w:pPr>
        <w:spacing w:before="100" w:beforeAutospacing="1" w:after="100" w:afterAutospacing="1" w:line="360" w:lineRule="auto"/>
        <w:jc w:val="center"/>
        <w:rPr>
          <w:rFonts w:ascii="Times New Roman" w:eastAsia="Times New Roman" w:hAnsi="Times New Roman" w:cs="Times New Roman"/>
          <w:sz w:val="24"/>
          <w:szCs w:val="24"/>
          <w:lang w:eastAsia="fr-FR"/>
        </w:rPr>
      </w:pPr>
      <w:r w:rsidRPr="00E432AE">
        <w:rPr>
          <w:rFonts w:ascii="Times New Roman" w:eastAsia="Times New Roman" w:hAnsi="Times New Roman" w:cs="Times New Roman"/>
          <w:b/>
          <w:bCs/>
          <w:sz w:val="24"/>
          <w:szCs w:val="24"/>
          <w:lang w:eastAsia="fr-FR"/>
        </w:rPr>
        <w:t xml:space="preserve">Figure 2: </w:t>
      </w:r>
      <w:proofErr w:type="spellStart"/>
      <w:r w:rsidRPr="00E432AE">
        <w:rPr>
          <w:rFonts w:ascii="Times New Roman" w:eastAsia="Times New Roman" w:hAnsi="Times New Roman" w:cs="Times New Roman"/>
          <w:b/>
          <w:bCs/>
          <w:sz w:val="24"/>
          <w:szCs w:val="24"/>
          <w:lang w:eastAsia="fr-FR"/>
        </w:rPr>
        <w:t>Petroff</w:t>
      </w:r>
      <w:proofErr w:type="spellEnd"/>
      <w:r w:rsidRPr="00E432AE">
        <w:rPr>
          <w:rFonts w:ascii="Times New Roman" w:eastAsia="Times New Roman" w:hAnsi="Times New Roman" w:cs="Times New Roman"/>
          <w:b/>
          <w:bCs/>
          <w:sz w:val="24"/>
          <w:szCs w:val="24"/>
          <w:lang w:eastAsia="fr-FR"/>
        </w:rPr>
        <w:t xml:space="preserve">-Hausser </w:t>
      </w:r>
      <w:proofErr w:type="spellStart"/>
      <w:r w:rsidRPr="00E432AE">
        <w:rPr>
          <w:rFonts w:ascii="Times New Roman" w:eastAsia="Times New Roman" w:hAnsi="Times New Roman" w:cs="Times New Roman"/>
          <w:b/>
          <w:bCs/>
          <w:sz w:val="24"/>
          <w:szCs w:val="24"/>
          <w:lang w:eastAsia="fr-FR"/>
        </w:rPr>
        <w:t>cells</w:t>
      </w:r>
      <w:proofErr w:type="spellEnd"/>
      <w:r w:rsidRPr="00E432AE">
        <w:rPr>
          <w:rFonts w:ascii="Times New Roman" w:eastAsia="Times New Roman" w:hAnsi="Times New Roman" w:cs="Times New Roman"/>
          <w:b/>
          <w:bCs/>
          <w:sz w:val="24"/>
          <w:szCs w:val="24"/>
          <w:lang w:eastAsia="fr-FR"/>
        </w:rPr>
        <w:t>.</w:t>
      </w:r>
    </w:p>
    <w:p w:rsidR="00E432AE" w:rsidRDefault="00E432AE" w:rsidP="00E432AE">
      <w:pPr>
        <w:spacing w:before="100" w:beforeAutospacing="1" w:after="100" w:afterAutospacing="1" w:line="360" w:lineRule="auto"/>
        <w:jc w:val="both"/>
        <w:rPr>
          <w:rFonts w:ascii="Times New Roman" w:eastAsia="Times New Roman" w:hAnsi="Times New Roman" w:cs="Times New Roman"/>
          <w:b/>
          <w:bCs/>
          <w:sz w:val="24"/>
          <w:szCs w:val="24"/>
          <w:lang w:eastAsia="fr-FR"/>
        </w:rPr>
      </w:pPr>
      <w:r w:rsidRPr="00E432AE">
        <w:rPr>
          <w:rFonts w:ascii="Times New Roman" w:eastAsia="Times New Roman" w:hAnsi="Times New Roman" w:cs="Times New Roman"/>
          <w:b/>
          <w:bCs/>
          <w:sz w:val="24"/>
          <w:szCs w:val="24"/>
          <w:lang w:eastAsia="fr-FR"/>
        </w:rPr>
        <w:t xml:space="preserve">1.1.2. </w:t>
      </w:r>
      <w:proofErr w:type="spellStart"/>
      <w:r w:rsidRPr="00E432AE">
        <w:rPr>
          <w:rFonts w:ascii="Times New Roman" w:eastAsia="Times New Roman" w:hAnsi="Times New Roman" w:cs="Times New Roman"/>
          <w:b/>
          <w:bCs/>
          <w:sz w:val="24"/>
          <w:szCs w:val="24"/>
          <w:lang w:eastAsia="fr-FR"/>
        </w:rPr>
        <w:t>Epifluorescence</w:t>
      </w:r>
      <w:proofErr w:type="spellEnd"/>
      <w:r w:rsidRPr="00E432AE">
        <w:rPr>
          <w:rFonts w:ascii="Times New Roman" w:eastAsia="Times New Roman" w:hAnsi="Times New Roman" w:cs="Times New Roman"/>
          <w:b/>
          <w:bCs/>
          <w:sz w:val="24"/>
          <w:szCs w:val="24"/>
          <w:lang w:eastAsia="fr-FR"/>
        </w:rPr>
        <w:t xml:space="preserve"> : </w:t>
      </w:r>
    </w:p>
    <w:p w:rsidR="00E432AE" w:rsidRPr="009C49BA" w:rsidRDefault="00E432AE" w:rsidP="00B05D6C">
      <w:pPr>
        <w:spacing w:before="100" w:beforeAutospacing="1" w:after="100" w:afterAutospacing="1" w:line="360" w:lineRule="auto"/>
        <w:ind w:firstLine="567"/>
        <w:jc w:val="both"/>
        <w:rPr>
          <w:rFonts w:ascii="Times New Roman" w:eastAsia="Times New Roman" w:hAnsi="Times New Roman" w:cs="Times New Roman"/>
          <w:sz w:val="24"/>
          <w:szCs w:val="24"/>
          <w:lang w:val="en-US" w:eastAsia="fr-FR"/>
        </w:rPr>
      </w:pPr>
      <w:r w:rsidRPr="009C49BA">
        <w:rPr>
          <w:rFonts w:ascii="Times New Roman" w:eastAsia="Times New Roman" w:hAnsi="Times New Roman" w:cs="Times New Roman"/>
          <w:sz w:val="24"/>
          <w:szCs w:val="24"/>
          <w:lang w:val="en-US" w:eastAsia="fr-FR"/>
        </w:rPr>
        <w:t>Bacteria are stained with a fluorochrome like acridine orange and examined under ultraviolet light. Live bacteria fluoresce green, while dead bacteria fluoresce red due to the fluorochrome binding to denatured DNA. This method is delicate, as replicating DNA strands are partially unwound during multiplication.</w:t>
      </w:r>
    </w:p>
    <w:p w:rsidR="00B05D6C" w:rsidRPr="009C49BA" w:rsidRDefault="00E432AE" w:rsidP="00B05D6C">
      <w:pPr>
        <w:spacing w:before="100" w:beforeAutospacing="1" w:after="100" w:afterAutospacing="1" w:line="360" w:lineRule="auto"/>
        <w:jc w:val="both"/>
        <w:rPr>
          <w:rFonts w:ascii="Times New Roman" w:eastAsia="Times New Roman" w:hAnsi="Times New Roman" w:cs="Times New Roman"/>
          <w:b/>
          <w:bCs/>
          <w:sz w:val="24"/>
          <w:szCs w:val="24"/>
          <w:lang w:val="en-US" w:eastAsia="fr-FR"/>
        </w:rPr>
      </w:pPr>
      <w:r w:rsidRPr="009C49BA">
        <w:rPr>
          <w:rFonts w:ascii="Times New Roman" w:eastAsia="Times New Roman" w:hAnsi="Times New Roman" w:cs="Times New Roman"/>
          <w:b/>
          <w:bCs/>
          <w:sz w:val="24"/>
          <w:szCs w:val="24"/>
          <w:lang w:val="en-US" w:eastAsia="fr-FR"/>
        </w:rPr>
        <w:t>1.1.3. Particle Counters</w:t>
      </w:r>
      <w:r w:rsidR="00B05D6C" w:rsidRPr="009C49BA">
        <w:rPr>
          <w:rFonts w:ascii="Times New Roman" w:eastAsia="Times New Roman" w:hAnsi="Times New Roman" w:cs="Times New Roman"/>
          <w:b/>
          <w:bCs/>
          <w:sz w:val="24"/>
          <w:szCs w:val="24"/>
          <w:lang w:val="en-US" w:eastAsia="fr-FR"/>
        </w:rPr>
        <w:t xml:space="preserve">: </w:t>
      </w:r>
    </w:p>
    <w:p w:rsidR="00E432AE" w:rsidRPr="009C49BA" w:rsidRDefault="00E432AE" w:rsidP="00B05D6C">
      <w:pPr>
        <w:spacing w:before="100" w:beforeAutospacing="1" w:after="100" w:afterAutospacing="1" w:line="360" w:lineRule="auto"/>
        <w:ind w:firstLine="567"/>
        <w:jc w:val="both"/>
        <w:rPr>
          <w:rFonts w:ascii="Times New Roman" w:eastAsia="Times New Roman" w:hAnsi="Times New Roman" w:cs="Times New Roman"/>
          <w:sz w:val="24"/>
          <w:szCs w:val="24"/>
          <w:lang w:val="en-US" w:eastAsia="fr-FR"/>
        </w:rPr>
      </w:pPr>
      <w:r w:rsidRPr="009C49BA">
        <w:rPr>
          <w:rFonts w:ascii="Times New Roman" w:eastAsia="Times New Roman" w:hAnsi="Times New Roman" w:cs="Times New Roman"/>
          <w:sz w:val="24"/>
          <w:szCs w:val="24"/>
          <w:lang w:val="en-US" w:eastAsia="fr-FR"/>
        </w:rPr>
        <w:t>These devices automatically count particles or cells suspended in an electrolyte solution. The measurement system consists of a cylindrical tube with a micro-aperture and electrodes on either side connected to a current generator. When a cell passes through the aperture, it displaces a volume of conductive solution equal to its own volume, causing a momentary increase in resistance. This resistance generates an impulse recorded by an electronic counter. The number of impulses corresponds to the number of particles passing through the aperture.</w:t>
      </w:r>
    </w:p>
    <w:p w:rsidR="00B05D6C" w:rsidRPr="009C49BA" w:rsidRDefault="00E432AE" w:rsidP="00B05D6C">
      <w:pPr>
        <w:spacing w:before="100" w:beforeAutospacing="1" w:after="100" w:afterAutospacing="1" w:line="360" w:lineRule="auto"/>
        <w:jc w:val="both"/>
        <w:rPr>
          <w:rFonts w:ascii="Times New Roman" w:eastAsia="Times New Roman" w:hAnsi="Times New Roman" w:cs="Times New Roman"/>
          <w:b/>
          <w:bCs/>
          <w:sz w:val="24"/>
          <w:szCs w:val="24"/>
          <w:lang w:val="en-US" w:eastAsia="fr-FR"/>
        </w:rPr>
      </w:pPr>
      <w:r w:rsidRPr="009C49BA">
        <w:rPr>
          <w:rFonts w:ascii="Times New Roman" w:eastAsia="Times New Roman" w:hAnsi="Times New Roman" w:cs="Times New Roman"/>
          <w:b/>
          <w:bCs/>
          <w:sz w:val="24"/>
          <w:szCs w:val="24"/>
          <w:lang w:val="en-US" w:eastAsia="fr-FR"/>
        </w:rPr>
        <w:lastRenderedPageBreak/>
        <w:t xml:space="preserve">1.1.4. Enumeration After Culture : </w:t>
      </w:r>
    </w:p>
    <w:p w:rsidR="00E432AE" w:rsidRPr="009C49BA" w:rsidRDefault="00E432AE" w:rsidP="00B05D6C">
      <w:pPr>
        <w:spacing w:before="100" w:beforeAutospacing="1" w:after="100" w:afterAutospacing="1" w:line="360" w:lineRule="auto"/>
        <w:ind w:firstLine="567"/>
        <w:jc w:val="both"/>
        <w:rPr>
          <w:rFonts w:ascii="Times New Roman" w:eastAsia="Times New Roman" w:hAnsi="Times New Roman" w:cs="Times New Roman"/>
          <w:sz w:val="24"/>
          <w:szCs w:val="24"/>
          <w:lang w:val="en-US" w:eastAsia="fr-FR"/>
        </w:rPr>
      </w:pPr>
      <w:r w:rsidRPr="009C49BA">
        <w:rPr>
          <w:rFonts w:ascii="Times New Roman" w:eastAsia="Times New Roman" w:hAnsi="Times New Roman" w:cs="Times New Roman"/>
          <w:sz w:val="24"/>
          <w:szCs w:val="24"/>
          <w:lang w:val="en-US" w:eastAsia="fr-FR"/>
        </w:rPr>
        <w:t xml:space="preserve">Viable bacterial counting is a common method. The most routine technique involves culturing on Petri dishes. A fixed volume of the suspension or its dilution is spread on the surface of an agar medium or mixed into the medium before solidification. After incubation at a suitable temperature, the number of colonies corresponds to the number of microbial cells in the analyzed volume. To ensure accuracy, the experiment is repeated three times with thorough homogenization. Note that chains, clusters, or aggregates of microbes form a single colony. Results are expressed in </w:t>
      </w:r>
      <w:r w:rsidRPr="009C49BA">
        <w:rPr>
          <w:rFonts w:ascii="Times New Roman" w:eastAsia="Times New Roman" w:hAnsi="Times New Roman" w:cs="Times New Roman"/>
          <w:b/>
          <w:bCs/>
          <w:sz w:val="24"/>
          <w:szCs w:val="24"/>
          <w:lang w:val="en-US" w:eastAsia="fr-FR"/>
        </w:rPr>
        <w:t>colony-forming units (CFU)</w:t>
      </w:r>
      <w:r w:rsidRPr="009C49BA">
        <w:rPr>
          <w:rFonts w:ascii="Times New Roman" w:eastAsia="Times New Roman" w:hAnsi="Times New Roman" w:cs="Times New Roman"/>
          <w:sz w:val="24"/>
          <w:szCs w:val="24"/>
          <w:lang w:val="en-US" w:eastAsia="fr-FR"/>
        </w:rPr>
        <w:t xml:space="preserve">. Another method is the </w:t>
      </w:r>
      <w:r w:rsidRPr="009C49BA">
        <w:rPr>
          <w:rFonts w:ascii="Times New Roman" w:eastAsia="Times New Roman" w:hAnsi="Times New Roman" w:cs="Times New Roman"/>
          <w:b/>
          <w:bCs/>
          <w:sz w:val="24"/>
          <w:szCs w:val="24"/>
          <w:lang w:val="en-US" w:eastAsia="fr-FR"/>
        </w:rPr>
        <w:t>most probable number (MPN)</w:t>
      </w:r>
      <w:r w:rsidRPr="009C49BA">
        <w:rPr>
          <w:rFonts w:ascii="Times New Roman" w:eastAsia="Times New Roman" w:hAnsi="Times New Roman" w:cs="Times New Roman"/>
          <w:sz w:val="24"/>
          <w:szCs w:val="24"/>
          <w:lang w:val="en-US" w:eastAsia="fr-FR"/>
        </w:rPr>
        <w:t>, traditionally used for counting bacteria in liquid media.</w:t>
      </w:r>
    </w:p>
    <w:p w:rsidR="00E432AE" w:rsidRPr="009C49BA" w:rsidRDefault="00E432AE" w:rsidP="00E432AE">
      <w:pPr>
        <w:spacing w:before="100" w:beforeAutospacing="1" w:after="100" w:afterAutospacing="1" w:line="360" w:lineRule="auto"/>
        <w:jc w:val="both"/>
        <w:outlineLvl w:val="3"/>
        <w:rPr>
          <w:rFonts w:ascii="Times New Roman" w:eastAsia="Times New Roman" w:hAnsi="Times New Roman" w:cs="Times New Roman"/>
          <w:b/>
          <w:bCs/>
          <w:sz w:val="24"/>
          <w:szCs w:val="24"/>
          <w:lang w:val="en-US" w:eastAsia="fr-FR"/>
        </w:rPr>
      </w:pPr>
      <w:r w:rsidRPr="009C49BA">
        <w:rPr>
          <w:rFonts w:ascii="Times New Roman" w:eastAsia="Times New Roman" w:hAnsi="Times New Roman" w:cs="Times New Roman"/>
          <w:b/>
          <w:bCs/>
          <w:sz w:val="24"/>
          <w:szCs w:val="24"/>
          <w:lang w:val="en-US" w:eastAsia="fr-FR"/>
        </w:rPr>
        <w:t>1.2. Measuring Mass (Indirect Measurement)</w:t>
      </w:r>
    </w:p>
    <w:p w:rsidR="00E432AE" w:rsidRPr="009C49BA" w:rsidRDefault="00E432AE" w:rsidP="00B05D6C">
      <w:pPr>
        <w:spacing w:before="100" w:beforeAutospacing="1" w:after="100" w:afterAutospacing="1" w:line="360" w:lineRule="auto"/>
        <w:ind w:firstLine="567"/>
        <w:rPr>
          <w:rFonts w:ascii="Times New Roman" w:eastAsia="Times New Roman" w:hAnsi="Times New Roman" w:cs="Times New Roman"/>
          <w:sz w:val="24"/>
          <w:szCs w:val="24"/>
          <w:lang w:val="en-US" w:eastAsia="fr-FR"/>
        </w:rPr>
      </w:pPr>
      <w:r w:rsidRPr="009C49BA">
        <w:rPr>
          <w:rFonts w:ascii="Times New Roman" w:eastAsia="Times New Roman" w:hAnsi="Times New Roman" w:cs="Times New Roman"/>
          <w:b/>
          <w:bCs/>
          <w:sz w:val="24"/>
          <w:szCs w:val="24"/>
          <w:lang w:val="en-US" w:eastAsia="fr-FR"/>
        </w:rPr>
        <w:t xml:space="preserve">1.2.1. Dry WeightDetermination: </w:t>
      </w:r>
      <w:r w:rsidRPr="009C49BA">
        <w:rPr>
          <w:rFonts w:ascii="Times New Roman" w:eastAsia="Times New Roman" w:hAnsi="Times New Roman" w:cs="Times New Roman"/>
          <w:sz w:val="24"/>
          <w:szCs w:val="24"/>
          <w:lang w:val="en-US" w:eastAsia="fr-FR"/>
        </w:rPr>
        <w:br/>
        <w:t>Microorganisms are harvested by centrifugation or membrane filtration, washed with a buffer, and dried at 100–110°C until a constant weight is achieved. Results are expressed in grams of dry matter per liter. This method does not distinguish between live and dead cells.</w:t>
      </w:r>
    </w:p>
    <w:p w:rsidR="00E432AE" w:rsidRPr="009C49BA" w:rsidRDefault="00E432AE" w:rsidP="00B05D6C">
      <w:pPr>
        <w:spacing w:before="100" w:beforeAutospacing="1" w:after="100" w:afterAutospacing="1" w:line="360" w:lineRule="auto"/>
        <w:ind w:firstLine="567"/>
        <w:rPr>
          <w:rFonts w:ascii="Times New Roman" w:eastAsia="Times New Roman" w:hAnsi="Times New Roman" w:cs="Times New Roman"/>
          <w:sz w:val="24"/>
          <w:szCs w:val="24"/>
          <w:lang w:val="en-US" w:eastAsia="fr-FR"/>
        </w:rPr>
      </w:pPr>
      <w:r w:rsidRPr="009C49BA">
        <w:rPr>
          <w:rFonts w:ascii="Times New Roman" w:eastAsia="Times New Roman" w:hAnsi="Times New Roman" w:cs="Times New Roman"/>
          <w:b/>
          <w:bCs/>
          <w:sz w:val="24"/>
          <w:szCs w:val="24"/>
          <w:lang w:val="en-US" w:eastAsia="fr-FR"/>
        </w:rPr>
        <w:t xml:space="preserve">1.2.2. Turbidity Measurement: </w:t>
      </w:r>
      <w:r w:rsidRPr="009C49BA">
        <w:rPr>
          <w:rFonts w:ascii="Times New Roman" w:eastAsia="Times New Roman" w:hAnsi="Times New Roman" w:cs="Times New Roman"/>
          <w:sz w:val="24"/>
          <w:szCs w:val="24"/>
          <w:lang w:val="en-US" w:eastAsia="fr-FR"/>
        </w:rPr>
        <w:br/>
        <w:t>This is the simplest, fastest, and most widely used method for estimating microbial mass. It is an optical technique called turbidimetry, based on the principle that a solution absorbs part of the intensity of a light beam passing through it (absorbance).</w:t>
      </w:r>
    </w:p>
    <w:p w:rsidR="00E432AE" w:rsidRPr="009C49BA" w:rsidRDefault="00E432AE" w:rsidP="00E432AE">
      <w:pPr>
        <w:spacing w:before="100" w:beforeAutospacing="1" w:after="100" w:afterAutospacing="1" w:line="360" w:lineRule="auto"/>
        <w:jc w:val="both"/>
        <w:outlineLvl w:val="3"/>
        <w:rPr>
          <w:rFonts w:ascii="Times New Roman" w:eastAsia="Times New Roman" w:hAnsi="Times New Roman" w:cs="Times New Roman"/>
          <w:b/>
          <w:bCs/>
          <w:sz w:val="24"/>
          <w:szCs w:val="24"/>
          <w:lang w:val="en-US" w:eastAsia="fr-FR"/>
        </w:rPr>
      </w:pPr>
      <w:r w:rsidRPr="009C49BA">
        <w:rPr>
          <w:rFonts w:ascii="Times New Roman" w:eastAsia="Times New Roman" w:hAnsi="Times New Roman" w:cs="Times New Roman"/>
          <w:b/>
          <w:bCs/>
          <w:sz w:val="24"/>
          <w:szCs w:val="24"/>
          <w:lang w:val="en-US" w:eastAsia="fr-FR"/>
        </w:rPr>
        <w:t>1.3. Measuring Activity</w:t>
      </w:r>
    </w:p>
    <w:p w:rsidR="00E432AE" w:rsidRPr="009C49BA" w:rsidRDefault="00E432AE" w:rsidP="00E432AE">
      <w:pPr>
        <w:spacing w:before="100" w:beforeAutospacing="1" w:after="100" w:afterAutospacing="1" w:line="360" w:lineRule="auto"/>
        <w:jc w:val="both"/>
        <w:rPr>
          <w:rFonts w:ascii="Times New Roman" w:eastAsia="Times New Roman" w:hAnsi="Times New Roman" w:cs="Times New Roman"/>
          <w:sz w:val="24"/>
          <w:szCs w:val="24"/>
          <w:lang w:val="en-US" w:eastAsia="fr-FR"/>
        </w:rPr>
      </w:pPr>
      <w:r w:rsidRPr="009C49BA">
        <w:rPr>
          <w:rFonts w:ascii="Times New Roman" w:eastAsia="Times New Roman" w:hAnsi="Times New Roman" w:cs="Times New Roman"/>
          <w:sz w:val="24"/>
          <w:szCs w:val="24"/>
          <w:lang w:val="en-US" w:eastAsia="fr-FR"/>
        </w:rPr>
        <w:t>Activity can be measured by monitoring substrate consumption, cellular constituents, excreted molecules, or physicochemical changes in the medium.</w:t>
      </w:r>
    </w:p>
    <w:p w:rsidR="00E432AE" w:rsidRPr="009C49BA" w:rsidRDefault="00E432AE" w:rsidP="00B05D6C">
      <w:pPr>
        <w:spacing w:before="100" w:beforeAutospacing="1" w:after="100" w:afterAutospacing="1" w:line="360" w:lineRule="auto"/>
        <w:rPr>
          <w:rFonts w:ascii="Times New Roman" w:eastAsia="Times New Roman" w:hAnsi="Times New Roman" w:cs="Times New Roman"/>
          <w:b/>
          <w:bCs/>
          <w:sz w:val="24"/>
          <w:szCs w:val="24"/>
          <w:lang w:val="en-US" w:eastAsia="fr-FR"/>
        </w:rPr>
      </w:pPr>
      <w:r w:rsidRPr="009C49BA">
        <w:rPr>
          <w:rFonts w:ascii="Times New Roman" w:eastAsia="Times New Roman" w:hAnsi="Times New Roman" w:cs="Times New Roman"/>
          <w:b/>
          <w:bCs/>
          <w:sz w:val="24"/>
          <w:szCs w:val="24"/>
          <w:lang w:val="en-US" w:eastAsia="fr-FR"/>
        </w:rPr>
        <w:t xml:space="preserve">1.3.1. Substrate consumption: </w:t>
      </w:r>
      <w:r w:rsidRPr="009C49BA">
        <w:rPr>
          <w:rFonts w:ascii="Times New Roman" w:eastAsia="Times New Roman" w:hAnsi="Times New Roman" w:cs="Times New Roman"/>
          <w:sz w:val="24"/>
          <w:szCs w:val="24"/>
          <w:lang w:val="en-US" w:eastAsia="fr-FR"/>
        </w:rPr>
        <w:br/>
        <w:t>The substrate may be a carbon source, nitrogen source, oxygen, or growth factor. This method is limited and less reliable due to dosage precision, interfering substances, and the ratio of cell mass formed per unit of consumed nutrient.</w:t>
      </w:r>
    </w:p>
    <w:p w:rsidR="00E432AE" w:rsidRPr="009C49BA" w:rsidRDefault="00E432AE" w:rsidP="00E432AE">
      <w:pPr>
        <w:spacing w:before="100" w:beforeAutospacing="1" w:after="100" w:afterAutospacing="1" w:line="360" w:lineRule="auto"/>
        <w:rPr>
          <w:rFonts w:ascii="Times New Roman" w:eastAsia="Times New Roman" w:hAnsi="Times New Roman" w:cs="Times New Roman"/>
          <w:sz w:val="24"/>
          <w:szCs w:val="24"/>
          <w:lang w:val="en-US" w:eastAsia="fr-FR"/>
        </w:rPr>
      </w:pPr>
      <w:r w:rsidRPr="009C49BA">
        <w:rPr>
          <w:rFonts w:ascii="Times New Roman" w:eastAsia="Times New Roman" w:hAnsi="Times New Roman" w:cs="Times New Roman"/>
          <w:b/>
          <w:bCs/>
          <w:sz w:val="24"/>
          <w:szCs w:val="24"/>
          <w:lang w:val="en-US" w:eastAsia="fr-FR"/>
        </w:rPr>
        <w:t xml:space="preserve">1.3.2. Cellular Constituents : </w:t>
      </w:r>
      <w:r w:rsidRPr="009C49BA">
        <w:rPr>
          <w:rFonts w:ascii="Times New Roman" w:eastAsia="Times New Roman" w:hAnsi="Times New Roman" w:cs="Times New Roman"/>
          <w:sz w:val="24"/>
          <w:szCs w:val="24"/>
          <w:lang w:val="en-US" w:eastAsia="fr-FR"/>
        </w:rPr>
        <w:br/>
        <w:t xml:space="preserve">Ideal cellular constituents should be ubiquitous, disappear quickly after cell death, and remain </w:t>
      </w:r>
      <w:r w:rsidRPr="009C49BA">
        <w:rPr>
          <w:rFonts w:ascii="Times New Roman" w:eastAsia="Times New Roman" w:hAnsi="Times New Roman" w:cs="Times New Roman"/>
          <w:sz w:val="24"/>
          <w:szCs w:val="24"/>
          <w:lang w:val="en-US" w:eastAsia="fr-FR"/>
        </w:rPr>
        <w:lastRenderedPageBreak/>
        <w:t>at constant concentrations regardless of physiological state. Examples include proteins, DNA, ATP, FAD, and FMN.</w:t>
      </w:r>
    </w:p>
    <w:p w:rsidR="00B05D6C" w:rsidRPr="009C49BA" w:rsidRDefault="00E432AE" w:rsidP="00B05D6C">
      <w:pPr>
        <w:spacing w:before="100" w:beforeAutospacing="1" w:after="100" w:afterAutospacing="1" w:line="360" w:lineRule="auto"/>
        <w:jc w:val="both"/>
        <w:rPr>
          <w:rFonts w:ascii="Times New Roman" w:eastAsia="Times New Roman" w:hAnsi="Times New Roman" w:cs="Times New Roman"/>
          <w:b/>
          <w:bCs/>
          <w:sz w:val="24"/>
          <w:szCs w:val="24"/>
          <w:lang w:val="en-US" w:eastAsia="fr-FR"/>
        </w:rPr>
      </w:pPr>
      <w:r w:rsidRPr="009C49BA">
        <w:rPr>
          <w:rFonts w:ascii="Times New Roman" w:eastAsia="Times New Roman" w:hAnsi="Times New Roman" w:cs="Times New Roman"/>
          <w:b/>
          <w:bCs/>
          <w:sz w:val="24"/>
          <w:szCs w:val="24"/>
          <w:lang w:val="en-US" w:eastAsia="fr-FR"/>
        </w:rPr>
        <w:t xml:space="preserve">1.3.3. Excreted Products: </w:t>
      </w:r>
    </w:p>
    <w:p w:rsidR="00E432AE" w:rsidRPr="009C49BA" w:rsidRDefault="00E432AE" w:rsidP="00B05D6C">
      <w:pPr>
        <w:spacing w:before="100" w:beforeAutospacing="1" w:after="100" w:afterAutospacing="1" w:line="360" w:lineRule="auto"/>
        <w:ind w:firstLine="567"/>
        <w:jc w:val="both"/>
        <w:rPr>
          <w:rFonts w:ascii="Times New Roman" w:eastAsia="Times New Roman" w:hAnsi="Times New Roman" w:cs="Times New Roman"/>
          <w:b/>
          <w:bCs/>
          <w:sz w:val="24"/>
          <w:szCs w:val="24"/>
          <w:lang w:val="en-US" w:eastAsia="fr-FR"/>
        </w:rPr>
      </w:pPr>
      <w:r w:rsidRPr="009C49BA">
        <w:rPr>
          <w:rFonts w:ascii="Times New Roman" w:eastAsia="Times New Roman" w:hAnsi="Times New Roman" w:cs="Times New Roman"/>
          <w:sz w:val="24"/>
          <w:szCs w:val="24"/>
          <w:lang w:val="en-US" w:eastAsia="fr-FR"/>
        </w:rPr>
        <w:t>Microorganisms release metabolic byproducts. Primary metabolites (e.g., amino acids, organic acids) are not excreted in large quantities, as cells reuse them. However, catabolic waste products can be measured effectively.</w:t>
      </w:r>
    </w:p>
    <w:p w:rsidR="00B05D6C" w:rsidRPr="009C49BA" w:rsidRDefault="00E432AE" w:rsidP="00B05D6C">
      <w:pPr>
        <w:spacing w:before="100" w:beforeAutospacing="1" w:after="100" w:afterAutospacing="1" w:line="360" w:lineRule="auto"/>
        <w:jc w:val="both"/>
        <w:rPr>
          <w:rFonts w:ascii="Times New Roman" w:eastAsia="Times New Roman" w:hAnsi="Times New Roman" w:cs="Times New Roman"/>
          <w:b/>
          <w:bCs/>
          <w:sz w:val="24"/>
          <w:szCs w:val="24"/>
          <w:lang w:val="en-US" w:eastAsia="fr-FR"/>
        </w:rPr>
      </w:pPr>
      <w:r w:rsidRPr="009C49BA">
        <w:rPr>
          <w:rFonts w:ascii="Times New Roman" w:eastAsia="Times New Roman" w:hAnsi="Times New Roman" w:cs="Times New Roman"/>
          <w:b/>
          <w:bCs/>
          <w:sz w:val="24"/>
          <w:szCs w:val="24"/>
          <w:lang w:val="en-US" w:eastAsia="fr-FR"/>
        </w:rPr>
        <w:t xml:space="preserve">1.3.4. Physicochemical Changes in the Medium : </w:t>
      </w:r>
    </w:p>
    <w:p w:rsidR="00E432AE" w:rsidRPr="009C49BA" w:rsidRDefault="00E432AE" w:rsidP="00B05D6C">
      <w:pPr>
        <w:spacing w:before="100" w:beforeAutospacing="1" w:after="100" w:afterAutospacing="1" w:line="360" w:lineRule="auto"/>
        <w:ind w:firstLine="567"/>
        <w:jc w:val="both"/>
        <w:rPr>
          <w:rFonts w:ascii="Times New Roman" w:eastAsia="Times New Roman" w:hAnsi="Times New Roman" w:cs="Times New Roman"/>
          <w:sz w:val="24"/>
          <w:szCs w:val="24"/>
          <w:lang w:val="en-US" w:eastAsia="fr-FR"/>
        </w:rPr>
      </w:pPr>
      <w:r w:rsidRPr="009C49BA">
        <w:rPr>
          <w:rFonts w:ascii="Times New Roman" w:eastAsia="Times New Roman" w:hAnsi="Times New Roman" w:cs="Times New Roman"/>
          <w:sz w:val="24"/>
          <w:szCs w:val="24"/>
          <w:lang w:val="en-US" w:eastAsia="fr-FR"/>
        </w:rPr>
        <w:t>Changes in pH, electrical conductivity, redox potential,</w:t>
      </w:r>
      <w:r w:rsidR="00B05D6C" w:rsidRPr="009C49BA">
        <w:rPr>
          <w:rFonts w:ascii="Times New Roman" w:eastAsia="Times New Roman" w:hAnsi="Times New Roman" w:cs="Times New Roman"/>
          <w:sz w:val="24"/>
          <w:szCs w:val="24"/>
          <w:lang w:val="en-US" w:eastAsia="fr-FR"/>
        </w:rPr>
        <w:t xml:space="preserve"> or heat release reflect growth </w:t>
      </w:r>
      <w:r w:rsidRPr="009C49BA">
        <w:rPr>
          <w:rFonts w:ascii="Times New Roman" w:eastAsia="Times New Roman" w:hAnsi="Times New Roman" w:cs="Times New Roman"/>
          <w:sz w:val="24"/>
          <w:szCs w:val="24"/>
          <w:lang w:val="en-US" w:eastAsia="fr-FR"/>
        </w:rPr>
        <w:t>dynamics. These parameters help correlate growth rate with the measured variable.</w:t>
      </w:r>
    </w:p>
    <w:p w:rsidR="00E432AE" w:rsidRPr="00E432AE" w:rsidRDefault="00E432AE" w:rsidP="00E432AE">
      <w:pPr>
        <w:numPr>
          <w:ilvl w:val="0"/>
          <w:numId w:val="1"/>
        </w:numPr>
        <w:spacing w:before="100" w:beforeAutospacing="1" w:after="100" w:afterAutospacing="1" w:line="360" w:lineRule="auto"/>
        <w:jc w:val="both"/>
        <w:rPr>
          <w:rFonts w:ascii="Times New Roman" w:eastAsia="Times New Roman" w:hAnsi="Times New Roman" w:cs="Times New Roman"/>
          <w:sz w:val="24"/>
          <w:szCs w:val="24"/>
          <w:lang w:eastAsia="fr-FR"/>
        </w:rPr>
      </w:pPr>
      <w:r>
        <w:rPr>
          <w:rFonts w:ascii="Times New Roman" w:eastAsia="Times New Roman" w:hAnsi="Times New Roman" w:cs="Times New Roman"/>
          <w:b/>
          <w:bCs/>
          <w:sz w:val="24"/>
          <w:szCs w:val="24"/>
          <w:lang w:eastAsia="fr-FR"/>
        </w:rPr>
        <w:t>PH</w:t>
      </w:r>
      <w:r w:rsidRPr="00E432AE">
        <w:rPr>
          <w:rFonts w:ascii="Times New Roman" w:eastAsia="Times New Roman" w:hAnsi="Times New Roman" w:cs="Times New Roman"/>
          <w:b/>
          <w:bCs/>
          <w:sz w:val="24"/>
          <w:szCs w:val="24"/>
          <w:lang w:eastAsia="fr-FR"/>
        </w:rPr>
        <w:t>:</w:t>
      </w:r>
      <w:r w:rsidRPr="00E432AE">
        <w:rPr>
          <w:rFonts w:ascii="Times New Roman" w:eastAsia="Times New Roman" w:hAnsi="Times New Roman" w:cs="Times New Roman"/>
          <w:sz w:val="24"/>
          <w:szCs w:val="24"/>
          <w:lang w:eastAsia="fr-FR"/>
        </w:rPr>
        <w:t xml:space="preserve"> Acidification </w:t>
      </w:r>
      <w:proofErr w:type="spellStart"/>
      <w:r w:rsidRPr="00E432AE">
        <w:rPr>
          <w:rFonts w:ascii="Times New Roman" w:eastAsia="Times New Roman" w:hAnsi="Times New Roman" w:cs="Times New Roman"/>
          <w:sz w:val="24"/>
          <w:szCs w:val="24"/>
          <w:lang w:eastAsia="fr-FR"/>
        </w:rPr>
        <w:t>indicates</w:t>
      </w:r>
      <w:proofErr w:type="spellEnd"/>
      <w:r w:rsidRPr="00E432AE">
        <w:rPr>
          <w:rFonts w:ascii="Times New Roman" w:eastAsia="Times New Roman" w:hAnsi="Times New Roman" w:cs="Times New Roman"/>
          <w:sz w:val="24"/>
          <w:szCs w:val="24"/>
          <w:lang w:eastAsia="fr-FR"/>
        </w:rPr>
        <w:t xml:space="preserve"> </w:t>
      </w:r>
      <w:proofErr w:type="spellStart"/>
      <w:r w:rsidRPr="00E432AE">
        <w:rPr>
          <w:rFonts w:ascii="Times New Roman" w:eastAsia="Times New Roman" w:hAnsi="Times New Roman" w:cs="Times New Roman"/>
          <w:sz w:val="24"/>
          <w:szCs w:val="24"/>
          <w:lang w:eastAsia="fr-FR"/>
        </w:rPr>
        <w:t>sugar</w:t>
      </w:r>
      <w:proofErr w:type="spellEnd"/>
      <w:r w:rsidRPr="00E432AE">
        <w:rPr>
          <w:rFonts w:ascii="Times New Roman" w:eastAsia="Times New Roman" w:hAnsi="Times New Roman" w:cs="Times New Roman"/>
          <w:sz w:val="24"/>
          <w:szCs w:val="24"/>
          <w:lang w:eastAsia="fr-FR"/>
        </w:rPr>
        <w:t xml:space="preserve"> </w:t>
      </w:r>
      <w:proofErr w:type="spellStart"/>
      <w:r w:rsidRPr="00E432AE">
        <w:rPr>
          <w:rFonts w:ascii="Times New Roman" w:eastAsia="Times New Roman" w:hAnsi="Times New Roman" w:cs="Times New Roman"/>
          <w:sz w:val="24"/>
          <w:szCs w:val="24"/>
          <w:lang w:eastAsia="fr-FR"/>
        </w:rPr>
        <w:t>degradation</w:t>
      </w:r>
      <w:proofErr w:type="spellEnd"/>
      <w:r w:rsidRPr="00E432AE">
        <w:rPr>
          <w:rFonts w:ascii="Times New Roman" w:eastAsia="Times New Roman" w:hAnsi="Times New Roman" w:cs="Times New Roman"/>
          <w:sz w:val="24"/>
          <w:szCs w:val="24"/>
          <w:lang w:eastAsia="fr-FR"/>
        </w:rPr>
        <w:t>.</w:t>
      </w:r>
    </w:p>
    <w:p w:rsidR="00E432AE" w:rsidRPr="009C49BA" w:rsidRDefault="00E432AE" w:rsidP="00E432AE">
      <w:pPr>
        <w:numPr>
          <w:ilvl w:val="0"/>
          <w:numId w:val="1"/>
        </w:numPr>
        <w:spacing w:before="100" w:beforeAutospacing="1" w:after="100" w:afterAutospacing="1" w:line="360" w:lineRule="auto"/>
        <w:jc w:val="both"/>
        <w:rPr>
          <w:rFonts w:ascii="Times New Roman" w:eastAsia="Times New Roman" w:hAnsi="Times New Roman" w:cs="Times New Roman"/>
          <w:sz w:val="24"/>
          <w:szCs w:val="24"/>
          <w:lang w:val="en-US" w:eastAsia="fr-FR"/>
        </w:rPr>
      </w:pPr>
      <w:r w:rsidRPr="009C49BA">
        <w:rPr>
          <w:rFonts w:ascii="Times New Roman" w:eastAsia="Times New Roman" w:hAnsi="Times New Roman" w:cs="Times New Roman"/>
          <w:b/>
          <w:bCs/>
          <w:sz w:val="24"/>
          <w:szCs w:val="24"/>
          <w:lang w:val="en-US" w:eastAsia="fr-FR"/>
        </w:rPr>
        <w:t>Impedance:</w:t>
      </w:r>
      <w:r w:rsidRPr="009C49BA">
        <w:rPr>
          <w:rFonts w:ascii="Times New Roman" w:eastAsia="Times New Roman" w:hAnsi="Times New Roman" w:cs="Times New Roman"/>
          <w:sz w:val="24"/>
          <w:szCs w:val="24"/>
          <w:lang w:val="en-US" w:eastAsia="fr-FR"/>
        </w:rPr>
        <w:t xml:space="preserve"> Resistance to alternating current. Microbial activity converts neutral molecules (e.g., glucose) into charged molecules (e.g., organic acids), increasing conductivity.</w:t>
      </w:r>
    </w:p>
    <w:p w:rsidR="00E432AE" w:rsidRPr="009C49BA" w:rsidRDefault="00E432AE" w:rsidP="00E432AE">
      <w:pPr>
        <w:numPr>
          <w:ilvl w:val="0"/>
          <w:numId w:val="1"/>
        </w:numPr>
        <w:spacing w:before="100" w:beforeAutospacing="1" w:after="100" w:afterAutospacing="1" w:line="360" w:lineRule="auto"/>
        <w:jc w:val="both"/>
        <w:rPr>
          <w:rFonts w:ascii="Times New Roman" w:eastAsia="Times New Roman" w:hAnsi="Times New Roman" w:cs="Times New Roman"/>
          <w:sz w:val="24"/>
          <w:szCs w:val="24"/>
          <w:lang w:val="en-US" w:eastAsia="fr-FR"/>
        </w:rPr>
      </w:pPr>
      <w:r w:rsidRPr="009C49BA">
        <w:rPr>
          <w:rFonts w:ascii="Times New Roman" w:eastAsia="Times New Roman" w:hAnsi="Times New Roman" w:cs="Times New Roman"/>
          <w:b/>
          <w:bCs/>
          <w:sz w:val="24"/>
          <w:szCs w:val="24"/>
          <w:lang w:val="en-US" w:eastAsia="fr-FR"/>
        </w:rPr>
        <w:t>Redox Potential:</w:t>
      </w:r>
      <w:r w:rsidRPr="009C49BA">
        <w:rPr>
          <w:rFonts w:ascii="Times New Roman" w:eastAsia="Times New Roman" w:hAnsi="Times New Roman" w:cs="Times New Roman"/>
          <w:sz w:val="24"/>
          <w:szCs w:val="24"/>
          <w:lang w:val="en-US" w:eastAsia="fr-FR"/>
        </w:rPr>
        <w:t xml:space="preserve"> Decreases due to oxygen depletion and accumulation of reducing substances.</w:t>
      </w:r>
    </w:p>
    <w:p w:rsidR="00E432AE" w:rsidRPr="009C49BA" w:rsidRDefault="00E432AE" w:rsidP="00E432AE">
      <w:pPr>
        <w:numPr>
          <w:ilvl w:val="0"/>
          <w:numId w:val="1"/>
        </w:numPr>
        <w:spacing w:before="100" w:beforeAutospacing="1" w:after="100" w:afterAutospacing="1" w:line="360" w:lineRule="auto"/>
        <w:jc w:val="both"/>
        <w:rPr>
          <w:rFonts w:ascii="Times New Roman" w:eastAsia="Times New Roman" w:hAnsi="Times New Roman" w:cs="Times New Roman"/>
          <w:sz w:val="24"/>
          <w:szCs w:val="24"/>
          <w:lang w:val="en-US" w:eastAsia="fr-FR"/>
        </w:rPr>
      </w:pPr>
      <w:r w:rsidRPr="009C49BA">
        <w:rPr>
          <w:rFonts w:ascii="Times New Roman" w:eastAsia="Times New Roman" w:hAnsi="Times New Roman" w:cs="Times New Roman"/>
          <w:b/>
          <w:bCs/>
          <w:sz w:val="24"/>
          <w:szCs w:val="24"/>
          <w:lang w:val="en-US" w:eastAsia="fr-FR"/>
        </w:rPr>
        <w:t>Heat Production :</w:t>
      </w:r>
      <w:r w:rsidRPr="009C49BA">
        <w:rPr>
          <w:rFonts w:ascii="Times New Roman" w:eastAsia="Times New Roman" w:hAnsi="Times New Roman" w:cs="Times New Roman"/>
          <w:sz w:val="24"/>
          <w:szCs w:val="24"/>
          <w:lang w:val="en-US" w:eastAsia="fr-FR"/>
        </w:rPr>
        <w:t xml:space="preserve"> Metabolic reactions release heat, reflecting energy substrate degradation.</w:t>
      </w:r>
    </w:p>
    <w:p w:rsidR="00E432AE" w:rsidRPr="009C49BA" w:rsidRDefault="00E432AE" w:rsidP="00E432AE">
      <w:pPr>
        <w:spacing w:before="100" w:beforeAutospacing="1" w:after="100" w:afterAutospacing="1" w:line="360" w:lineRule="auto"/>
        <w:jc w:val="both"/>
        <w:outlineLvl w:val="2"/>
        <w:rPr>
          <w:rFonts w:ascii="Times New Roman" w:eastAsia="Times New Roman" w:hAnsi="Times New Roman" w:cs="Times New Roman"/>
          <w:b/>
          <w:bCs/>
          <w:sz w:val="24"/>
          <w:szCs w:val="24"/>
          <w:lang w:val="en-US" w:eastAsia="fr-FR"/>
        </w:rPr>
      </w:pPr>
      <w:r w:rsidRPr="009C49BA">
        <w:rPr>
          <w:rFonts w:ascii="Times New Roman" w:eastAsia="Times New Roman" w:hAnsi="Times New Roman" w:cs="Times New Roman"/>
          <w:b/>
          <w:bCs/>
          <w:sz w:val="24"/>
          <w:szCs w:val="24"/>
          <w:lang w:val="en-US" w:eastAsia="fr-FR"/>
        </w:rPr>
        <w:t>2. Growth Parameters</w:t>
      </w:r>
    </w:p>
    <w:p w:rsidR="00E432AE" w:rsidRPr="009C49BA" w:rsidRDefault="00E432AE" w:rsidP="00B05D6C">
      <w:pPr>
        <w:spacing w:before="100" w:beforeAutospacing="1" w:after="100" w:afterAutospacing="1" w:line="360" w:lineRule="auto"/>
        <w:ind w:firstLine="567"/>
        <w:jc w:val="both"/>
        <w:rPr>
          <w:rFonts w:ascii="Times New Roman" w:eastAsia="Times New Roman" w:hAnsi="Times New Roman" w:cs="Times New Roman"/>
          <w:sz w:val="24"/>
          <w:szCs w:val="24"/>
          <w:lang w:val="en-US" w:eastAsia="fr-FR"/>
        </w:rPr>
      </w:pPr>
      <w:r w:rsidRPr="009C49BA">
        <w:rPr>
          <w:rFonts w:ascii="Times New Roman" w:eastAsia="Times New Roman" w:hAnsi="Times New Roman" w:cs="Times New Roman"/>
          <w:sz w:val="24"/>
          <w:szCs w:val="24"/>
          <w:lang w:val="en-US" w:eastAsia="fr-FR"/>
        </w:rPr>
        <w:t xml:space="preserve">These parameters, also called </w:t>
      </w:r>
      <w:r w:rsidRPr="009C49BA">
        <w:rPr>
          <w:rFonts w:ascii="Times New Roman" w:eastAsia="Times New Roman" w:hAnsi="Times New Roman" w:cs="Times New Roman"/>
          <w:b/>
          <w:bCs/>
          <w:sz w:val="24"/>
          <w:szCs w:val="24"/>
          <w:lang w:val="en-US" w:eastAsia="fr-FR"/>
        </w:rPr>
        <w:t>growth constants</w:t>
      </w:r>
      <w:r w:rsidRPr="009C49BA">
        <w:rPr>
          <w:rFonts w:ascii="Times New Roman" w:eastAsia="Times New Roman" w:hAnsi="Times New Roman" w:cs="Times New Roman"/>
          <w:sz w:val="24"/>
          <w:szCs w:val="24"/>
          <w:lang w:val="en-US" w:eastAsia="fr-FR"/>
        </w:rPr>
        <w:t>, define bacterial growth under ideal conditions.</w:t>
      </w:r>
    </w:p>
    <w:p w:rsidR="00B05D6C" w:rsidRPr="009C49BA" w:rsidRDefault="00E432AE" w:rsidP="00B05D6C">
      <w:pPr>
        <w:spacing w:before="100" w:beforeAutospacing="1" w:after="100" w:afterAutospacing="1" w:line="360" w:lineRule="auto"/>
        <w:jc w:val="both"/>
        <w:rPr>
          <w:rFonts w:ascii="Times New Roman" w:eastAsia="Times New Roman" w:hAnsi="Times New Roman" w:cs="Times New Roman"/>
          <w:b/>
          <w:bCs/>
          <w:sz w:val="24"/>
          <w:szCs w:val="24"/>
          <w:lang w:val="en-US" w:eastAsia="fr-FR"/>
        </w:rPr>
      </w:pPr>
      <w:r w:rsidRPr="009C49BA">
        <w:rPr>
          <w:rFonts w:ascii="Times New Roman" w:eastAsia="Times New Roman" w:hAnsi="Times New Roman" w:cs="Times New Roman"/>
          <w:b/>
          <w:bCs/>
          <w:sz w:val="24"/>
          <w:szCs w:val="24"/>
          <w:lang w:val="en-US" w:eastAsia="fr-FR"/>
        </w:rPr>
        <w:t xml:space="preserve">2.1. Generation Time : </w:t>
      </w:r>
    </w:p>
    <w:p w:rsidR="00E432AE" w:rsidRPr="009C49BA" w:rsidRDefault="00E432AE" w:rsidP="00B05D6C">
      <w:pPr>
        <w:spacing w:before="100" w:beforeAutospacing="1" w:after="100" w:afterAutospacing="1" w:line="360" w:lineRule="auto"/>
        <w:ind w:firstLine="567"/>
        <w:jc w:val="both"/>
        <w:rPr>
          <w:rFonts w:ascii="Times New Roman" w:eastAsia="Times New Roman" w:hAnsi="Times New Roman" w:cs="Times New Roman"/>
          <w:sz w:val="24"/>
          <w:szCs w:val="24"/>
          <w:lang w:val="en-US" w:eastAsia="fr-FR"/>
        </w:rPr>
      </w:pPr>
      <w:r w:rsidRPr="009C49BA">
        <w:rPr>
          <w:rFonts w:ascii="Times New Roman" w:eastAsia="Times New Roman" w:hAnsi="Times New Roman" w:cs="Times New Roman"/>
          <w:sz w:val="24"/>
          <w:szCs w:val="24"/>
          <w:lang w:val="en-US" w:eastAsia="fr-FR"/>
        </w:rPr>
        <w:t xml:space="preserve">The time between two successive divisions or the time needed for the population to double. For </w:t>
      </w:r>
      <w:r w:rsidRPr="009C49BA">
        <w:rPr>
          <w:rFonts w:ascii="Times New Roman" w:eastAsia="Times New Roman" w:hAnsi="Times New Roman" w:cs="Times New Roman"/>
          <w:i/>
          <w:iCs/>
          <w:sz w:val="24"/>
          <w:szCs w:val="24"/>
          <w:lang w:val="en-US" w:eastAsia="fr-FR"/>
        </w:rPr>
        <w:t>E. coli</w:t>
      </w:r>
      <w:r w:rsidRPr="009C49BA">
        <w:rPr>
          <w:rFonts w:ascii="Times New Roman" w:eastAsia="Times New Roman" w:hAnsi="Times New Roman" w:cs="Times New Roman"/>
          <w:sz w:val="24"/>
          <w:szCs w:val="24"/>
          <w:lang w:val="en-US" w:eastAsia="fr-FR"/>
        </w:rPr>
        <w:t xml:space="preserve">, it is ~20 minutes; for </w:t>
      </w:r>
      <w:r w:rsidRPr="009C49BA">
        <w:rPr>
          <w:rFonts w:ascii="Times New Roman" w:eastAsia="Times New Roman" w:hAnsi="Times New Roman" w:cs="Times New Roman"/>
          <w:i/>
          <w:iCs/>
          <w:sz w:val="24"/>
          <w:szCs w:val="24"/>
          <w:lang w:val="en-US" w:eastAsia="fr-FR"/>
        </w:rPr>
        <w:t>Mycobacterium tuberculosis</w:t>
      </w:r>
      <w:r w:rsidRPr="009C49BA">
        <w:rPr>
          <w:rFonts w:ascii="Times New Roman" w:eastAsia="Times New Roman" w:hAnsi="Times New Roman" w:cs="Times New Roman"/>
          <w:sz w:val="24"/>
          <w:szCs w:val="24"/>
          <w:lang w:val="en-US" w:eastAsia="fr-FR"/>
        </w:rPr>
        <w:t>, ~800–900 minutes in synthetic media.</w:t>
      </w:r>
    </w:p>
    <w:p w:rsidR="00B05D6C" w:rsidRPr="009C49BA" w:rsidRDefault="00B05D6C" w:rsidP="00B05D6C">
      <w:pPr>
        <w:spacing w:before="100" w:beforeAutospacing="1" w:after="100" w:afterAutospacing="1" w:line="360" w:lineRule="auto"/>
        <w:jc w:val="both"/>
        <w:rPr>
          <w:rFonts w:ascii="Times New Roman" w:eastAsia="Times New Roman" w:hAnsi="Times New Roman" w:cs="Times New Roman"/>
          <w:b/>
          <w:bCs/>
          <w:sz w:val="24"/>
          <w:szCs w:val="24"/>
          <w:lang w:val="en-US" w:eastAsia="fr-FR"/>
        </w:rPr>
      </w:pPr>
    </w:p>
    <w:p w:rsidR="00B05D6C" w:rsidRPr="009C49BA" w:rsidRDefault="00B05D6C" w:rsidP="00B05D6C">
      <w:pPr>
        <w:spacing w:before="100" w:beforeAutospacing="1" w:after="100" w:afterAutospacing="1" w:line="360" w:lineRule="auto"/>
        <w:jc w:val="both"/>
        <w:rPr>
          <w:rFonts w:ascii="Times New Roman" w:eastAsia="Times New Roman" w:hAnsi="Times New Roman" w:cs="Times New Roman"/>
          <w:b/>
          <w:bCs/>
          <w:sz w:val="24"/>
          <w:szCs w:val="24"/>
          <w:lang w:val="en-US" w:eastAsia="fr-FR"/>
        </w:rPr>
      </w:pPr>
    </w:p>
    <w:p w:rsidR="00B05D6C" w:rsidRPr="009C49BA" w:rsidRDefault="00E432AE" w:rsidP="00B05D6C">
      <w:pPr>
        <w:spacing w:before="100" w:beforeAutospacing="1" w:after="100" w:afterAutospacing="1" w:line="360" w:lineRule="auto"/>
        <w:jc w:val="both"/>
        <w:rPr>
          <w:rFonts w:ascii="Times New Roman" w:eastAsia="Times New Roman" w:hAnsi="Times New Roman" w:cs="Times New Roman"/>
          <w:b/>
          <w:bCs/>
          <w:sz w:val="24"/>
          <w:szCs w:val="24"/>
          <w:lang w:val="en-US" w:eastAsia="fr-FR"/>
        </w:rPr>
      </w:pPr>
      <w:r w:rsidRPr="009C49BA">
        <w:rPr>
          <w:rFonts w:ascii="Times New Roman" w:eastAsia="Times New Roman" w:hAnsi="Times New Roman" w:cs="Times New Roman"/>
          <w:b/>
          <w:bCs/>
          <w:sz w:val="24"/>
          <w:szCs w:val="24"/>
          <w:lang w:val="en-US" w:eastAsia="fr-FR"/>
        </w:rPr>
        <w:lastRenderedPageBreak/>
        <w:t xml:space="preserve">2.2. Growth Rate : </w:t>
      </w:r>
    </w:p>
    <w:p w:rsidR="00E432AE" w:rsidRDefault="00E432AE" w:rsidP="00B05D6C">
      <w:pPr>
        <w:spacing w:before="100" w:beforeAutospacing="1" w:after="100" w:afterAutospacing="1" w:line="360" w:lineRule="auto"/>
        <w:ind w:firstLine="567"/>
        <w:jc w:val="both"/>
        <w:rPr>
          <w:rFonts w:ascii="Times New Roman" w:eastAsia="Times New Roman" w:hAnsi="Times New Roman" w:cs="Times New Roman"/>
          <w:sz w:val="24"/>
          <w:szCs w:val="24"/>
          <w:rtl/>
          <w:lang w:eastAsia="fr-FR"/>
        </w:rPr>
      </w:pPr>
      <w:r w:rsidRPr="009C49BA">
        <w:rPr>
          <w:rFonts w:ascii="Times New Roman" w:eastAsia="Times New Roman" w:hAnsi="Times New Roman" w:cs="Times New Roman"/>
          <w:sz w:val="24"/>
          <w:szCs w:val="24"/>
          <w:lang w:val="en-US" w:eastAsia="fr-FR"/>
        </w:rPr>
        <w:t xml:space="preserve">Defined as the number of divisions per unit time (µ = n/t). For </w:t>
      </w:r>
      <w:r w:rsidRPr="009C49BA">
        <w:rPr>
          <w:rFonts w:ascii="Times New Roman" w:eastAsia="Times New Roman" w:hAnsi="Times New Roman" w:cs="Times New Roman"/>
          <w:i/>
          <w:iCs/>
          <w:sz w:val="24"/>
          <w:szCs w:val="24"/>
          <w:lang w:val="en-US" w:eastAsia="fr-FR"/>
        </w:rPr>
        <w:t>E. coli</w:t>
      </w:r>
      <w:r w:rsidRPr="009C49BA">
        <w:rPr>
          <w:rFonts w:ascii="Times New Roman" w:eastAsia="Times New Roman" w:hAnsi="Times New Roman" w:cs="Times New Roman"/>
          <w:sz w:val="24"/>
          <w:szCs w:val="24"/>
          <w:lang w:val="en-US" w:eastAsia="fr-FR"/>
        </w:rPr>
        <w:t xml:space="preserve"> (dividing every 20 minutes), µ = 3 per hour; for </w:t>
      </w:r>
      <w:r w:rsidRPr="009C49BA">
        <w:rPr>
          <w:rFonts w:ascii="Times New Roman" w:eastAsia="Times New Roman" w:hAnsi="Times New Roman" w:cs="Times New Roman"/>
          <w:i/>
          <w:iCs/>
          <w:sz w:val="24"/>
          <w:szCs w:val="24"/>
          <w:lang w:val="en-US" w:eastAsia="fr-FR"/>
        </w:rPr>
        <w:t>M. tuberculosis</w:t>
      </w:r>
      <w:r w:rsidRPr="009C49BA">
        <w:rPr>
          <w:rFonts w:ascii="Times New Roman" w:eastAsia="Times New Roman" w:hAnsi="Times New Roman" w:cs="Times New Roman"/>
          <w:sz w:val="24"/>
          <w:szCs w:val="24"/>
          <w:lang w:val="en-US" w:eastAsia="fr-FR"/>
        </w:rPr>
        <w:t>, µ = 0.075.</w:t>
      </w:r>
    </w:p>
    <w:p w:rsidR="00E432AE" w:rsidRPr="009C49BA" w:rsidRDefault="00E432AE" w:rsidP="00E432AE">
      <w:pPr>
        <w:spacing w:before="100" w:beforeAutospacing="1" w:after="100" w:afterAutospacing="1" w:line="360" w:lineRule="auto"/>
        <w:jc w:val="both"/>
        <w:rPr>
          <w:rFonts w:ascii="Times New Roman" w:eastAsia="Times New Roman" w:hAnsi="Times New Roman" w:cs="Times New Roman"/>
          <w:sz w:val="24"/>
          <w:szCs w:val="24"/>
          <w:lang w:val="en-US" w:eastAsia="fr-FR"/>
        </w:rPr>
      </w:pPr>
      <w:r w:rsidRPr="009C49BA">
        <w:rPr>
          <w:rFonts w:ascii="Times New Roman" w:eastAsia="Times New Roman" w:hAnsi="Times New Roman" w:cs="Times New Roman"/>
          <w:b/>
          <w:bCs/>
          <w:sz w:val="24"/>
          <w:szCs w:val="24"/>
          <w:lang w:val="en-US" w:eastAsia="fr-FR"/>
        </w:rPr>
        <w:t>3. Growth Curve</w:t>
      </w:r>
    </w:p>
    <w:p w:rsidR="00E432AE" w:rsidRPr="009C49BA" w:rsidRDefault="00E432AE" w:rsidP="00B05D6C">
      <w:pPr>
        <w:spacing w:before="100" w:beforeAutospacing="1" w:after="100" w:afterAutospacing="1" w:line="360" w:lineRule="auto"/>
        <w:ind w:firstLine="567"/>
        <w:jc w:val="both"/>
        <w:rPr>
          <w:rFonts w:ascii="Times New Roman" w:eastAsia="Times New Roman" w:hAnsi="Times New Roman" w:cs="Times New Roman"/>
          <w:sz w:val="24"/>
          <w:szCs w:val="24"/>
          <w:lang w:val="en-US" w:eastAsia="fr-FR"/>
        </w:rPr>
      </w:pPr>
      <w:r w:rsidRPr="009C49BA">
        <w:rPr>
          <w:rFonts w:ascii="Times New Roman" w:eastAsia="Times New Roman" w:hAnsi="Times New Roman" w:cs="Times New Roman"/>
          <w:sz w:val="24"/>
          <w:szCs w:val="24"/>
          <w:lang w:val="en-US" w:eastAsia="fr-FR"/>
        </w:rPr>
        <w:t>After 16–24 hours, bacterial growth stops. If growth remained constant, microbial mass would exceed the Earth's weight in 48 hours. Growth is limited by substrate depletion or toxic waste accumulation. The growth curve in liquid medium has four phases (</w:t>
      </w:r>
      <w:r w:rsidRPr="009C49BA">
        <w:rPr>
          <w:rFonts w:ascii="Times New Roman" w:eastAsia="Times New Roman" w:hAnsi="Times New Roman" w:cs="Times New Roman"/>
          <w:b/>
          <w:bCs/>
          <w:sz w:val="24"/>
          <w:szCs w:val="24"/>
          <w:lang w:val="en-US" w:eastAsia="fr-FR"/>
        </w:rPr>
        <w:t>Fig.3</w:t>
      </w:r>
      <w:r w:rsidRPr="009C49BA">
        <w:rPr>
          <w:rFonts w:ascii="Times New Roman" w:eastAsia="Times New Roman" w:hAnsi="Times New Roman" w:cs="Times New Roman"/>
          <w:sz w:val="24"/>
          <w:szCs w:val="24"/>
          <w:lang w:val="en-US" w:eastAsia="fr-FR"/>
        </w:rPr>
        <w:t>):</w:t>
      </w:r>
    </w:p>
    <w:p w:rsidR="00E432AE" w:rsidRPr="009C49BA" w:rsidRDefault="00E432AE" w:rsidP="00E432AE">
      <w:pPr>
        <w:numPr>
          <w:ilvl w:val="0"/>
          <w:numId w:val="2"/>
        </w:numPr>
        <w:spacing w:before="100" w:beforeAutospacing="1" w:after="100" w:afterAutospacing="1" w:line="360" w:lineRule="auto"/>
        <w:jc w:val="both"/>
        <w:rPr>
          <w:rFonts w:ascii="Times New Roman" w:eastAsia="Times New Roman" w:hAnsi="Times New Roman" w:cs="Times New Roman"/>
          <w:sz w:val="24"/>
          <w:szCs w:val="24"/>
          <w:lang w:val="en-US" w:eastAsia="fr-FR"/>
        </w:rPr>
      </w:pPr>
      <w:r w:rsidRPr="009C49BA">
        <w:rPr>
          <w:rFonts w:ascii="Times New Roman" w:eastAsia="Times New Roman" w:hAnsi="Times New Roman" w:cs="Times New Roman"/>
          <w:b/>
          <w:bCs/>
          <w:sz w:val="24"/>
          <w:szCs w:val="24"/>
          <w:lang w:val="en-US" w:eastAsia="fr-FR"/>
        </w:rPr>
        <w:t>Lag Phase :</w:t>
      </w:r>
      <w:r w:rsidRPr="009C49BA">
        <w:rPr>
          <w:rFonts w:ascii="Times New Roman" w:eastAsia="Times New Roman" w:hAnsi="Times New Roman" w:cs="Times New Roman"/>
          <w:sz w:val="24"/>
          <w:szCs w:val="24"/>
          <w:lang w:val="en-US" w:eastAsia="fr-FR"/>
        </w:rPr>
        <w:t xml:space="preserve"> No growth (µ = 0).</w:t>
      </w:r>
    </w:p>
    <w:p w:rsidR="00E432AE" w:rsidRPr="009C49BA" w:rsidRDefault="00E432AE" w:rsidP="00E432AE">
      <w:pPr>
        <w:numPr>
          <w:ilvl w:val="0"/>
          <w:numId w:val="2"/>
        </w:numPr>
        <w:spacing w:before="100" w:beforeAutospacing="1" w:after="100" w:afterAutospacing="1" w:line="360" w:lineRule="auto"/>
        <w:jc w:val="both"/>
        <w:rPr>
          <w:rFonts w:ascii="Times New Roman" w:eastAsia="Times New Roman" w:hAnsi="Times New Roman" w:cs="Times New Roman"/>
          <w:sz w:val="24"/>
          <w:szCs w:val="24"/>
          <w:lang w:val="en-US" w:eastAsia="fr-FR"/>
        </w:rPr>
      </w:pPr>
      <w:r w:rsidRPr="009C49BA">
        <w:rPr>
          <w:rFonts w:ascii="Times New Roman" w:eastAsia="Times New Roman" w:hAnsi="Times New Roman" w:cs="Times New Roman"/>
          <w:b/>
          <w:bCs/>
          <w:sz w:val="24"/>
          <w:szCs w:val="24"/>
          <w:lang w:val="en-US" w:eastAsia="fr-FR"/>
        </w:rPr>
        <w:t>Exponential Phase :</w:t>
      </w:r>
      <w:r w:rsidRPr="009C49BA">
        <w:rPr>
          <w:rFonts w:ascii="Times New Roman" w:eastAsia="Times New Roman" w:hAnsi="Times New Roman" w:cs="Times New Roman"/>
          <w:sz w:val="24"/>
          <w:szCs w:val="24"/>
          <w:lang w:val="en-US" w:eastAsia="fr-FR"/>
        </w:rPr>
        <w:t xml:space="preserve"> Constant, maximal growth rate (µ = constant).</w:t>
      </w:r>
    </w:p>
    <w:p w:rsidR="00E432AE" w:rsidRPr="009C49BA" w:rsidRDefault="00E432AE" w:rsidP="00E432AE">
      <w:pPr>
        <w:numPr>
          <w:ilvl w:val="0"/>
          <w:numId w:val="2"/>
        </w:numPr>
        <w:spacing w:before="100" w:beforeAutospacing="1" w:after="100" w:afterAutospacing="1" w:line="360" w:lineRule="auto"/>
        <w:jc w:val="both"/>
        <w:rPr>
          <w:rFonts w:ascii="Times New Roman" w:eastAsia="Times New Roman" w:hAnsi="Times New Roman" w:cs="Times New Roman"/>
          <w:sz w:val="24"/>
          <w:szCs w:val="24"/>
          <w:lang w:val="en-US" w:eastAsia="fr-FR"/>
        </w:rPr>
      </w:pPr>
      <w:r w:rsidRPr="009C49BA">
        <w:rPr>
          <w:rFonts w:ascii="Times New Roman" w:eastAsia="Times New Roman" w:hAnsi="Times New Roman" w:cs="Times New Roman"/>
          <w:b/>
          <w:bCs/>
          <w:sz w:val="24"/>
          <w:szCs w:val="24"/>
          <w:lang w:val="en-US" w:eastAsia="fr-FR"/>
        </w:rPr>
        <w:t>Stationary Phase :</w:t>
      </w:r>
      <w:r w:rsidRPr="009C49BA">
        <w:rPr>
          <w:rFonts w:ascii="Times New Roman" w:eastAsia="Times New Roman" w:hAnsi="Times New Roman" w:cs="Times New Roman"/>
          <w:sz w:val="24"/>
          <w:szCs w:val="24"/>
          <w:lang w:val="en-US" w:eastAsia="fr-FR"/>
        </w:rPr>
        <w:t xml:space="preserve"> Growth halts (µ = 0).</w:t>
      </w:r>
    </w:p>
    <w:p w:rsidR="00E432AE" w:rsidRPr="009C49BA" w:rsidRDefault="00E432AE" w:rsidP="00E432AE">
      <w:pPr>
        <w:numPr>
          <w:ilvl w:val="0"/>
          <w:numId w:val="2"/>
        </w:numPr>
        <w:spacing w:before="100" w:beforeAutospacing="1" w:after="100" w:afterAutospacing="1" w:line="360" w:lineRule="auto"/>
        <w:jc w:val="both"/>
        <w:rPr>
          <w:rFonts w:ascii="Times New Roman" w:eastAsia="Times New Roman" w:hAnsi="Times New Roman" w:cs="Times New Roman"/>
          <w:sz w:val="24"/>
          <w:szCs w:val="24"/>
          <w:lang w:val="en-US" w:eastAsia="fr-FR"/>
        </w:rPr>
      </w:pPr>
      <w:r w:rsidRPr="009C49BA">
        <w:rPr>
          <w:rFonts w:ascii="Times New Roman" w:eastAsia="Times New Roman" w:hAnsi="Times New Roman" w:cs="Times New Roman"/>
          <w:b/>
          <w:bCs/>
          <w:sz w:val="24"/>
          <w:szCs w:val="24"/>
          <w:lang w:val="en-US" w:eastAsia="fr-FR"/>
        </w:rPr>
        <w:t>Decline Phase :</w:t>
      </w:r>
      <w:r w:rsidRPr="009C49BA">
        <w:rPr>
          <w:rFonts w:ascii="Times New Roman" w:eastAsia="Times New Roman" w:hAnsi="Times New Roman" w:cs="Times New Roman"/>
          <w:sz w:val="24"/>
          <w:szCs w:val="24"/>
          <w:lang w:val="en-US" w:eastAsia="fr-FR"/>
        </w:rPr>
        <w:t xml:space="preserve"> Death and lysis (µ &lt; 0).</w:t>
      </w:r>
    </w:p>
    <w:p w:rsidR="00B05D6C" w:rsidRPr="009C49BA" w:rsidRDefault="00B05D6C" w:rsidP="00B05D6C">
      <w:pPr>
        <w:spacing w:beforeAutospacing="1" w:after="100" w:afterAutospacing="1" w:line="360" w:lineRule="auto"/>
        <w:rPr>
          <w:rFonts w:ascii="Times New Roman" w:eastAsia="Times New Roman" w:hAnsi="Times New Roman" w:cs="Times New Roman"/>
          <w:sz w:val="24"/>
          <w:szCs w:val="24"/>
          <w:lang w:val="en-US" w:eastAsia="fr-FR"/>
        </w:rPr>
      </w:pPr>
      <w:r w:rsidRPr="009C49BA">
        <w:rPr>
          <w:rFonts w:ascii="Times New Roman" w:eastAsia="Times New Roman" w:hAnsi="Times New Roman" w:cs="Times New Roman"/>
          <w:b/>
          <w:bCs/>
          <w:sz w:val="24"/>
          <w:szCs w:val="24"/>
          <w:lang w:val="en-US" w:eastAsia="fr-FR"/>
        </w:rPr>
        <w:t>Note :</w:t>
      </w:r>
      <w:r w:rsidR="00E432AE" w:rsidRPr="009C49BA">
        <w:rPr>
          <w:rFonts w:ascii="Times New Roman" w:eastAsia="Times New Roman" w:hAnsi="Times New Roman" w:cs="Times New Roman"/>
          <w:sz w:val="24"/>
          <w:szCs w:val="24"/>
          <w:lang w:val="en-US" w:eastAsia="fr-FR"/>
        </w:rPr>
        <w:t xml:space="preserve"> Transition phases include </w:t>
      </w:r>
      <w:r w:rsidR="00E432AE" w:rsidRPr="009C49BA">
        <w:rPr>
          <w:rFonts w:ascii="Times New Roman" w:eastAsia="Times New Roman" w:hAnsi="Times New Roman" w:cs="Times New Roman"/>
          <w:b/>
          <w:bCs/>
          <w:sz w:val="24"/>
          <w:szCs w:val="24"/>
          <w:lang w:val="en-US" w:eastAsia="fr-FR"/>
        </w:rPr>
        <w:t>acceleration</w:t>
      </w:r>
      <w:r w:rsidR="00E432AE" w:rsidRPr="009C49BA">
        <w:rPr>
          <w:rFonts w:ascii="Times New Roman" w:eastAsia="Times New Roman" w:hAnsi="Times New Roman" w:cs="Times New Roman"/>
          <w:sz w:val="24"/>
          <w:szCs w:val="24"/>
          <w:lang w:val="en-US" w:eastAsia="fr-FR"/>
        </w:rPr>
        <w:t xml:space="preserve"> (between 1 and 2) and </w:t>
      </w:r>
      <w:r w:rsidR="00E432AE" w:rsidRPr="009C49BA">
        <w:rPr>
          <w:rFonts w:ascii="Times New Roman" w:eastAsia="Times New Roman" w:hAnsi="Times New Roman" w:cs="Times New Roman"/>
          <w:b/>
          <w:bCs/>
          <w:sz w:val="24"/>
          <w:szCs w:val="24"/>
          <w:lang w:val="en-US" w:eastAsia="fr-FR"/>
        </w:rPr>
        <w:t>deceleration</w:t>
      </w:r>
      <w:r w:rsidRPr="009C49BA">
        <w:rPr>
          <w:rFonts w:ascii="Times New Roman" w:eastAsia="Times New Roman" w:hAnsi="Times New Roman" w:cs="Times New Roman"/>
          <w:sz w:val="24"/>
          <w:szCs w:val="24"/>
          <w:lang w:val="en-US" w:eastAsia="fr-FR"/>
        </w:rPr>
        <w:t xml:space="preserve"> (between 2 and 3).</w:t>
      </w:r>
    </w:p>
    <w:p w:rsidR="00B05D6C" w:rsidRDefault="00E432AE" w:rsidP="00B05D6C">
      <w:pPr>
        <w:spacing w:beforeAutospacing="1" w:after="100" w:afterAutospacing="1" w:line="360" w:lineRule="auto"/>
        <w:jc w:val="center"/>
        <w:rPr>
          <w:rFonts w:ascii="Times New Roman" w:eastAsia="Times New Roman" w:hAnsi="Times New Roman" w:cs="Times New Roman"/>
          <w:b/>
          <w:bCs/>
          <w:sz w:val="24"/>
          <w:szCs w:val="24"/>
          <w:lang w:eastAsia="fr-FR"/>
        </w:rPr>
      </w:pPr>
      <w:r w:rsidRPr="009C49BA">
        <w:rPr>
          <w:rFonts w:ascii="Times New Roman" w:eastAsia="Times New Roman" w:hAnsi="Times New Roman" w:cs="Times New Roman"/>
          <w:sz w:val="24"/>
          <w:szCs w:val="24"/>
          <w:lang w:val="en-US" w:eastAsia="fr-FR"/>
        </w:rPr>
        <w:br/>
      </w:r>
      <w:r w:rsidR="00B05D6C">
        <w:rPr>
          <w:rFonts w:ascii="Times New Roman" w:eastAsia="Times New Roman" w:hAnsi="Times New Roman" w:cs="Times New Roman"/>
          <w:noProof/>
          <w:sz w:val="24"/>
          <w:szCs w:val="24"/>
          <w:lang w:eastAsia="fr-FR"/>
        </w:rPr>
        <w:drawing>
          <wp:inline distT="0" distB="0" distL="0" distR="0">
            <wp:extent cx="3657600" cy="1859315"/>
            <wp:effectExtent l="0" t="0" r="0" b="7620"/>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681879" cy="1871657"/>
                    </a:xfrm>
                    <a:prstGeom prst="rect">
                      <a:avLst/>
                    </a:prstGeom>
                    <a:noFill/>
                  </pic:spPr>
                </pic:pic>
              </a:graphicData>
            </a:graphic>
          </wp:inline>
        </w:drawing>
      </w:r>
    </w:p>
    <w:p w:rsidR="00E432AE" w:rsidRPr="009C49BA" w:rsidRDefault="00E432AE" w:rsidP="00B05D6C">
      <w:pPr>
        <w:spacing w:beforeAutospacing="1" w:after="100" w:afterAutospacing="1" w:line="360" w:lineRule="auto"/>
        <w:jc w:val="center"/>
        <w:rPr>
          <w:rFonts w:ascii="Times New Roman" w:eastAsia="Times New Roman" w:hAnsi="Times New Roman" w:cs="Times New Roman"/>
          <w:sz w:val="24"/>
          <w:szCs w:val="24"/>
          <w:lang w:val="en-US" w:eastAsia="fr-FR"/>
        </w:rPr>
      </w:pPr>
      <w:r w:rsidRPr="009C49BA">
        <w:rPr>
          <w:rFonts w:ascii="Times New Roman" w:eastAsia="Times New Roman" w:hAnsi="Times New Roman" w:cs="Times New Roman"/>
          <w:b/>
          <w:bCs/>
          <w:sz w:val="24"/>
          <w:szCs w:val="24"/>
          <w:lang w:val="en-US" w:eastAsia="fr-FR"/>
        </w:rPr>
        <w:t>Figure 3: Growth curve.</w:t>
      </w:r>
    </w:p>
    <w:p w:rsidR="00E432AE" w:rsidRPr="009C49BA" w:rsidRDefault="00E432AE" w:rsidP="00E432AE">
      <w:pPr>
        <w:spacing w:before="100" w:beforeAutospacing="1" w:after="100" w:afterAutospacing="1" w:line="360" w:lineRule="auto"/>
        <w:jc w:val="both"/>
        <w:outlineLvl w:val="2"/>
        <w:rPr>
          <w:rFonts w:ascii="Times New Roman" w:eastAsia="Times New Roman" w:hAnsi="Times New Roman" w:cs="Times New Roman"/>
          <w:b/>
          <w:bCs/>
          <w:sz w:val="24"/>
          <w:szCs w:val="24"/>
          <w:lang w:val="en-US" w:eastAsia="fr-FR"/>
        </w:rPr>
      </w:pPr>
      <w:r w:rsidRPr="009C49BA">
        <w:rPr>
          <w:rFonts w:ascii="Times New Roman" w:eastAsia="Times New Roman" w:hAnsi="Times New Roman" w:cs="Times New Roman"/>
          <w:b/>
          <w:bCs/>
          <w:sz w:val="24"/>
          <w:szCs w:val="24"/>
          <w:lang w:val="en-US" w:eastAsia="fr-FR"/>
        </w:rPr>
        <w:t>4. Factors Influencing Growth</w:t>
      </w:r>
    </w:p>
    <w:p w:rsidR="00E432AE" w:rsidRPr="00E432AE" w:rsidRDefault="00E432AE" w:rsidP="00B05D6C">
      <w:pPr>
        <w:spacing w:before="100" w:beforeAutospacing="1" w:after="100" w:afterAutospacing="1" w:line="360" w:lineRule="auto"/>
        <w:jc w:val="both"/>
        <w:rPr>
          <w:rFonts w:ascii="Times New Roman" w:eastAsia="Times New Roman" w:hAnsi="Times New Roman" w:cs="Times New Roman"/>
          <w:sz w:val="24"/>
          <w:szCs w:val="24"/>
          <w:lang w:eastAsia="fr-FR"/>
        </w:rPr>
      </w:pPr>
      <w:r w:rsidRPr="00E432AE">
        <w:rPr>
          <w:rFonts w:ascii="Times New Roman" w:eastAsia="Times New Roman" w:hAnsi="Times New Roman" w:cs="Times New Roman"/>
          <w:sz w:val="24"/>
          <w:szCs w:val="24"/>
          <w:lang w:eastAsia="fr-FR"/>
        </w:rPr>
        <w:t xml:space="preserve">Key </w:t>
      </w:r>
      <w:proofErr w:type="spellStart"/>
      <w:r w:rsidRPr="00E432AE">
        <w:rPr>
          <w:rFonts w:ascii="Times New Roman" w:eastAsia="Times New Roman" w:hAnsi="Times New Roman" w:cs="Times New Roman"/>
          <w:sz w:val="24"/>
          <w:szCs w:val="24"/>
          <w:lang w:eastAsia="fr-FR"/>
        </w:rPr>
        <w:t>physicochemical</w:t>
      </w:r>
      <w:proofErr w:type="spellEnd"/>
      <w:r w:rsidRPr="00E432AE">
        <w:rPr>
          <w:rFonts w:ascii="Times New Roman" w:eastAsia="Times New Roman" w:hAnsi="Times New Roman" w:cs="Times New Roman"/>
          <w:sz w:val="24"/>
          <w:szCs w:val="24"/>
          <w:lang w:eastAsia="fr-FR"/>
        </w:rPr>
        <w:t xml:space="preserve"> </w:t>
      </w:r>
      <w:proofErr w:type="spellStart"/>
      <w:r w:rsidRPr="00E432AE">
        <w:rPr>
          <w:rFonts w:ascii="Times New Roman" w:eastAsia="Times New Roman" w:hAnsi="Times New Roman" w:cs="Times New Roman"/>
          <w:sz w:val="24"/>
          <w:szCs w:val="24"/>
          <w:lang w:eastAsia="fr-FR"/>
        </w:rPr>
        <w:t>factors</w:t>
      </w:r>
      <w:proofErr w:type="spellEnd"/>
      <w:r w:rsidRPr="00E432AE">
        <w:rPr>
          <w:rFonts w:ascii="Times New Roman" w:eastAsia="Times New Roman" w:hAnsi="Times New Roman" w:cs="Times New Roman"/>
          <w:sz w:val="24"/>
          <w:szCs w:val="24"/>
          <w:lang w:eastAsia="fr-FR"/>
        </w:rPr>
        <w:t xml:space="preserve"> </w:t>
      </w:r>
      <w:proofErr w:type="spellStart"/>
      <w:r w:rsidRPr="00E432AE">
        <w:rPr>
          <w:rFonts w:ascii="Times New Roman" w:eastAsia="Times New Roman" w:hAnsi="Times New Roman" w:cs="Times New Roman"/>
          <w:sz w:val="24"/>
          <w:szCs w:val="24"/>
          <w:lang w:eastAsia="fr-FR"/>
        </w:rPr>
        <w:t>include</w:t>
      </w:r>
      <w:proofErr w:type="spellEnd"/>
      <w:r w:rsidRPr="00E432AE">
        <w:rPr>
          <w:rFonts w:ascii="Times New Roman" w:eastAsia="Times New Roman" w:hAnsi="Times New Roman" w:cs="Times New Roman"/>
          <w:sz w:val="24"/>
          <w:szCs w:val="24"/>
          <w:lang w:eastAsia="fr-FR"/>
        </w:rPr>
        <w:t>:</w:t>
      </w:r>
    </w:p>
    <w:p w:rsidR="00E432AE" w:rsidRPr="009C49BA" w:rsidRDefault="00E432AE" w:rsidP="00E432AE">
      <w:pPr>
        <w:numPr>
          <w:ilvl w:val="0"/>
          <w:numId w:val="3"/>
        </w:numPr>
        <w:spacing w:before="100" w:beforeAutospacing="1" w:after="100" w:afterAutospacing="1" w:line="360" w:lineRule="auto"/>
        <w:jc w:val="both"/>
        <w:rPr>
          <w:rFonts w:ascii="Times New Roman" w:eastAsia="Times New Roman" w:hAnsi="Times New Roman" w:cs="Times New Roman"/>
          <w:sz w:val="24"/>
          <w:szCs w:val="24"/>
          <w:lang w:val="en-US" w:eastAsia="fr-FR"/>
        </w:rPr>
      </w:pPr>
      <w:r w:rsidRPr="009C49BA">
        <w:rPr>
          <w:rFonts w:ascii="Times New Roman" w:eastAsia="Times New Roman" w:hAnsi="Times New Roman" w:cs="Times New Roman"/>
          <w:b/>
          <w:bCs/>
          <w:sz w:val="24"/>
          <w:szCs w:val="24"/>
          <w:lang w:val="en-US" w:eastAsia="fr-FR"/>
        </w:rPr>
        <w:t>Temperature:</w:t>
      </w:r>
      <w:r w:rsidRPr="009C49BA">
        <w:rPr>
          <w:rFonts w:ascii="Times New Roman" w:eastAsia="Times New Roman" w:hAnsi="Times New Roman" w:cs="Times New Roman"/>
          <w:sz w:val="24"/>
          <w:szCs w:val="24"/>
          <w:lang w:val="en-US" w:eastAsia="fr-FR"/>
        </w:rPr>
        <w:t xml:space="preserve"> Different microbes have optimal temperature ranges.</w:t>
      </w:r>
    </w:p>
    <w:p w:rsidR="00E432AE" w:rsidRPr="009C49BA" w:rsidRDefault="00E432AE" w:rsidP="00E432AE">
      <w:pPr>
        <w:numPr>
          <w:ilvl w:val="0"/>
          <w:numId w:val="3"/>
        </w:numPr>
        <w:spacing w:before="100" w:beforeAutospacing="1" w:after="100" w:afterAutospacing="1" w:line="360" w:lineRule="auto"/>
        <w:jc w:val="both"/>
        <w:rPr>
          <w:rFonts w:ascii="Times New Roman" w:eastAsia="Times New Roman" w:hAnsi="Times New Roman" w:cs="Times New Roman"/>
          <w:sz w:val="24"/>
          <w:szCs w:val="24"/>
          <w:lang w:val="en-US" w:eastAsia="fr-FR"/>
        </w:rPr>
      </w:pPr>
      <w:r w:rsidRPr="009C49BA">
        <w:rPr>
          <w:rFonts w:ascii="Times New Roman" w:eastAsia="Times New Roman" w:hAnsi="Times New Roman" w:cs="Times New Roman"/>
          <w:b/>
          <w:bCs/>
          <w:sz w:val="24"/>
          <w:szCs w:val="24"/>
          <w:lang w:val="en-US" w:eastAsia="fr-FR"/>
        </w:rPr>
        <w:t>Substrate:</w:t>
      </w:r>
      <w:r w:rsidRPr="009C49BA">
        <w:rPr>
          <w:rFonts w:ascii="Times New Roman" w:eastAsia="Times New Roman" w:hAnsi="Times New Roman" w:cs="Times New Roman"/>
          <w:sz w:val="24"/>
          <w:szCs w:val="24"/>
          <w:lang w:val="en-US" w:eastAsia="fr-FR"/>
        </w:rPr>
        <w:t xml:space="preserve"> Growth rate depends on nutrient availability (</w:t>
      </w:r>
      <w:r w:rsidRPr="009C49BA">
        <w:rPr>
          <w:rFonts w:ascii="Times New Roman" w:eastAsia="Times New Roman" w:hAnsi="Times New Roman" w:cs="Times New Roman"/>
          <w:b/>
          <w:bCs/>
          <w:sz w:val="24"/>
          <w:szCs w:val="24"/>
          <w:lang w:val="en-US" w:eastAsia="fr-FR"/>
        </w:rPr>
        <w:t>Fig.4</w:t>
      </w:r>
      <w:r w:rsidRPr="009C49BA">
        <w:rPr>
          <w:rFonts w:ascii="Times New Roman" w:eastAsia="Times New Roman" w:hAnsi="Times New Roman" w:cs="Times New Roman"/>
          <w:sz w:val="24"/>
          <w:szCs w:val="24"/>
          <w:lang w:val="en-US" w:eastAsia="fr-FR"/>
        </w:rPr>
        <w:t>).</w:t>
      </w:r>
    </w:p>
    <w:p w:rsidR="00E432AE" w:rsidRPr="009C49BA" w:rsidRDefault="00B05D6C" w:rsidP="00B05D6C">
      <w:pPr>
        <w:spacing w:before="100" w:beforeAutospacing="1" w:after="100" w:afterAutospacing="1" w:line="360" w:lineRule="auto"/>
        <w:jc w:val="center"/>
        <w:rPr>
          <w:rFonts w:ascii="Times New Roman" w:eastAsia="Times New Roman" w:hAnsi="Times New Roman" w:cs="Times New Roman"/>
          <w:sz w:val="24"/>
          <w:szCs w:val="24"/>
          <w:lang w:val="en-US" w:eastAsia="fr-FR"/>
        </w:rPr>
      </w:pPr>
      <w:r>
        <w:rPr>
          <w:rFonts w:ascii="Times New Roman" w:eastAsia="Times New Roman" w:hAnsi="Times New Roman" w:cs="Times New Roman"/>
          <w:b/>
          <w:bCs/>
          <w:noProof/>
          <w:sz w:val="24"/>
          <w:szCs w:val="24"/>
          <w:lang w:eastAsia="fr-FR"/>
        </w:rPr>
        <w:lastRenderedPageBreak/>
        <w:drawing>
          <wp:inline distT="0" distB="0" distL="0" distR="0">
            <wp:extent cx="4725670" cy="2819185"/>
            <wp:effectExtent l="0" t="0" r="0" b="635"/>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750123" cy="2833773"/>
                    </a:xfrm>
                    <a:prstGeom prst="rect">
                      <a:avLst/>
                    </a:prstGeom>
                    <a:noFill/>
                  </pic:spPr>
                </pic:pic>
              </a:graphicData>
            </a:graphic>
          </wp:inline>
        </w:drawing>
      </w:r>
      <w:r w:rsidR="00E432AE" w:rsidRPr="009C49BA">
        <w:rPr>
          <w:rFonts w:ascii="Times New Roman" w:eastAsia="Times New Roman" w:hAnsi="Times New Roman" w:cs="Times New Roman"/>
          <w:sz w:val="24"/>
          <w:szCs w:val="24"/>
          <w:lang w:val="en-US" w:eastAsia="fr-FR"/>
        </w:rPr>
        <w:br/>
      </w:r>
      <w:r w:rsidR="00E432AE" w:rsidRPr="009C49BA">
        <w:rPr>
          <w:rFonts w:ascii="Times New Roman" w:eastAsia="Times New Roman" w:hAnsi="Times New Roman" w:cs="Times New Roman"/>
          <w:b/>
          <w:bCs/>
          <w:sz w:val="24"/>
          <w:szCs w:val="24"/>
          <w:lang w:val="en-US" w:eastAsia="fr-FR"/>
        </w:rPr>
        <w:t>Figure 4: Bacterial growth as a function of substrate.</w:t>
      </w:r>
    </w:p>
    <w:p w:rsidR="00E432AE" w:rsidRPr="009C49BA" w:rsidRDefault="00E432AE" w:rsidP="00E432AE">
      <w:pPr>
        <w:spacing w:before="100" w:beforeAutospacing="1" w:after="100" w:afterAutospacing="1" w:line="360" w:lineRule="auto"/>
        <w:jc w:val="both"/>
        <w:outlineLvl w:val="2"/>
        <w:rPr>
          <w:rFonts w:ascii="Times New Roman" w:eastAsia="Times New Roman" w:hAnsi="Times New Roman" w:cs="Times New Roman"/>
          <w:b/>
          <w:bCs/>
          <w:sz w:val="24"/>
          <w:szCs w:val="24"/>
          <w:lang w:val="en-US" w:eastAsia="fr-FR"/>
        </w:rPr>
      </w:pPr>
      <w:r w:rsidRPr="009C49BA">
        <w:rPr>
          <w:rFonts w:ascii="Times New Roman" w:eastAsia="Times New Roman" w:hAnsi="Times New Roman" w:cs="Times New Roman"/>
          <w:b/>
          <w:bCs/>
          <w:sz w:val="24"/>
          <w:szCs w:val="24"/>
          <w:lang w:val="en-US" w:eastAsia="fr-FR"/>
        </w:rPr>
        <w:t>5. Bacterial Culture</w:t>
      </w:r>
    </w:p>
    <w:p w:rsidR="00E432AE" w:rsidRPr="009C49BA" w:rsidRDefault="00E432AE" w:rsidP="00B05D6C">
      <w:pPr>
        <w:spacing w:before="100" w:beforeAutospacing="1" w:after="100" w:afterAutospacing="1" w:line="360" w:lineRule="auto"/>
        <w:ind w:firstLine="567"/>
        <w:jc w:val="both"/>
        <w:rPr>
          <w:rFonts w:ascii="Times New Roman" w:eastAsia="Times New Roman" w:hAnsi="Times New Roman" w:cs="Times New Roman"/>
          <w:sz w:val="24"/>
          <w:szCs w:val="24"/>
          <w:lang w:val="en-US" w:eastAsia="fr-FR"/>
        </w:rPr>
      </w:pPr>
      <w:r w:rsidRPr="009C49BA">
        <w:rPr>
          <w:rFonts w:ascii="Times New Roman" w:eastAsia="Times New Roman" w:hAnsi="Times New Roman" w:cs="Times New Roman"/>
          <w:sz w:val="24"/>
          <w:szCs w:val="24"/>
          <w:lang w:val="en-US" w:eastAsia="fr-FR"/>
        </w:rPr>
        <w:t xml:space="preserve">Bacterial study advanced with methods for isolation and cultivation. A nutrient preparation for culturing microbes is called a </w:t>
      </w:r>
      <w:r w:rsidRPr="009C49BA">
        <w:rPr>
          <w:rFonts w:ascii="Times New Roman" w:eastAsia="Times New Roman" w:hAnsi="Times New Roman" w:cs="Times New Roman"/>
          <w:b/>
          <w:bCs/>
          <w:sz w:val="24"/>
          <w:szCs w:val="24"/>
          <w:lang w:val="en-US" w:eastAsia="fr-FR"/>
        </w:rPr>
        <w:t>culture medium</w:t>
      </w:r>
      <w:r w:rsidRPr="009C49BA">
        <w:rPr>
          <w:rFonts w:ascii="Times New Roman" w:eastAsia="Times New Roman" w:hAnsi="Times New Roman" w:cs="Times New Roman"/>
          <w:sz w:val="24"/>
          <w:szCs w:val="24"/>
          <w:lang w:val="en-US" w:eastAsia="fr-FR"/>
        </w:rPr>
        <w:t xml:space="preserve">. The introduced bacteria constitute the </w:t>
      </w:r>
      <w:r w:rsidRPr="009C49BA">
        <w:rPr>
          <w:rFonts w:ascii="Times New Roman" w:eastAsia="Times New Roman" w:hAnsi="Times New Roman" w:cs="Times New Roman"/>
          <w:b/>
          <w:bCs/>
          <w:sz w:val="24"/>
          <w:szCs w:val="24"/>
          <w:lang w:val="en-US" w:eastAsia="fr-FR"/>
        </w:rPr>
        <w:t>inoculum</w:t>
      </w:r>
      <w:r w:rsidRPr="009C49BA">
        <w:rPr>
          <w:rFonts w:ascii="Times New Roman" w:eastAsia="Times New Roman" w:hAnsi="Times New Roman" w:cs="Times New Roman"/>
          <w:sz w:val="24"/>
          <w:szCs w:val="24"/>
          <w:lang w:val="en-US" w:eastAsia="fr-FR"/>
        </w:rPr>
        <w:t>. Culture media are classified by:</w:t>
      </w:r>
    </w:p>
    <w:p w:rsidR="00E432AE" w:rsidRPr="00E432AE" w:rsidRDefault="00E432AE" w:rsidP="00E432AE">
      <w:pPr>
        <w:spacing w:before="100" w:beforeAutospacing="1" w:after="100" w:afterAutospacing="1" w:line="360" w:lineRule="auto"/>
        <w:jc w:val="both"/>
        <w:rPr>
          <w:rFonts w:ascii="Times New Roman" w:eastAsia="Times New Roman" w:hAnsi="Times New Roman" w:cs="Times New Roman"/>
          <w:sz w:val="24"/>
          <w:szCs w:val="24"/>
          <w:lang w:eastAsia="fr-FR"/>
        </w:rPr>
      </w:pPr>
      <w:r w:rsidRPr="00E432AE">
        <w:rPr>
          <w:rFonts w:ascii="Times New Roman" w:eastAsia="Times New Roman" w:hAnsi="Times New Roman" w:cs="Times New Roman"/>
          <w:b/>
          <w:bCs/>
          <w:sz w:val="24"/>
          <w:szCs w:val="24"/>
          <w:lang w:eastAsia="fr-FR"/>
        </w:rPr>
        <w:t xml:space="preserve">5.1. </w:t>
      </w:r>
      <w:proofErr w:type="spellStart"/>
      <w:r w:rsidRPr="00E432AE">
        <w:rPr>
          <w:rFonts w:ascii="Times New Roman" w:eastAsia="Times New Roman" w:hAnsi="Times New Roman" w:cs="Times New Roman"/>
          <w:b/>
          <w:bCs/>
          <w:sz w:val="24"/>
          <w:szCs w:val="24"/>
          <w:lang w:eastAsia="fr-FR"/>
        </w:rPr>
        <w:t>Consistency</w:t>
      </w:r>
      <w:proofErr w:type="spellEnd"/>
      <w:r w:rsidRPr="00E432AE">
        <w:rPr>
          <w:rFonts w:ascii="Times New Roman" w:eastAsia="Times New Roman" w:hAnsi="Times New Roman" w:cs="Times New Roman"/>
          <w:b/>
          <w:bCs/>
          <w:sz w:val="24"/>
          <w:szCs w:val="24"/>
          <w:lang w:eastAsia="fr-FR"/>
        </w:rPr>
        <w:t>:</w:t>
      </w:r>
    </w:p>
    <w:p w:rsidR="00E432AE" w:rsidRPr="00E432AE" w:rsidRDefault="00E432AE" w:rsidP="00E432AE">
      <w:pPr>
        <w:numPr>
          <w:ilvl w:val="0"/>
          <w:numId w:val="4"/>
        </w:numPr>
        <w:spacing w:before="100" w:beforeAutospacing="1" w:after="100" w:afterAutospacing="1" w:line="360" w:lineRule="auto"/>
        <w:jc w:val="both"/>
        <w:rPr>
          <w:rFonts w:ascii="Times New Roman" w:eastAsia="Times New Roman" w:hAnsi="Times New Roman" w:cs="Times New Roman"/>
          <w:sz w:val="24"/>
          <w:szCs w:val="24"/>
          <w:lang w:eastAsia="fr-FR"/>
        </w:rPr>
      </w:pPr>
      <w:proofErr w:type="spellStart"/>
      <w:r w:rsidRPr="00E432AE">
        <w:rPr>
          <w:rFonts w:ascii="Times New Roman" w:eastAsia="Times New Roman" w:hAnsi="Times New Roman" w:cs="Times New Roman"/>
          <w:b/>
          <w:bCs/>
          <w:sz w:val="24"/>
          <w:szCs w:val="24"/>
          <w:lang w:eastAsia="fr-FR"/>
        </w:rPr>
        <w:t>Liquid</w:t>
      </w:r>
      <w:proofErr w:type="spellEnd"/>
      <w:r w:rsidRPr="00E432AE">
        <w:rPr>
          <w:rFonts w:ascii="Times New Roman" w:eastAsia="Times New Roman" w:hAnsi="Times New Roman" w:cs="Times New Roman"/>
          <w:b/>
          <w:bCs/>
          <w:sz w:val="24"/>
          <w:szCs w:val="24"/>
          <w:lang w:eastAsia="fr-FR"/>
        </w:rPr>
        <w:t xml:space="preserve"> media</w:t>
      </w:r>
      <w:r w:rsidRPr="00E432AE">
        <w:rPr>
          <w:rFonts w:ascii="Times New Roman" w:eastAsia="Times New Roman" w:hAnsi="Times New Roman" w:cs="Times New Roman"/>
          <w:sz w:val="24"/>
          <w:szCs w:val="24"/>
          <w:lang w:eastAsia="fr-FR"/>
        </w:rPr>
        <w:t xml:space="preserve"> (</w:t>
      </w:r>
      <w:proofErr w:type="spellStart"/>
      <w:r w:rsidRPr="00E432AE">
        <w:rPr>
          <w:rFonts w:ascii="Times New Roman" w:eastAsia="Times New Roman" w:hAnsi="Times New Roman" w:cs="Times New Roman"/>
          <w:sz w:val="24"/>
          <w:szCs w:val="24"/>
          <w:lang w:eastAsia="fr-FR"/>
        </w:rPr>
        <w:t>broths</w:t>
      </w:r>
      <w:proofErr w:type="spellEnd"/>
      <w:r w:rsidRPr="00E432AE">
        <w:rPr>
          <w:rFonts w:ascii="Times New Roman" w:eastAsia="Times New Roman" w:hAnsi="Times New Roman" w:cs="Times New Roman"/>
          <w:sz w:val="24"/>
          <w:szCs w:val="24"/>
          <w:lang w:eastAsia="fr-FR"/>
        </w:rPr>
        <w:t>).</w:t>
      </w:r>
    </w:p>
    <w:p w:rsidR="00E432AE" w:rsidRPr="009C49BA" w:rsidRDefault="00E432AE" w:rsidP="00E432AE">
      <w:pPr>
        <w:numPr>
          <w:ilvl w:val="0"/>
          <w:numId w:val="4"/>
        </w:numPr>
        <w:spacing w:before="100" w:beforeAutospacing="1" w:after="100" w:afterAutospacing="1" w:line="360" w:lineRule="auto"/>
        <w:jc w:val="both"/>
        <w:rPr>
          <w:rFonts w:ascii="Times New Roman" w:eastAsia="Times New Roman" w:hAnsi="Times New Roman" w:cs="Times New Roman"/>
          <w:sz w:val="24"/>
          <w:szCs w:val="24"/>
          <w:lang w:val="en-US" w:eastAsia="fr-FR"/>
        </w:rPr>
      </w:pPr>
      <w:r w:rsidRPr="009C49BA">
        <w:rPr>
          <w:rFonts w:ascii="Times New Roman" w:eastAsia="Times New Roman" w:hAnsi="Times New Roman" w:cs="Times New Roman"/>
          <w:b/>
          <w:bCs/>
          <w:sz w:val="24"/>
          <w:szCs w:val="24"/>
          <w:lang w:val="en-US" w:eastAsia="fr-FR"/>
        </w:rPr>
        <w:t>Solid media</w:t>
      </w:r>
      <w:r w:rsidRPr="009C49BA">
        <w:rPr>
          <w:rFonts w:ascii="Times New Roman" w:eastAsia="Times New Roman" w:hAnsi="Times New Roman" w:cs="Times New Roman"/>
          <w:sz w:val="24"/>
          <w:szCs w:val="24"/>
          <w:lang w:val="en-US" w:eastAsia="fr-FR"/>
        </w:rPr>
        <w:t xml:space="preserve"> (agar plates or slants).</w:t>
      </w:r>
    </w:p>
    <w:p w:rsidR="00E432AE" w:rsidRPr="00E432AE" w:rsidRDefault="00E432AE" w:rsidP="00E432AE">
      <w:pPr>
        <w:spacing w:before="100" w:beforeAutospacing="1" w:after="100" w:afterAutospacing="1" w:line="360" w:lineRule="auto"/>
        <w:jc w:val="both"/>
        <w:rPr>
          <w:rFonts w:ascii="Times New Roman" w:eastAsia="Times New Roman" w:hAnsi="Times New Roman" w:cs="Times New Roman"/>
          <w:sz w:val="24"/>
          <w:szCs w:val="24"/>
          <w:lang w:eastAsia="fr-FR"/>
        </w:rPr>
      </w:pPr>
      <w:r w:rsidRPr="00E432AE">
        <w:rPr>
          <w:rFonts w:ascii="Times New Roman" w:eastAsia="Times New Roman" w:hAnsi="Times New Roman" w:cs="Times New Roman"/>
          <w:b/>
          <w:bCs/>
          <w:sz w:val="24"/>
          <w:szCs w:val="24"/>
          <w:lang w:eastAsia="fr-FR"/>
        </w:rPr>
        <w:t>5.2. Composition:</w:t>
      </w:r>
    </w:p>
    <w:p w:rsidR="00E432AE" w:rsidRPr="00E432AE" w:rsidRDefault="00E432AE" w:rsidP="00E432AE">
      <w:pPr>
        <w:numPr>
          <w:ilvl w:val="0"/>
          <w:numId w:val="5"/>
        </w:numPr>
        <w:spacing w:before="100" w:beforeAutospacing="1" w:after="100" w:afterAutospacing="1" w:line="360" w:lineRule="auto"/>
        <w:jc w:val="both"/>
        <w:rPr>
          <w:rFonts w:ascii="Times New Roman" w:eastAsia="Times New Roman" w:hAnsi="Times New Roman" w:cs="Times New Roman"/>
          <w:sz w:val="24"/>
          <w:szCs w:val="24"/>
          <w:lang w:eastAsia="fr-FR"/>
        </w:rPr>
      </w:pPr>
      <w:proofErr w:type="spellStart"/>
      <w:r w:rsidRPr="00E432AE">
        <w:rPr>
          <w:rFonts w:ascii="Times New Roman" w:eastAsia="Times New Roman" w:hAnsi="Times New Roman" w:cs="Times New Roman"/>
          <w:b/>
          <w:bCs/>
          <w:sz w:val="24"/>
          <w:szCs w:val="24"/>
          <w:lang w:eastAsia="fr-FR"/>
        </w:rPr>
        <w:t>Synthetic</w:t>
      </w:r>
      <w:proofErr w:type="spellEnd"/>
      <w:r w:rsidRPr="00E432AE">
        <w:rPr>
          <w:rFonts w:ascii="Times New Roman" w:eastAsia="Times New Roman" w:hAnsi="Times New Roman" w:cs="Times New Roman"/>
          <w:b/>
          <w:bCs/>
          <w:sz w:val="24"/>
          <w:szCs w:val="24"/>
          <w:lang w:eastAsia="fr-FR"/>
        </w:rPr>
        <w:t xml:space="preserve"> media</w:t>
      </w:r>
      <w:r w:rsidRPr="00E432AE">
        <w:rPr>
          <w:rFonts w:ascii="Times New Roman" w:eastAsia="Times New Roman" w:hAnsi="Times New Roman" w:cs="Times New Roman"/>
          <w:sz w:val="24"/>
          <w:szCs w:val="24"/>
          <w:lang w:eastAsia="fr-FR"/>
        </w:rPr>
        <w:t xml:space="preserve"> (</w:t>
      </w:r>
      <w:proofErr w:type="spellStart"/>
      <w:r w:rsidRPr="00E432AE">
        <w:rPr>
          <w:rFonts w:ascii="Times New Roman" w:eastAsia="Times New Roman" w:hAnsi="Times New Roman" w:cs="Times New Roman"/>
          <w:sz w:val="24"/>
          <w:szCs w:val="24"/>
          <w:lang w:eastAsia="fr-FR"/>
        </w:rPr>
        <w:t>chemically</w:t>
      </w:r>
      <w:proofErr w:type="spellEnd"/>
      <w:r w:rsidRPr="00E432AE">
        <w:rPr>
          <w:rFonts w:ascii="Times New Roman" w:eastAsia="Times New Roman" w:hAnsi="Times New Roman" w:cs="Times New Roman"/>
          <w:sz w:val="24"/>
          <w:szCs w:val="24"/>
          <w:lang w:eastAsia="fr-FR"/>
        </w:rPr>
        <w:t xml:space="preserve"> </w:t>
      </w:r>
      <w:proofErr w:type="spellStart"/>
      <w:r w:rsidRPr="00E432AE">
        <w:rPr>
          <w:rFonts w:ascii="Times New Roman" w:eastAsia="Times New Roman" w:hAnsi="Times New Roman" w:cs="Times New Roman"/>
          <w:sz w:val="24"/>
          <w:szCs w:val="24"/>
          <w:lang w:eastAsia="fr-FR"/>
        </w:rPr>
        <w:t>defined</w:t>
      </w:r>
      <w:proofErr w:type="spellEnd"/>
      <w:r w:rsidRPr="00E432AE">
        <w:rPr>
          <w:rFonts w:ascii="Times New Roman" w:eastAsia="Times New Roman" w:hAnsi="Times New Roman" w:cs="Times New Roman"/>
          <w:sz w:val="24"/>
          <w:szCs w:val="24"/>
          <w:lang w:eastAsia="fr-FR"/>
        </w:rPr>
        <w:t>).</w:t>
      </w:r>
    </w:p>
    <w:p w:rsidR="00E432AE" w:rsidRPr="00E432AE" w:rsidRDefault="00E432AE" w:rsidP="00E432AE">
      <w:pPr>
        <w:numPr>
          <w:ilvl w:val="0"/>
          <w:numId w:val="5"/>
        </w:numPr>
        <w:spacing w:before="100" w:beforeAutospacing="1" w:after="100" w:afterAutospacing="1" w:line="360" w:lineRule="auto"/>
        <w:jc w:val="both"/>
        <w:rPr>
          <w:rFonts w:ascii="Times New Roman" w:eastAsia="Times New Roman" w:hAnsi="Times New Roman" w:cs="Times New Roman"/>
          <w:sz w:val="24"/>
          <w:szCs w:val="24"/>
          <w:lang w:eastAsia="fr-FR"/>
        </w:rPr>
      </w:pPr>
      <w:proofErr w:type="spellStart"/>
      <w:r w:rsidRPr="00E432AE">
        <w:rPr>
          <w:rFonts w:ascii="Times New Roman" w:eastAsia="Times New Roman" w:hAnsi="Times New Roman" w:cs="Times New Roman"/>
          <w:b/>
          <w:bCs/>
          <w:sz w:val="24"/>
          <w:szCs w:val="24"/>
          <w:lang w:eastAsia="fr-FR"/>
        </w:rPr>
        <w:t>Empirical</w:t>
      </w:r>
      <w:proofErr w:type="spellEnd"/>
      <w:r w:rsidRPr="00E432AE">
        <w:rPr>
          <w:rFonts w:ascii="Times New Roman" w:eastAsia="Times New Roman" w:hAnsi="Times New Roman" w:cs="Times New Roman"/>
          <w:b/>
          <w:bCs/>
          <w:sz w:val="24"/>
          <w:szCs w:val="24"/>
          <w:lang w:eastAsia="fr-FR"/>
        </w:rPr>
        <w:t xml:space="preserve"> media</w:t>
      </w:r>
      <w:r w:rsidRPr="00E432AE">
        <w:rPr>
          <w:rFonts w:ascii="Times New Roman" w:eastAsia="Times New Roman" w:hAnsi="Times New Roman" w:cs="Times New Roman"/>
          <w:sz w:val="24"/>
          <w:szCs w:val="24"/>
          <w:lang w:eastAsia="fr-FR"/>
        </w:rPr>
        <w:t xml:space="preserve"> (</w:t>
      </w:r>
      <w:proofErr w:type="spellStart"/>
      <w:r w:rsidRPr="00E432AE">
        <w:rPr>
          <w:rFonts w:ascii="Times New Roman" w:eastAsia="Times New Roman" w:hAnsi="Times New Roman" w:cs="Times New Roman"/>
          <w:sz w:val="24"/>
          <w:szCs w:val="24"/>
          <w:lang w:eastAsia="fr-FR"/>
        </w:rPr>
        <w:t>poorly</w:t>
      </w:r>
      <w:proofErr w:type="spellEnd"/>
      <w:r w:rsidRPr="00E432AE">
        <w:rPr>
          <w:rFonts w:ascii="Times New Roman" w:eastAsia="Times New Roman" w:hAnsi="Times New Roman" w:cs="Times New Roman"/>
          <w:sz w:val="24"/>
          <w:szCs w:val="24"/>
          <w:lang w:eastAsia="fr-FR"/>
        </w:rPr>
        <w:t xml:space="preserve"> </w:t>
      </w:r>
      <w:proofErr w:type="spellStart"/>
      <w:r w:rsidRPr="00E432AE">
        <w:rPr>
          <w:rFonts w:ascii="Times New Roman" w:eastAsia="Times New Roman" w:hAnsi="Times New Roman" w:cs="Times New Roman"/>
          <w:sz w:val="24"/>
          <w:szCs w:val="24"/>
          <w:lang w:eastAsia="fr-FR"/>
        </w:rPr>
        <w:t>defined</w:t>
      </w:r>
      <w:proofErr w:type="spellEnd"/>
      <w:r w:rsidRPr="00E432AE">
        <w:rPr>
          <w:rFonts w:ascii="Times New Roman" w:eastAsia="Times New Roman" w:hAnsi="Times New Roman" w:cs="Times New Roman"/>
          <w:sz w:val="24"/>
          <w:szCs w:val="24"/>
          <w:lang w:eastAsia="fr-FR"/>
        </w:rPr>
        <w:t>).</w:t>
      </w:r>
    </w:p>
    <w:p w:rsidR="00E432AE" w:rsidRPr="009C49BA" w:rsidRDefault="00E432AE" w:rsidP="00E432AE">
      <w:pPr>
        <w:numPr>
          <w:ilvl w:val="0"/>
          <w:numId w:val="5"/>
        </w:numPr>
        <w:spacing w:before="100" w:beforeAutospacing="1" w:after="100" w:afterAutospacing="1" w:line="360" w:lineRule="auto"/>
        <w:jc w:val="both"/>
        <w:rPr>
          <w:rFonts w:ascii="Times New Roman" w:eastAsia="Times New Roman" w:hAnsi="Times New Roman" w:cs="Times New Roman"/>
          <w:sz w:val="24"/>
          <w:szCs w:val="24"/>
          <w:lang w:val="en-US" w:eastAsia="fr-FR"/>
        </w:rPr>
      </w:pPr>
      <w:r w:rsidRPr="009C49BA">
        <w:rPr>
          <w:rFonts w:ascii="Times New Roman" w:eastAsia="Times New Roman" w:hAnsi="Times New Roman" w:cs="Times New Roman"/>
          <w:b/>
          <w:bCs/>
          <w:sz w:val="24"/>
          <w:szCs w:val="24"/>
          <w:lang w:val="en-US" w:eastAsia="fr-FR"/>
        </w:rPr>
        <w:t>Selective media</w:t>
      </w:r>
      <w:r w:rsidRPr="009C49BA">
        <w:rPr>
          <w:rFonts w:ascii="Times New Roman" w:eastAsia="Times New Roman" w:hAnsi="Times New Roman" w:cs="Times New Roman"/>
          <w:sz w:val="24"/>
          <w:szCs w:val="24"/>
          <w:lang w:val="en-US" w:eastAsia="fr-FR"/>
        </w:rPr>
        <w:t xml:space="preserve"> (promote specific bacteria).</w:t>
      </w:r>
    </w:p>
    <w:p w:rsidR="00E432AE" w:rsidRPr="009C49BA" w:rsidRDefault="00E432AE" w:rsidP="00E432AE">
      <w:pPr>
        <w:numPr>
          <w:ilvl w:val="0"/>
          <w:numId w:val="5"/>
        </w:numPr>
        <w:spacing w:before="100" w:beforeAutospacing="1" w:after="100" w:afterAutospacing="1" w:line="360" w:lineRule="auto"/>
        <w:jc w:val="both"/>
        <w:rPr>
          <w:rFonts w:ascii="Times New Roman" w:eastAsia="Times New Roman" w:hAnsi="Times New Roman" w:cs="Times New Roman"/>
          <w:sz w:val="24"/>
          <w:szCs w:val="24"/>
          <w:lang w:val="en-US" w:eastAsia="fr-FR"/>
        </w:rPr>
      </w:pPr>
      <w:r w:rsidRPr="009C49BA">
        <w:rPr>
          <w:rFonts w:ascii="Times New Roman" w:eastAsia="Times New Roman" w:hAnsi="Times New Roman" w:cs="Times New Roman"/>
          <w:b/>
          <w:bCs/>
          <w:sz w:val="24"/>
          <w:szCs w:val="24"/>
          <w:lang w:val="en-US" w:eastAsia="fr-FR"/>
        </w:rPr>
        <w:t>Identification media</w:t>
      </w:r>
      <w:r w:rsidRPr="009C49BA">
        <w:rPr>
          <w:rFonts w:ascii="Times New Roman" w:eastAsia="Times New Roman" w:hAnsi="Times New Roman" w:cs="Times New Roman"/>
          <w:sz w:val="24"/>
          <w:szCs w:val="24"/>
          <w:lang w:val="en-US" w:eastAsia="fr-FR"/>
        </w:rPr>
        <w:t xml:space="preserve"> (highlight biochemical traits).</w:t>
      </w:r>
    </w:p>
    <w:p w:rsidR="00E432AE" w:rsidRPr="009C49BA" w:rsidRDefault="00E432AE" w:rsidP="00E432AE">
      <w:pPr>
        <w:numPr>
          <w:ilvl w:val="0"/>
          <w:numId w:val="5"/>
        </w:numPr>
        <w:spacing w:before="100" w:beforeAutospacing="1" w:after="100" w:afterAutospacing="1" w:line="360" w:lineRule="auto"/>
        <w:jc w:val="both"/>
        <w:rPr>
          <w:rFonts w:ascii="Times New Roman" w:eastAsia="Times New Roman" w:hAnsi="Times New Roman" w:cs="Times New Roman"/>
          <w:sz w:val="24"/>
          <w:szCs w:val="24"/>
          <w:lang w:val="en-US" w:eastAsia="fr-FR"/>
        </w:rPr>
      </w:pPr>
      <w:r w:rsidRPr="009C49BA">
        <w:rPr>
          <w:rFonts w:ascii="Times New Roman" w:eastAsia="Times New Roman" w:hAnsi="Times New Roman" w:cs="Times New Roman"/>
          <w:b/>
          <w:bCs/>
          <w:sz w:val="24"/>
          <w:szCs w:val="24"/>
          <w:lang w:val="en-US" w:eastAsia="fr-FR"/>
        </w:rPr>
        <w:t>Preservation media</w:t>
      </w:r>
      <w:r w:rsidRPr="009C49BA">
        <w:rPr>
          <w:rFonts w:ascii="Times New Roman" w:eastAsia="Times New Roman" w:hAnsi="Times New Roman" w:cs="Times New Roman"/>
          <w:sz w:val="24"/>
          <w:szCs w:val="24"/>
          <w:lang w:val="en-US" w:eastAsia="fr-FR"/>
        </w:rPr>
        <w:t xml:space="preserve"> (maintain bacteria in a dormant state).</w:t>
      </w:r>
    </w:p>
    <w:p w:rsidR="00E432AE" w:rsidRPr="009C49BA" w:rsidRDefault="00E432AE" w:rsidP="00E432AE">
      <w:pPr>
        <w:spacing w:before="100" w:beforeAutospacing="1" w:after="100" w:afterAutospacing="1" w:line="360" w:lineRule="auto"/>
        <w:jc w:val="both"/>
        <w:outlineLvl w:val="2"/>
        <w:rPr>
          <w:rFonts w:ascii="Times New Roman" w:eastAsia="Times New Roman" w:hAnsi="Times New Roman" w:cs="Times New Roman"/>
          <w:b/>
          <w:bCs/>
          <w:sz w:val="27"/>
          <w:szCs w:val="27"/>
          <w:lang w:val="en-US" w:eastAsia="fr-FR"/>
        </w:rPr>
      </w:pPr>
      <w:r w:rsidRPr="009C49BA">
        <w:rPr>
          <w:rFonts w:ascii="Times New Roman" w:eastAsia="Times New Roman" w:hAnsi="Times New Roman" w:cs="Times New Roman"/>
          <w:b/>
          <w:bCs/>
          <w:sz w:val="27"/>
          <w:szCs w:val="27"/>
          <w:lang w:val="en-US" w:eastAsia="fr-FR"/>
        </w:rPr>
        <w:t>6. Antimicrobial Agents</w:t>
      </w:r>
    </w:p>
    <w:p w:rsidR="00E432AE" w:rsidRPr="00E432AE" w:rsidRDefault="00E432AE" w:rsidP="00E432AE">
      <w:pPr>
        <w:spacing w:before="100" w:beforeAutospacing="1" w:after="100" w:afterAutospacing="1" w:line="360" w:lineRule="auto"/>
        <w:jc w:val="both"/>
        <w:rPr>
          <w:rFonts w:ascii="Times New Roman" w:eastAsia="Times New Roman" w:hAnsi="Times New Roman" w:cs="Times New Roman"/>
          <w:sz w:val="24"/>
          <w:szCs w:val="24"/>
          <w:lang w:eastAsia="fr-FR"/>
        </w:rPr>
      </w:pPr>
      <w:r w:rsidRPr="009C49BA">
        <w:rPr>
          <w:rFonts w:ascii="Times New Roman" w:eastAsia="Times New Roman" w:hAnsi="Times New Roman" w:cs="Times New Roman"/>
          <w:sz w:val="24"/>
          <w:szCs w:val="24"/>
          <w:lang w:val="en-US" w:eastAsia="fr-FR"/>
        </w:rPr>
        <w:t xml:space="preserve">Control of microbial growth is essential, especially for pathogens. </w:t>
      </w:r>
      <w:proofErr w:type="spellStart"/>
      <w:r w:rsidRPr="00E432AE">
        <w:rPr>
          <w:rFonts w:ascii="Times New Roman" w:eastAsia="Times New Roman" w:hAnsi="Times New Roman" w:cs="Times New Roman"/>
          <w:sz w:val="24"/>
          <w:szCs w:val="24"/>
          <w:lang w:eastAsia="fr-FR"/>
        </w:rPr>
        <w:t>Methods</w:t>
      </w:r>
      <w:proofErr w:type="spellEnd"/>
      <w:r w:rsidRPr="00E432AE">
        <w:rPr>
          <w:rFonts w:ascii="Times New Roman" w:eastAsia="Times New Roman" w:hAnsi="Times New Roman" w:cs="Times New Roman"/>
          <w:sz w:val="24"/>
          <w:szCs w:val="24"/>
          <w:lang w:eastAsia="fr-FR"/>
        </w:rPr>
        <w:t xml:space="preserve"> </w:t>
      </w:r>
      <w:proofErr w:type="spellStart"/>
      <w:r w:rsidRPr="00E432AE">
        <w:rPr>
          <w:rFonts w:ascii="Times New Roman" w:eastAsia="Times New Roman" w:hAnsi="Times New Roman" w:cs="Times New Roman"/>
          <w:sz w:val="24"/>
          <w:szCs w:val="24"/>
          <w:lang w:eastAsia="fr-FR"/>
        </w:rPr>
        <w:t>include</w:t>
      </w:r>
      <w:proofErr w:type="spellEnd"/>
      <w:r w:rsidRPr="00E432AE">
        <w:rPr>
          <w:rFonts w:ascii="Times New Roman" w:eastAsia="Times New Roman" w:hAnsi="Times New Roman" w:cs="Times New Roman"/>
          <w:sz w:val="24"/>
          <w:szCs w:val="24"/>
          <w:lang w:eastAsia="fr-FR"/>
        </w:rPr>
        <w:t>:</w:t>
      </w:r>
    </w:p>
    <w:p w:rsidR="00E432AE" w:rsidRPr="00E432AE" w:rsidRDefault="00E432AE" w:rsidP="00E432AE">
      <w:pPr>
        <w:numPr>
          <w:ilvl w:val="0"/>
          <w:numId w:val="6"/>
        </w:numPr>
        <w:spacing w:before="100" w:beforeAutospacing="1" w:after="100" w:afterAutospacing="1" w:line="360" w:lineRule="auto"/>
        <w:jc w:val="both"/>
        <w:rPr>
          <w:rFonts w:ascii="Times New Roman" w:eastAsia="Times New Roman" w:hAnsi="Times New Roman" w:cs="Times New Roman"/>
          <w:sz w:val="24"/>
          <w:szCs w:val="24"/>
          <w:lang w:eastAsia="fr-FR"/>
        </w:rPr>
      </w:pPr>
      <w:proofErr w:type="spellStart"/>
      <w:r w:rsidRPr="00E432AE">
        <w:rPr>
          <w:rFonts w:ascii="Times New Roman" w:eastAsia="Times New Roman" w:hAnsi="Times New Roman" w:cs="Times New Roman"/>
          <w:b/>
          <w:bCs/>
          <w:sz w:val="24"/>
          <w:szCs w:val="24"/>
          <w:lang w:eastAsia="fr-FR"/>
        </w:rPr>
        <w:lastRenderedPageBreak/>
        <w:t>Disinfectants</w:t>
      </w:r>
      <w:proofErr w:type="spellEnd"/>
      <w:r w:rsidRPr="00E432AE">
        <w:rPr>
          <w:rFonts w:ascii="Times New Roman" w:eastAsia="Times New Roman" w:hAnsi="Times New Roman" w:cs="Times New Roman"/>
          <w:b/>
          <w:bCs/>
          <w:sz w:val="24"/>
          <w:szCs w:val="24"/>
          <w:lang w:eastAsia="fr-FR"/>
        </w:rPr>
        <w:t>:</w:t>
      </w:r>
      <w:r w:rsidRPr="00E432AE">
        <w:rPr>
          <w:rFonts w:ascii="Times New Roman" w:eastAsia="Times New Roman" w:hAnsi="Times New Roman" w:cs="Times New Roman"/>
          <w:sz w:val="24"/>
          <w:szCs w:val="24"/>
          <w:lang w:eastAsia="fr-FR"/>
        </w:rPr>
        <w:t xml:space="preserve"> </w:t>
      </w:r>
      <w:proofErr w:type="spellStart"/>
      <w:r w:rsidRPr="00E432AE">
        <w:rPr>
          <w:rFonts w:ascii="Times New Roman" w:eastAsia="Times New Roman" w:hAnsi="Times New Roman" w:cs="Times New Roman"/>
          <w:sz w:val="24"/>
          <w:szCs w:val="24"/>
          <w:lang w:eastAsia="fr-FR"/>
        </w:rPr>
        <w:t>Kill</w:t>
      </w:r>
      <w:proofErr w:type="spellEnd"/>
      <w:r w:rsidRPr="00E432AE">
        <w:rPr>
          <w:rFonts w:ascii="Times New Roman" w:eastAsia="Times New Roman" w:hAnsi="Times New Roman" w:cs="Times New Roman"/>
          <w:sz w:val="24"/>
          <w:szCs w:val="24"/>
          <w:lang w:eastAsia="fr-FR"/>
        </w:rPr>
        <w:t xml:space="preserve"> </w:t>
      </w:r>
      <w:proofErr w:type="spellStart"/>
      <w:r w:rsidRPr="00E432AE">
        <w:rPr>
          <w:rFonts w:ascii="Times New Roman" w:eastAsia="Times New Roman" w:hAnsi="Times New Roman" w:cs="Times New Roman"/>
          <w:sz w:val="24"/>
          <w:szCs w:val="24"/>
          <w:lang w:eastAsia="fr-FR"/>
        </w:rPr>
        <w:t>pathogens</w:t>
      </w:r>
      <w:proofErr w:type="spellEnd"/>
      <w:r w:rsidRPr="00E432AE">
        <w:rPr>
          <w:rFonts w:ascii="Times New Roman" w:eastAsia="Times New Roman" w:hAnsi="Times New Roman" w:cs="Times New Roman"/>
          <w:sz w:val="24"/>
          <w:szCs w:val="24"/>
          <w:lang w:eastAsia="fr-FR"/>
        </w:rPr>
        <w:t xml:space="preserve"> on </w:t>
      </w:r>
      <w:r w:rsidR="00B05D6C" w:rsidRPr="00E432AE">
        <w:rPr>
          <w:rFonts w:ascii="Times New Roman" w:eastAsia="Times New Roman" w:hAnsi="Times New Roman" w:cs="Times New Roman"/>
          <w:sz w:val="24"/>
          <w:szCs w:val="24"/>
          <w:lang w:eastAsia="fr-FR"/>
        </w:rPr>
        <w:t>surface</w:t>
      </w:r>
      <w:r w:rsidRPr="00E432AE">
        <w:rPr>
          <w:rFonts w:ascii="Times New Roman" w:eastAsia="Times New Roman" w:hAnsi="Times New Roman" w:cs="Times New Roman"/>
          <w:sz w:val="24"/>
          <w:szCs w:val="24"/>
          <w:lang w:eastAsia="fr-FR"/>
        </w:rPr>
        <w:t>.</w:t>
      </w:r>
    </w:p>
    <w:p w:rsidR="00E432AE" w:rsidRPr="009C49BA" w:rsidRDefault="00E432AE" w:rsidP="00E432AE">
      <w:pPr>
        <w:numPr>
          <w:ilvl w:val="0"/>
          <w:numId w:val="6"/>
        </w:numPr>
        <w:spacing w:before="100" w:beforeAutospacing="1" w:after="100" w:afterAutospacing="1" w:line="360" w:lineRule="auto"/>
        <w:jc w:val="both"/>
        <w:rPr>
          <w:rFonts w:ascii="Times New Roman" w:eastAsia="Times New Roman" w:hAnsi="Times New Roman" w:cs="Times New Roman"/>
          <w:sz w:val="24"/>
          <w:szCs w:val="24"/>
          <w:lang w:val="en-US" w:eastAsia="fr-FR"/>
        </w:rPr>
      </w:pPr>
      <w:r w:rsidRPr="009C49BA">
        <w:rPr>
          <w:rFonts w:ascii="Times New Roman" w:eastAsia="Times New Roman" w:hAnsi="Times New Roman" w:cs="Times New Roman"/>
          <w:b/>
          <w:bCs/>
          <w:sz w:val="24"/>
          <w:szCs w:val="24"/>
          <w:lang w:val="en-US" w:eastAsia="fr-FR"/>
        </w:rPr>
        <w:t>Antiseptics:</w:t>
      </w:r>
      <w:r w:rsidRPr="009C49BA">
        <w:rPr>
          <w:rFonts w:ascii="Times New Roman" w:eastAsia="Times New Roman" w:hAnsi="Times New Roman" w:cs="Times New Roman"/>
          <w:sz w:val="24"/>
          <w:szCs w:val="24"/>
          <w:lang w:val="en-US" w:eastAsia="fr-FR"/>
        </w:rPr>
        <w:t xml:space="preserve"> Prevent microbial growth on living tissues.</w:t>
      </w:r>
    </w:p>
    <w:p w:rsidR="00E432AE" w:rsidRPr="009C49BA" w:rsidRDefault="00E432AE" w:rsidP="00E432AE">
      <w:pPr>
        <w:numPr>
          <w:ilvl w:val="0"/>
          <w:numId w:val="6"/>
        </w:numPr>
        <w:spacing w:before="100" w:beforeAutospacing="1" w:after="100" w:afterAutospacing="1" w:line="360" w:lineRule="auto"/>
        <w:jc w:val="both"/>
        <w:rPr>
          <w:rFonts w:ascii="Times New Roman" w:eastAsia="Times New Roman" w:hAnsi="Times New Roman" w:cs="Times New Roman"/>
          <w:sz w:val="24"/>
          <w:szCs w:val="24"/>
          <w:lang w:val="en-US" w:eastAsia="fr-FR"/>
        </w:rPr>
      </w:pPr>
      <w:r w:rsidRPr="009C49BA">
        <w:rPr>
          <w:rFonts w:ascii="Times New Roman" w:eastAsia="Times New Roman" w:hAnsi="Times New Roman" w:cs="Times New Roman"/>
          <w:b/>
          <w:bCs/>
          <w:sz w:val="24"/>
          <w:szCs w:val="24"/>
          <w:lang w:val="en-US" w:eastAsia="fr-FR"/>
        </w:rPr>
        <w:t>Sterilization:</w:t>
      </w:r>
      <w:r w:rsidRPr="009C49BA">
        <w:rPr>
          <w:rFonts w:ascii="Times New Roman" w:eastAsia="Times New Roman" w:hAnsi="Times New Roman" w:cs="Times New Roman"/>
          <w:sz w:val="24"/>
          <w:szCs w:val="24"/>
          <w:lang w:val="en-US" w:eastAsia="fr-FR"/>
        </w:rPr>
        <w:t xml:space="preserve"> Complete elimination of microbes.</w:t>
      </w:r>
    </w:p>
    <w:p w:rsidR="00E432AE" w:rsidRPr="009C49BA" w:rsidRDefault="00E432AE" w:rsidP="00E432AE">
      <w:pPr>
        <w:numPr>
          <w:ilvl w:val="0"/>
          <w:numId w:val="6"/>
        </w:numPr>
        <w:spacing w:before="100" w:beforeAutospacing="1" w:after="100" w:afterAutospacing="1" w:line="360" w:lineRule="auto"/>
        <w:jc w:val="both"/>
        <w:rPr>
          <w:rFonts w:ascii="Times New Roman" w:eastAsia="Times New Roman" w:hAnsi="Times New Roman" w:cs="Times New Roman"/>
          <w:sz w:val="24"/>
          <w:szCs w:val="24"/>
          <w:lang w:val="en-US" w:eastAsia="fr-FR"/>
        </w:rPr>
      </w:pPr>
      <w:r w:rsidRPr="009C49BA">
        <w:rPr>
          <w:rFonts w:ascii="Times New Roman" w:eastAsia="Times New Roman" w:hAnsi="Times New Roman" w:cs="Times New Roman"/>
          <w:b/>
          <w:bCs/>
          <w:sz w:val="24"/>
          <w:szCs w:val="24"/>
          <w:lang w:val="en-US" w:eastAsia="fr-FR"/>
        </w:rPr>
        <w:t>Antibiotics:</w:t>
      </w:r>
      <w:r w:rsidRPr="009C49BA">
        <w:rPr>
          <w:rFonts w:ascii="Times New Roman" w:eastAsia="Times New Roman" w:hAnsi="Times New Roman" w:cs="Times New Roman"/>
          <w:sz w:val="24"/>
          <w:szCs w:val="24"/>
          <w:lang w:val="en-US" w:eastAsia="fr-FR"/>
        </w:rPr>
        <w:t xml:space="preserve"> Natural or synthetic </w:t>
      </w:r>
      <w:r w:rsidR="00B05D6C" w:rsidRPr="009C49BA">
        <w:rPr>
          <w:rFonts w:ascii="Times New Roman" w:eastAsia="Times New Roman" w:hAnsi="Times New Roman" w:cs="Times New Roman"/>
          <w:sz w:val="24"/>
          <w:szCs w:val="24"/>
          <w:lang w:val="en-US" w:eastAsia="fr-FR"/>
        </w:rPr>
        <w:t>compound</w:t>
      </w:r>
      <w:r w:rsidRPr="009C49BA">
        <w:rPr>
          <w:rFonts w:ascii="Times New Roman" w:eastAsia="Times New Roman" w:hAnsi="Times New Roman" w:cs="Times New Roman"/>
          <w:sz w:val="24"/>
          <w:szCs w:val="24"/>
          <w:lang w:val="en-US" w:eastAsia="fr-FR"/>
        </w:rPr>
        <w:t xml:space="preserve"> that kill bacteria without harming host cells. They can be </w:t>
      </w:r>
      <w:r w:rsidRPr="009C49BA">
        <w:rPr>
          <w:rFonts w:ascii="Times New Roman" w:eastAsia="Times New Roman" w:hAnsi="Times New Roman" w:cs="Times New Roman"/>
          <w:b/>
          <w:bCs/>
          <w:sz w:val="24"/>
          <w:szCs w:val="24"/>
          <w:lang w:val="en-US" w:eastAsia="fr-FR"/>
        </w:rPr>
        <w:t>bacteriostatic</w:t>
      </w:r>
      <w:r w:rsidRPr="009C49BA">
        <w:rPr>
          <w:rFonts w:ascii="Times New Roman" w:eastAsia="Times New Roman" w:hAnsi="Times New Roman" w:cs="Times New Roman"/>
          <w:sz w:val="24"/>
          <w:szCs w:val="24"/>
          <w:lang w:val="en-US" w:eastAsia="fr-FR"/>
        </w:rPr>
        <w:t xml:space="preserve"> (inhibit growth) or </w:t>
      </w:r>
      <w:r w:rsidRPr="009C49BA">
        <w:rPr>
          <w:rFonts w:ascii="Times New Roman" w:eastAsia="Times New Roman" w:hAnsi="Times New Roman" w:cs="Times New Roman"/>
          <w:b/>
          <w:bCs/>
          <w:sz w:val="24"/>
          <w:szCs w:val="24"/>
          <w:lang w:val="en-US" w:eastAsia="fr-FR"/>
        </w:rPr>
        <w:t>bactericidal</w:t>
      </w:r>
      <w:r w:rsidRPr="009C49BA">
        <w:rPr>
          <w:rFonts w:ascii="Times New Roman" w:eastAsia="Times New Roman" w:hAnsi="Times New Roman" w:cs="Times New Roman"/>
          <w:sz w:val="24"/>
          <w:szCs w:val="24"/>
          <w:lang w:val="en-US" w:eastAsia="fr-FR"/>
        </w:rPr>
        <w:t xml:space="preserve"> (kill bacteria).</w:t>
      </w:r>
    </w:p>
    <w:p w:rsidR="002E016C" w:rsidRPr="009C49BA" w:rsidRDefault="002E016C" w:rsidP="00E432AE">
      <w:pPr>
        <w:spacing w:line="360" w:lineRule="auto"/>
        <w:jc w:val="both"/>
        <w:rPr>
          <w:lang w:val="en-US"/>
        </w:rPr>
      </w:pPr>
      <w:bookmarkStart w:id="0" w:name="_GoBack"/>
      <w:bookmarkEnd w:id="0"/>
    </w:p>
    <w:sectPr w:rsidR="002E016C" w:rsidRPr="009C49BA" w:rsidSect="007560B8">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altName w:val="Arial"/>
    <w:charset w:val="00"/>
    <w:family w:val="swiss"/>
    <w:pitch w:val="variable"/>
    <w:sig w:usb0="00000000"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BC07FF"/>
    <w:multiLevelType w:val="multilevel"/>
    <w:tmpl w:val="F95E55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AB92A6E"/>
    <w:multiLevelType w:val="multilevel"/>
    <w:tmpl w:val="E8803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9F526D6"/>
    <w:multiLevelType w:val="multilevel"/>
    <w:tmpl w:val="543E3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6E12D70"/>
    <w:multiLevelType w:val="multilevel"/>
    <w:tmpl w:val="C284BC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AD66B21"/>
    <w:multiLevelType w:val="multilevel"/>
    <w:tmpl w:val="4A925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7CBE4CC5"/>
    <w:multiLevelType w:val="multilevel"/>
    <w:tmpl w:val="B1E05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3"/>
  </w:num>
  <w:num w:numId="4">
    <w:abstractNumId w:val="2"/>
  </w:num>
  <w:num w:numId="5">
    <w:abstractNumId w:val="5"/>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E432AE"/>
    <w:rsid w:val="002E016C"/>
    <w:rsid w:val="007560B8"/>
    <w:rsid w:val="009C49BA"/>
    <w:rsid w:val="00B05D6C"/>
    <w:rsid w:val="00E432AE"/>
  </w:rsids>
  <m:mathPr>
    <m:mathFont m:val="Cambria Math"/>
    <m:brkBin m:val="before"/>
    <m:brkBinSub m:val="--"/>
    <m:smallFrac/>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60B8"/>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9C49BA"/>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9C49B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740910846">
      <w:bodyDiv w:val="1"/>
      <w:marLeft w:val="0"/>
      <w:marRight w:val="0"/>
      <w:marTop w:val="0"/>
      <w:marBottom w:val="0"/>
      <w:divBdr>
        <w:top w:val="none" w:sz="0" w:space="0" w:color="auto"/>
        <w:left w:val="none" w:sz="0" w:space="0" w:color="auto"/>
        <w:bottom w:val="none" w:sz="0" w:space="0" w:color="auto"/>
        <w:right w:val="none" w:sz="0" w:space="0" w:color="auto"/>
      </w:divBdr>
      <w:divsChild>
        <w:div w:id="172143989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Chapter 5</Template>
  <TotalTime>1</TotalTime>
  <Pages>7</Pages>
  <Words>1237</Words>
  <Characters>6809</Characters>
  <Application>Microsoft Office Word</Application>
  <DocSecurity>0</DocSecurity>
  <Lines>56</Lines>
  <Paragraphs>16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8030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Chaima</dc:creator>
  <cp:lastModifiedBy>lenovo</cp:lastModifiedBy>
  <cp:revision>2</cp:revision>
  <dcterms:created xsi:type="dcterms:W3CDTF">2025-04-28T19:24:00Z</dcterms:created>
  <dcterms:modified xsi:type="dcterms:W3CDTF">2025-04-28T19:24:00Z</dcterms:modified>
</cp:coreProperties>
</file>