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196" w:rsidRPr="002B7196" w:rsidRDefault="002B7196" w:rsidP="002B7196">
      <w:pPr>
        <w:shd w:val="clear" w:color="auto" w:fill="FFFFFF"/>
        <w:spacing w:before="100" w:beforeAutospacing="1" w:after="100" w:afterAutospacing="1" w:line="360" w:lineRule="auto"/>
        <w:jc w:val="center"/>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CHAPTER 4</w:t>
      </w:r>
    </w:p>
    <w:p w:rsidR="002B7196" w:rsidRPr="002B7196" w:rsidRDefault="002B7196" w:rsidP="002B7196">
      <w:pPr>
        <w:shd w:val="clear" w:color="auto" w:fill="FFFFFF"/>
        <w:spacing w:before="100" w:beforeAutospacing="1" w:after="100" w:afterAutospacing="1" w:line="360" w:lineRule="auto"/>
        <w:jc w:val="center"/>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Structure and Functioning of Ecosystems</w:t>
      </w:r>
    </w:p>
    <w:p w:rsidR="002B7196" w:rsidRPr="002B7196" w:rsidRDefault="002B7196" w:rsidP="002B7196">
      <w:pPr>
        <w:numPr>
          <w:ilvl w:val="0"/>
          <w:numId w:val="1"/>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The Biosphere and Its Components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 biosphere, literally meaning the sphere of life, encompasses all life on Earth. Living organisms are concentrated in a narrow layer on the Earth's surface, which includes:</w:t>
      </w:r>
    </w:p>
    <w:p w:rsidR="002B7196" w:rsidRPr="002B7196" w:rsidRDefault="002B7196" w:rsidP="002B7196">
      <w:pPr>
        <w:numPr>
          <w:ilvl w:val="0"/>
          <w:numId w:val="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The lower atmosphere</w:t>
      </w:r>
    </w:p>
    <w:p w:rsidR="002B7196" w:rsidRPr="002B7196" w:rsidRDefault="002B7196" w:rsidP="002B7196">
      <w:pPr>
        <w:numPr>
          <w:ilvl w:val="0"/>
          <w:numId w:val="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 oceans, seas, lakes, and rivers, collectively known as the </w:t>
      </w:r>
      <w:r w:rsidRPr="002B7196">
        <w:rPr>
          <w:rFonts w:asciiTheme="majorBidi" w:eastAsia="Times New Roman" w:hAnsiTheme="majorBidi" w:cstheme="majorBidi"/>
          <w:b/>
          <w:bCs/>
          <w:color w:val="404040"/>
          <w:sz w:val="24"/>
          <w:szCs w:val="24"/>
          <w:lang w:eastAsia="fr-FR"/>
        </w:rPr>
        <w:t>hydrosphere</w:t>
      </w:r>
    </w:p>
    <w:p w:rsidR="002B7196" w:rsidRPr="002B7196" w:rsidRDefault="002B7196" w:rsidP="002B7196">
      <w:pPr>
        <w:numPr>
          <w:ilvl w:val="0"/>
          <w:numId w:val="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 thin superficial layer of emerged lands called the </w:t>
      </w:r>
      <w:r w:rsidRPr="002B7196">
        <w:rPr>
          <w:rFonts w:asciiTheme="majorBidi" w:eastAsia="Times New Roman" w:hAnsiTheme="majorBidi" w:cstheme="majorBidi"/>
          <w:b/>
          <w:bCs/>
          <w:color w:val="404040"/>
          <w:sz w:val="24"/>
          <w:szCs w:val="24"/>
          <w:lang w:eastAsia="fr-FR"/>
        </w:rPr>
        <w:t>lithosphere</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 thickness of the biosphere varies significantly from one point to another. Life extends into ocean trenches beyond 10,000 meters in depth, while in the lithosphere, life is rarely found beyond a few meters. In the atmosphere, due to the thinning of oxygen, living organisms become scarcer with altitude and rarely survive above 10,000 meters.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 primary source of energy in the biosphere is the sun, with geothermal energy being another important source. Through photosynthesis, plants convert solar energy into chemical energy, which animals then obtain by consuming plants or other animals.</w:t>
      </w:r>
    </w:p>
    <w:p w:rsidR="002B7196" w:rsidRPr="002B7196" w:rsidRDefault="002B7196" w:rsidP="002B7196">
      <w:pPr>
        <w:shd w:val="clear" w:color="auto" w:fill="FFFFFF"/>
        <w:spacing w:before="100" w:beforeAutospacing="1" w:after="100" w:afterAutospacing="1" w:line="360" w:lineRule="auto"/>
        <w:jc w:val="both"/>
        <w:outlineLvl w:val="2"/>
        <w:rPr>
          <w:rFonts w:asciiTheme="majorBidi" w:eastAsia="Times New Roman" w:hAnsiTheme="majorBidi" w:cstheme="majorBidi"/>
          <w:b/>
          <w:bCs/>
          <w:color w:val="404040"/>
          <w:sz w:val="24"/>
          <w:szCs w:val="24"/>
          <w:lang w:eastAsia="fr-FR"/>
        </w:rPr>
      </w:pPr>
      <w:r w:rsidRPr="002B7196">
        <w:rPr>
          <w:rFonts w:asciiTheme="majorBidi" w:eastAsia="Times New Roman" w:hAnsiTheme="majorBidi" w:cstheme="majorBidi"/>
          <w:b/>
          <w:bCs/>
          <w:color w:val="404040"/>
          <w:sz w:val="24"/>
          <w:szCs w:val="24"/>
          <w:lang w:eastAsia="fr-FR"/>
        </w:rPr>
        <w:t>Organization of the Biosphere</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 most basic level of life's organization is the cell, which is part of an individual. Individuals belong to populations, which in turn form communities or </w:t>
      </w:r>
      <w:r w:rsidRPr="002B7196">
        <w:rPr>
          <w:rFonts w:asciiTheme="majorBidi" w:eastAsia="Times New Roman" w:hAnsiTheme="majorBidi" w:cstheme="majorBidi"/>
          <w:b/>
          <w:bCs/>
          <w:color w:val="404040"/>
          <w:sz w:val="24"/>
          <w:szCs w:val="24"/>
          <w:lang w:eastAsia="fr-FR"/>
        </w:rPr>
        <w:t>biocenoses</w:t>
      </w:r>
      <w:r w:rsidRPr="002B7196">
        <w:rPr>
          <w:rFonts w:asciiTheme="majorBidi" w:eastAsia="Times New Roman" w:hAnsiTheme="majorBidi" w:cstheme="majorBidi"/>
          <w:color w:val="404040"/>
          <w:sz w:val="24"/>
          <w:szCs w:val="24"/>
          <w:lang w:eastAsia="fr-FR"/>
        </w:rPr>
        <w:t>. These communities integrate into ecosystems, and the collection of all ecosystems constitutes the biosphere, the highest level of life's organization.</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An ecosystem consists of living organisms (</w:t>
      </w:r>
      <w:r w:rsidRPr="002B7196">
        <w:rPr>
          <w:rFonts w:asciiTheme="majorBidi" w:eastAsia="Times New Roman" w:hAnsiTheme="majorBidi" w:cstheme="majorBidi"/>
          <w:b/>
          <w:bCs/>
          <w:color w:val="404040"/>
          <w:sz w:val="24"/>
          <w:szCs w:val="24"/>
          <w:lang w:eastAsia="fr-FR"/>
        </w:rPr>
        <w:t>biocenosis</w:t>
      </w:r>
      <w:r w:rsidRPr="002B7196">
        <w:rPr>
          <w:rFonts w:asciiTheme="majorBidi" w:eastAsia="Times New Roman" w:hAnsiTheme="majorBidi" w:cstheme="majorBidi"/>
          <w:color w:val="404040"/>
          <w:sz w:val="24"/>
          <w:szCs w:val="24"/>
          <w:lang w:eastAsia="fr-FR"/>
        </w:rPr>
        <w:t>) and their environment (</w:t>
      </w:r>
      <w:r w:rsidRPr="002B7196">
        <w:rPr>
          <w:rFonts w:asciiTheme="majorBidi" w:eastAsia="Times New Roman" w:hAnsiTheme="majorBidi" w:cstheme="majorBidi"/>
          <w:b/>
          <w:bCs/>
          <w:color w:val="404040"/>
          <w:sz w:val="24"/>
          <w:szCs w:val="24"/>
          <w:lang w:eastAsia="fr-FR"/>
        </w:rPr>
        <w:t>biotope</w:t>
      </w:r>
      <w:r w:rsidRPr="002B7196">
        <w:rPr>
          <w:rFonts w:asciiTheme="majorBidi" w:eastAsia="Times New Roman" w:hAnsiTheme="majorBidi" w:cstheme="majorBidi"/>
          <w:color w:val="404040"/>
          <w:sz w:val="24"/>
          <w:szCs w:val="24"/>
          <w:lang w:eastAsia="fr-FR"/>
        </w:rPr>
        <w:t>). The biotope provides energy, organic, and inorganic matter of abiotic origin. The biocenosis includes three categories of organisms:</w:t>
      </w:r>
    </w:p>
    <w:p w:rsidR="002B7196" w:rsidRPr="002B7196" w:rsidRDefault="002B7196" w:rsidP="002B7196">
      <w:pPr>
        <w:numPr>
          <w:ilvl w:val="0"/>
          <w:numId w:val="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Producers</w:t>
      </w:r>
      <w:r w:rsidRPr="002B7196">
        <w:rPr>
          <w:rFonts w:asciiTheme="majorBidi" w:eastAsia="Times New Roman" w:hAnsiTheme="majorBidi" w:cstheme="majorBidi"/>
          <w:color w:val="404040"/>
          <w:sz w:val="24"/>
          <w:szCs w:val="24"/>
          <w:lang w:eastAsia="fr-FR"/>
        </w:rPr>
        <w:t> of organic matter</w:t>
      </w:r>
    </w:p>
    <w:p w:rsidR="002B7196" w:rsidRPr="002B7196" w:rsidRDefault="002B7196" w:rsidP="002B7196">
      <w:pPr>
        <w:numPr>
          <w:ilvl w:val="0"/>
          <w:numId w:val="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Consumers</w:t>
      </w:r>
      <w:r w:rsidRPr="002B7196">
        <w:rPr>
          <w:rFonts w:asciiTheme="majorBidi" w:eastAsia="Times New Roman" w:hAnsiTheme="majorBidi" w:cstheme="majorBidi"/>
          <w:color w:val="404040"/>
          <w:sz w:val="24"/>
          <w:szCs w:val="24"/>
          <w:lang w:eastAsia="fr-FR"/>
        </w:rPr>
        <w:t> of this matter</w:t>
      </w:r>
    </w:p>
    <w:p w:rsidR="002B7196" w:rsidRPr="002B7196" w:rsidRDefault="002B7196" w:rsidP="002B7196">
      <w:pPr>
        <w:numPr>
          <w:ilvl w:val="0"/>
          <w:numId w:val="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Decomposers</w:t>
      </w:r>
      <w:r w:rsidRPr="002B7196">
        <w:rPr>
          <w:rFonts w:asciiTheme="majorBidi" w:eastAsia="Times New Roman" w:hAnsiTheme="majorBidi" w:cstheme="majorBidi"/>
          <w:color w:val="404040"/>
          <w:sz w:val="24"/>
          <w:szCs w:val="24"/>
          <w:lang w:eastAsia="fr-FR"/>
        </w:rPr>
        <w:t> that recycle it</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lastRenderedPageBreak/>
        <w:t>Plants capture solar energy and produce carbohydrates, which are consumed by </w:t>
      </w:r>
      <w:r w:rsidRPr="002B7196">
        <w:rPr>
          <w:rFonts w:asciiTheme="majorBidi" w:eastAsia="Times New Roman" w:hAnsiTheme="majorBidi" w:cstheme="majorBidi"/>
          <w:b/>
          <w:bCs/>
          <w:color w:val="404040"/>
          <w:sz w:val="24"/>
          <w:szCs w:val="24"/>
          <w:lang w:eastAsia="fr-FR"/>
        </w:rPr>
        <w:t>herbivores</w:t>
      </w:r>
      <w:r w:rsidRPr="002B7196">
        <w:rPr>
          <w:rFonts w:asciiTheme="majorBidi" w:eastAsia="Times New Roman" w:hAnsiTheme="majorBidi" w:cstheme="majorBidi"/>
          <w:color w:val="404040"/>
          <w:sz w:val="24"/>
          <w:szCs w:val="24"/>
          <w:lang w:eastAsia="fr-FR"/>
        </w:rPr>
        <w:t>, which are then eaten by </w:t>
      </w:r>
      <w:r w:rsidRPr="002B7196">
        <w:rPr>
          <w:rFonts w:asciiTheme="majorBidi" w:eastAsia="Times New Roman" w:hAnsiTheme="majorBidi" w:cstheme="majorBidi"/>
          <w:b/>
          <w:bCs/>
          <w:color w:val="404040"/>
          <w:sz w:val="24"/>
          <w:szCs w:val="24"/>
          <w:lang w:eastAsia="fr-FR"/>
        </w:rPr>
        <w:t>carnivores</w:t>
      </w:r>
      <w:r w:rsidRPr="002B7196">
        <w:rPr>
          <w:rFonts w:asciiTheme="majorBidi" w:eastAsia="Times New Roman" w:hAnsiTheme="majorBidi" w:cstheme="majorBidi"/>
          <w:color w:val="404040"/>
          <w:sz w:val="24"/>
          <w:szCs w:val="24"/>
          <w:lang w:eastAsia="fr-FR"/>
        </w:rPr>
        <w:t>. </w:t>
      </w:r>
      <w:r w:rsidRPr="002B7196">
        <w:rPr>
          <w:rFonts w:asciiTheme="majorBidi" w:eastAsia="Times New Roman" w:hAnsiTheme="majorBidi" w:cstheme="majorBidi"/>
          <w:b/>
          <w:bCs/>
          <w:color w:val="404040"/>
          <w:sz w:val="24"/>
          <w:szCs w:val="24"/>
          <w:lang w:eastAsia="fr-FR"/>
        </w:rPr>
        <w:t>Decomposers</w:t>
      </w:r>
      <w:r w:rsidRPr="002B7196">
        <w:rPr>
          <w:rFonts w:asciiTheme="majorBidi" w:eastAsia="Times New Roman" w:hAnsiTheme="majorBidi" w:cstheme="majorBidi"/>
          <w:color w:val="404040"/>
          <w:sz w:val="24"/>
          <w:szCs w:val="24"/>
          <w:lang w:eastAsia="fr-FR"/>
        </w:rPr>
        <w:t> break down waste and dead organisms, returning substances to the environment. Through its unity, organization, and functioning, the ecosystem serves as the fundamental unit of the biosphere.</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3. The Trophic Chain</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3.1. Definitions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A trophic or food chain is a sequence of organisms where each depends on the preceding one. Every ecosystem includes species divided into three groups: producers, consumers, and decomposers.</w:t>
      </w:r>
    </w:p>
    <w:p w:rsidR="002B7196" w:rsidRPr="002B7196" w:rsidRDefault="002B7196" w:rsidP="002B7196">
      <w:pPr>
        <w:numPr>
          <w:ilvl w:val="0"/>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Producers</w:t>
      </w:r>
      <w:r w:rsidRPr="002B7196">
        <w:rPr>
          <w:rFonts w:asciiTheme="majorBidi" w:eastAsia="Times New Roman" w:hAnsiTheme="majorBidi" w:cstheme="majorBidi"/>
          <w:color w:val="404040"/>
          <w:sz w:val="24"/>
          <w:szCs w:val="24"/>
          <w:lang w:eastAsia="fr-FR"/>
        </w:rPr>
        <w:br/>
        <w:t>These are autotrophic photosynthetic organisms (green plants, phytoplankton: cyanobacteria, or blue-green algae). As primary producers, they form the first trophic level, creating organic matter from inorganic materials through photosynthesis.</w:t>
      </w:r>
    </w:p>
    <w:p w:rsidR="002B7196" w:rsidRPr="002B7196" w:rsidRDefault="002B7196" w:rsidP="002B7196">
      <w:pPr>
        <w:numPr>
          <w:ilvl w:val="0"/>
          <w:numId w:val="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Consumers</w:t>
      </w:r>
      <w:r w:rsidRPr="002B7196">
        <w:rPr>
          <w:rFonts w:asciiTheme="majorBidi" w:eastAsia="Times New Roman" w:hAnsiTheme="majorBidi" w:cstheme="majorBidi"/>
          <w:color w:val="404040"/>
          <w:sz w:val="24"/>
          <w:szCs w:val="24"/>
          <w:lang w:eastAsia="fr-FR"/>
        </w:rPr>
        <w:br/>
        <w:t>These heterotrophic organisms feed on complex organic matter from other living beings. They are secondary producers and occupy different trophic levels based on their diet:</w:t>
      </w:r>
    </w:p>
    <w:p w:rsidR="002B7196" w:rsidRPr="002B7196" w:rsidRDefault="002B7196" w:rsidP="002B7196">
      <w:pPr>
        <w:numPr>
          <w:ilvl w:val="0"/>
          <w:numId w:val="5"/>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Primary consumers (C1):</w:t>
      </w:r>
      <w:r w:rsidRPr="002B7196">
        <w:rPr>
          <w:rFonts w:asciiTheme="majorBidi" w:eastAsia="Times New Roman" w:hAnsiTheme="majorBidi" w:cstheme="majorBidi"/>
          <w:color w:val="404040"/>
          <w:sz w:val="24"/>
          <w:szCs w:val="24"/>
          <w:lang w:eastAsia="fr-FR"/>
        </w:rPr>
        <w:t> Herbivores that eat producers (e.g., mammals, insects, crustaceans).</w:t>
      </w:r>
    </w:p>
    <w:p w:rsidR="002B7196" w:rsidRPr="002B7196" w:rsidRDefault="002B7196" w:rsidP="002B7196">
      <w:pPr>
        <w:numPr>
          <w:ilvl w:val="0"/>
          <w:numId w:val="5"/>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Secondary consumers (C2):</w:t>
      </w:r>
      <w:r w:rsidRPr="002B7196">
        <w:rPr>
          <w:rFonts w:asciiTheme="majorBidi" w:eastAsia="Times New Roman" w:hAnsiTheme="majorBidi" w:cstheme="majorBidi"/>
          <w:color w:val="404040"/>
          <w:sz w:val="24"/>
          <w:szCs w:val="24"/>
          <w:lang w:eastAsia="fr-FR"/>
        </w:rPr>
        <w:t> Carnivores that prey on herbivores (e.g., predatory mammals, birds of prey).</w:t>
      </w:r>
    </w:p>
    <w:p w:rsidR="002B7196" w:rsidRPr="002B7196" w:rsidRDefault="002B7196" w:rsidP="002B7196">
      <w:pPr>
        <w:numPr>
          <w:ilvl w:val="0"/>
          <w:numId w:val="5"/>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Tertiary consumers (C3):</w:t>
      </w:r>
      <w:r w:rsidRPr="002B7196">
        <w:rPr>
          <w:rFonts w:asciiTheme="majorBidi" w:eastAsia="Times New Roman" w:hAnsiTheme="majorBidi" w:cstheme="majorBidi"/>
          <w:color w:val="404040"/>
          <w:sz w:val="24"/>
          <w:szCs w:val="24"/>
          <w:lang w:eastAsia="fr-FR"/>
        </w:rPr>
        <w:t> Carnivores that eat other carnivores (e.g., insectivorous birds, raptors).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Consumers can also be omnivores, belonging to multiple trophic levels.</w:t>
      </w:r>
    </w:p>
    <w:p w:rsidR="002B7196" w:rsidRPr="002B7196" w:rsidRDefault="002B7196" w:rsidP="002B7196">
      <w:pPr>
        <w:numPr>
          <w:ilvl w:val="0"/>
          <w:numId w:val="6"/>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Scavengers or necrophages:</w:t>
      </w:r>
      <w:r w:rsidRPr="002B7196">
        <w:rPr>
          <w:rFonts w:asciiTheme="majorBidi" w:eastAsia="Times New Roman" w:hAnsiTheme="majorBidi" w:cstheme="majorBidi"/>
          <w:color w:val="404040"/>
          <w:sz w:val="24"/>
          <w:szCs w:val="24"/>
          <w:lang w:eastAsia="fr-FR"/>
        </w:rPr>
        <w:t> Species that feed on fresh or decomposed animal carcasses (e.g., jackals, vultures).</w:t>
      </w:r>
    </w:p>
    <w:p w:rsidR="002B7196" w:rsidRPr="002B7196" w:rsidRDefault="002B7196" w:rsidP="002B7196">
      <w:pPr>
        <w:numPr>
          <w:ilvl w:val="0"/>
          <w:numId w:val="7"/>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lastRenderedPageBreak/>
        <w:t>Decomposers or Detritivores</w:t>
      </w:r>
      <w:r w:rsidRPr="002B7196">
        <w:rPr>
          <w:rFonts w:asciiTheme="majorBidi" w:eastAsia="Times New Roman" w:hAnsiTheme="majorBidi" w:cstheme="majorBidi"/>
          <w:color w:val="404040"/>
          <w:sz w:val="24"/>
          <w:szCs w:val="24"/>
          <w:lang w:eastAsia="fr-FR"/>
        </w:rPr>
        <w:br/>
        <w:t>These organisms break down dead matter and waste, returning elements to the mineral world. Examples include:</w:t>
      </w:r>
    </w:p>
    <w:p w:rsidR="002B7196" w:rsidRPr="002B7196" w:rsidRDefault="002B7196" w:rsidP="002B7196">
      <w:pPr>
        <w:numPr>
          <w:ilvl w:val="0"/>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Saprophytes:</w:t>
      </w:r>
      <w:r w:rsidRPr="002B7196">
        <w:rPr>
          <w:rFonts w:asciiTheme="majorBidi" w:eastAsia="Times New Roman" w:hAnsiTheme="majorBidi" w:cstheme="majorBidi"/>
          <w:color w:val="404040"/>
          <w:sz w:val="24"/>
          <w:szCs w:val="24"/>
          <w:lang w:eastAsia="fr-FR"/>
        </w:rPr>
        <w:t> Plants feeding on decomposing organic matter (e.g., fungi).</w:t>
      </w:r>
    </w:p>
    <w:p w:rsidR="002B7196" w:rsidRPr="002B7196" w:rsidRDefault="002B7196" w:rsidP="002B7196">
      <w:pPr>
        <w:numPr>
          <w:ilvl w:val="0"/>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Saprophages:</w:t>
      </w:r>
      <w:r w:rsidRPr="002B7196">
        <w:rPr>
          <w:rFonts w:asciiTheme="majorBidi" w:eastAsia="Times New Roman" w:hAnsiTheme="majorBidi" w:cstheme="majorBidi"/>
          <w:color w:val="404040"/>
          <w:sz w:val="24"/>
          <w:szCs w:val="24"/>
          <w:lang w:eastAsia="fr-FR"/>
        </w:rPr>
        <w:t> Animals feeding on decomposing matter (e.g., bacteria).</w:t>
      </w:r>
    </w:p>
    <w:p w:rsidR="002B7196" w:rsidRPr="002B7196" w:rsidRDefault="002B7196" w:rsidP="002B7196">
      <w:pPr>
        <w:numPr>
          <w:ilvl w:val="0"/>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Detritivores:</w:t>
      </w:r>
      <w:r w:rsidRPr="002B7196">
        <w:rPr>
          <w:rFonts w:asciiTheme="majorBidi" w:eastAsia="Times New Roman" w:hAnsiTheme="majorBidi" w:cstheme="majorBidi"/>
          <w:color w:val="404040"/>
          <w:sz w:val="24"/>
          <w:szCs w:val="24"/>
          <w:lang w:eastAsia="fr-FR"/>
        </w:rPr>
        <w:t> Invertebrates consuming debris (e.g., protozoa, earthworms).</w:t>
      </w:r>
    </w:p>
    <w:p w:rsidR="002B7196" w:rsidRPr="002B7196" w:rsidRDefault="002B7196" w:rsidP="002B7196">
      <w:pPr>
        <w:numPr>
          <w:ilvl w:val="0"/>
          <w:numId w:val="8"/>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Coprophages:</w:t>
      </w:r>
      <w:r w:rsidRPr="002B7196">
        <w:rPr>
          <w:rFonts w:asciiTheme="majorBidi" w:eastAsia="Times New Roman" w:hAnsiTheme="majorBidi" w:cstheme="majorBidi"/>
          <w:color w:val="404040"/>
          <w:sz w:val="24"/>
          <w:szCs w:val="24"/>
          <w:lang w:eastAsia="fr-FR"/>
        </w:rPr>
        <w:t> Animals feeding on excrement (e.g., dung beetles).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Producers, consumers, and decomposers are linked by food chains, with decomposers ensuring the cyclical nature of these chains.</w:t>
      </w:r>
    </w:p>
    <w:p w:rsidR="002B7196" w:rsidRPr="002B7196" w:rsidRDefault="002B7196" w:rsidP="002B7196">
      <w:pPr>
        <w:numPr>
          <w:ilvl w:val="0"/>
          <w:numId w:val="9"/>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Nitrogen Fixers</w:t>
      </w:r>
      <w:r w:rsidRPr="002B7196">
        <w:rPr>
          <w:rFonts w:asciiTheme="majorBidi" w:eastAsia="Times New Roman" w:hAnsiTheme="majorBidi" w:cstheme="majorBidi"/>
          <w:color w:val="404040"/>
          <w:sz w:val="24"/>
          <w:szCs w:val="24"/>
          <w:lang w:eastAsia="fr-FR"/>
        </w:rPr>
        <w:br/>
        <w:t>These organisms have a unique role, fixing molecular nitrogen while relying on organic carbon sources. Examples include free-living bacteria (Azotobacter) and symbiotic bacteria (Rhizobium).</w:t>
      </w:r>
    </w:p>
    <w:p w:rsidR="002B7196" w:rsidRPr="002B7196" w:rsidRDefault="002B7196" w:rsidP="002B7196">
      <w:pPr>
        <w:numPr>
          <w:ilvl w:val="0"/>
          <w:numId w:val="9"/>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Types of Trophic Chains</w:t>
      </w:r>
      <w:r w:rsidRPr="002B7196">
        <w:rPr>
          <w:rFonts w:asciiTheme="majorBidi" w:eastAsia="Times New Roman" w:hAnsiTheme="majorBidi" w:cstheme="majorBidi"/>
          <w:color w:val="404040"/>
          <w:sz w:val="24"/>
          <w:szCs w:val="24"/>
          <w:lang w:eastAsia="fr-FR"/>
        </w:rPr>
        <w:br/>
        <w:t>Three main linear trophic chains exist:</w:t>
      </w:r>
    </w:p>
    <w:p w:rsidR="002B7196" w:rsidRPr="002B7196" w:rsidRDefault="002B7196" w:rsidP="002B7196">
      <w:pPr>
        <w:numPr>
          <w:ilvl w:val="0"/>
          <w:numId w:val="10"/>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Predator chain:</w:t>
      </w:r>
      <w:r w:rsidRPr="002B7196">
        <w:rPr>
          <w:rFonts w:asciiTheme="majorBidi" w:eastAsia="Times New Roman" w:hAnsiTheme="majorBidi" w:cstheme="majorBidi"/>
          <w:color w:val="404040"/>
          <w:sz w:val="24"/>
          <w:szCs w:val="24"/>
          <w:lang w:eastAsia="fr-FR"/>
        </w:rPr>
        <w:t> Numbers decrease while size increases (Elton's rule).</w:t>
      </w:r>
    </w:p>
    <w:p w:rsidR="002B7196" w:rsidRPr="002B7196" w:rsidRDefault="002B7196" w:rsidP="002B7196">
      <w:pPr>
        <w:numPr>
          <w:ilvl w:val="0"/>
          <w:numId w:val="10"/>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Parasite chain:</w:t>
      </w:r>
      <w:r w:rsidRPr="002B7196">
        <w:rPr>
          <w:rFonts w:asciiTheme="majorBidi" w:eastAsia="Times New Roman" w:hAnsiTheme="majorBidi" w:cstheme="majorBidi"/>
          <w:color w:val="404040"/>
          <w:sz w:val="24"/>
          <w:szCs w:val="24"/>
          <w:lang w:eastAsia="fr-FR"/>
        </w:rPr>
        <w:t> Organisms decrease in size but increase in number.</w:t>
      </w:r>
    </w:p>
    <w:p w:rsidR="002B7196" w:rsidRPr="002B7196" w:rsidRDefault="002B7196" w:rsidP="002B7196">
      <w:pPr>
        <w:numPr>
          <w:ilvl w:val="0"/>
          <w:numId w:val="10"/>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Detritivore chain:</w:t>
      </w:r>
      <w:r w:rsidRPr="002B7196">
        <w:rPr>
          <w:rFonts w:asciiTheme="majorBidi" w:eastAsia="Times New Roman" w:hAnsiTheme="majorBidi" w:cstheme="majorBidi"/>
          <w:color w:val="404040"/>
          <w:sz w:val="24"/>
          <w:szCs w:val="24"/>
          <w:lang w:eastAsia="fr-FR"/>
        </w:rPr>
        <w:t> Moves from dead matter to smaller, more numerous organisms.</w:t>
      </w:r>
    </w:p>
    <w:p w:rsidR="002B7196" w:rsidRDefault="002B7196" w:rsidP="002B7196">
      <w:pPr>
        <w:numPr>
          <w:ilvl w:val="0"/>
          <w:numId w:val="11"/>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Pr>
          <w:rFonts w:asciiTheme="majorBidi" w:eastAsia="Times New Roman" w:hAnsiTheme="majorBidi" w:cstheme="majorBidi"/>
          <w:noProof/>
          <w:color w:val="404040"/>
          <w:sz w:val="24"/>
          <w:szCs w:val="24"/>
          <w:lang w:eastAsia="fr-FR"/>
        </w:rPr>
        <w:pict>
          <v:group id="_x0000_s1026" style="position:absolute;left:0;text-align:left;margin-left:26.9pt;margin-top:74.25pt;width:81pt;height:39.75pt;z-index:251658240" coordorigin="1545,1335" coordsize="2790,1185">
            <v:rect id="_x0000_s1027" style="position:absolute;left:2595;top:1335;width:765;height:285"/>
            <v:rect id="_x0000_s1028" style="position:absolute;left:2190;top:1635;width:1560;height:285"/>
            <v:rect id="_x0000_s1029" style="position:absolute;left:1845;top:1935;width:2190;height:285"/>
            <v:rect id="_x0000_s1030" style="position:absolute;left:1545;top:2235;width:2790;height:285"/>
          </v:group>
        </w:pict>
      </w:r>
      <w:r>
        <w:rPr>
          <w:rFonts w:asciiTheme="majorBidi" w:eastAsia="Times New Roman" w:hAnsiTheme="majorBidi" w:cstheme="majorBidi"/>
          <w:noProof/>
          <w:color w:val="404040"/>
          <w:sz w:val="24"/>
          <w:szCs w:val="24"/>
          <w:lang w:eastAsia="fr-FR"/>
        </w:rPr>
        <w:pict>
          <v:group id="_x0000_s1035" style="position:absolute;left:0;text-align:left;margin-left:335.75pt;margin-top:76.2pt;width:81pt;height:19.5pt;z-index:251660288" coordorigin="8295,3090" coordsize="2760,585">
            <v:rect id="_x0000_s1036" style="position:absolute;left:8295;top:3090;width:2760;height:300"/>
            <v:rect id="_x0000_s1037" style="position:absolute;left:9254;top:3390;width:826;height:285"/>
          </v:group>
        </w:pict>
      </w:r>
      <w:r w:rsidRPr="002B7196">
        <w:rPr>
          <w:rFonts w:asciiTheme="majorBidi" w:eastAsia="Times New Roman" w:hAnsiTheme="majorBidi" w:cstheme="majorBidi"/>
          <w:b/>
          <w:bCs/>
          <w:color w:val="404040"/>
          <w:sz w:val="24"/>
          <w:szCs w:val="24"/>
          <w:lang w:eastAsia="fr-FR"/>
        </w:rPr>
        <w:t>Graphical Representation of Trophic Chains</w:t>
      </w:r>
      <w:r w:rsidRPr="002B7196">
        <w:rPr>
          <w:rFonts w:asciiTheme="majorBidi" w:eastAsia="Times New Roman" w:hAnsiTheme="majorBidi" w:cstheme="majorBidi"/>
          <w:color w:val="404040"/>
          <w:sz w:val="24"/>
          <w:szCs w:val="24"/>
          <w:lang w:eastAsia="fr-FR"/>
        </w:rPr>
        <w:br/>
        <w:t>Ecological pyramids illustrate the structure of biocenoses, showing numbers, biomass, or energy at each trophic level.</w:t>
      </w:r>
    </w:p>
    <w:p w:rsidR="002B7196" w:rsidRDefault="002B7196" w:rsidP="002B7196">
      <w:p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Pr>
          <w:rFonts w:asciiTheme="majorBidi" w:eastAsia="Times New Roman" w:hAnsiTheme="majorBidi" w:cstheme="majorBidi"/>
          <w:noProof/>
          <w:color w:val="404040"/>
          <w:sz w:val="24"/>
          <w:szCs w:val="24"/>
          <w:lang w:eastAsia="fr-FR"/>
        </w:rPr>
        <w:pict>
          <v:group id="_x0000_s1038" style="position:absolute;left:0;text-align:left;margin-left:226.3pt;margin-top:1.7pt;width:75.6pt;height:38.65pt;z-index:251661312" coordorigin="5223,1916" coordsize="1512,773">
            <v:rect id="_x0000_s1039" style="position:absolute;left:5223;top:1916;width:1512;height:193"/>
            <v:rect id="_x0000_s1040" style="position:absolute;left:5542;top:2112;width:896;height:186"/>
            <v:rect id="_x0000_s1041" style="position:absolute;left:5759;top:2307;width:484;height:186"/>
            <v:rect id="_x0000_s1042" style="position:absolute;left:5892;top:2503;width:206;height:186"/>
          </v:group>
        </w:pict>
      </w:r>
      <w:r>
        <w:rPr>
          <w:rFonts w:asciiTheme="majorBidi" w:eastAsia="Times New Roman" w:hAnsiTheme="majorBidi" w:cstheme="majorBidi"/>
          <w:noProof/>
          <w:color w:val="404040"/>
          <w:sz w:val="24"/>
          <w:szCs w:val="24"/>
          <w:lang w:eastAsia="fr-FR"/>
        </w:rPr>
        <w:pict>
          <v:group id="_x0000_s1031" style="position:absolute;left:0;text-align:left;margin-left:132.85pt;margin-top:7.55pt;width:86.7pt;height:30pt;z-index:251659264" coordorigin="8325,1635" coordsize="2790,885">
            <v:rect id="_x0000_s1032" style="position:absolute;left:8865;top:1635;width:1680;height:285"/>
            <v:rect id="_x0000_s1033" style="position:absolute;left:8865;top:1935;width:1680;height:285"/>
            <v:rect id="_x0000_s1034" style="position:absolute;left:8325;top:2235;width:2790;height:285"/>
          </v:group>
        </w:pict>
      </w:r>
    </w:p>
    <w:p w:rsidR="002B7196" w:rsidRPr="002B7196" w:rsidRDefault="002B7196" w:rsidP="002B7196">
      <w:pPr>
        <w:shd w:val="clear" w:color="auto" w:fill="FFFFFF"/>
        <w:spacing w:after="100" w:afterAutospacing="1" w:line="360" w:lineRule="auto"/>
        <w:ind w:left="360"/>
        <w:jc w:val="both"/>
        <w:rPr>
          <w:rFonts w:asciiTheme="majorBidi" w:eastAsia="Times New Roman" w:hAnsiTheme="majorBidi" w:cstheme="majorBidi"/>
          <w:color w:val="404040"/>
          <w:sz w:val="24"/>
          <w:szCs w:val="24"/>
          <w:lang w:eastAsia="fr-FR"/>
        </w:rPr>
      </w:pPr>
    </w:p>
    <w:p w:rsidR="002B7196" w:rsidRPr="002B7196" w:rsidRDefault="002B7196" w:rsidP="002B7196">
      <w:pPr>
        <w:numPr>
          <w:ilvl w:val="0"/>
          <w:numId w:val="16"/>
        </w:numPr>
        <w:shd w:val="clear" w:color="auto" w:fill="FFFFFF"/>
        <w:spacing w:after="100" w:afterAutospacing="1" w:line="360" w:lineRule="auto"/>
        <w:jc w:val="center"/>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Figure:</w:t>
      </w:r>
      <w:r w:rsidRPr="002B7196">
        <w:rPr>
          <w:rFonts w:asciiTheme="majorBidi" w:eastAsia="Times New Roman" w:hAnsiTheme="majorBidi" w:cstheme="majorBidi"/>
          <w:color w:val="404040"/>
          <w:sz w:val="24"/>
          <w:szCs w:val="24"/>
          <w:lang w:eastAsia="fr-FR"/>
        </w:rPr>
        <w:t> Ecological pyramids.</w:t>
      </w:r>
    </w:p>
    <w:p w:rsidR="002B7196" w:rsidRPr="002B7196" w:rsidRDefault="002B7196" w:rsidP="002B7196">
      <w:pPr>
        <w:shd w:val="clear" w:color="auto" w:fill="FFFFFF"/>
        <w:spacing w:after="100" w:afterAutospacing="1" w:line="360" w:lineRule="auto"/>
        <w:ind w:left="720"/>
        <w:jc w:val="both"/>
        <w:rPr>
          <w:rFonts w:asciiTheme="majorBidi" w:eastAsia="Times New Roman" w:hAnsiTheme="majorBidi" w:cstheme="majorBidi"/>
          <w:color w:val="404040"/>
          <w:sz w:val="24"/>
          <w:szCs w:val="24"/>
          <w:lang w:eastAsia="fr-FR"/>
        </w:rPr>
      </w:pPr>
    </w:p>
    <w:p w:rsidR="002B7196" w:rsidRPr="002B7196" w:rsidRDefault="002B7196" w:rsidP="002B7196">
      <w:pPr>
        <w:numPr>
          <w:ilvl w:val="0"/>
          <w:numId w:val="11"/>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lastRenderedPageBreak/>
        <w:t>The Trophic Network</w:t>
      </w:r>
      <w:r w:rsidRPr="002B7196">
        <w:rPr>
          <w:rFonts w:asciiTheme="majorBidi" w:eastAsia="Times New Roman" w:hAnsiTheme="majorBidi" w:cstheme="majorBidi"/>
          <w:color w:val="404040"/>
          <w:sz w:val="24"/>
          <w:szCs w:val="24"/>
          <w:lang w:eastAsia="fr-FR"/>
        </w:rPr>
        <w:br/>
        <w:t>A network of interconnected food chains within an ecosystem, facilitating the flow of energy and matter.</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4. Energy Transfer and Efficiency</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4.1. Definitions</w:t>
      </w:r>
    </w:p>
    <w:p w:rsidR="002B7196" w:rsidRPr="002B7196" w:rsidRDefault="002B7196" w:rsidP="002B7196">
      <w:pPr>
        <w:numPr>
          <w:ilvl w:val="0"/>
          <w:numId w:val="1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Gross Productivity (GP):</w:t>
      </w:r>
      <w:r w:rsidRPr="002B7196">
        <w:rPr>
          <w:rFonts w:asciiTheme="majorBidi" w:eastAsia="Times New Roman" w:hAnsiTheme="majorBidi" w:cstheme="majorBidi"/>
          <w:color w:val="404040"/>
          <w:sz w:val="24"/>
          <w:szCs w:val="24"/>
          <w:lang w:eastAsia="fr-FR"/>
        </w:rPr>
        <w:t> Total biomass produced per unit time.</w:t>
      </w:r>
    </w:p>
    <w:p w:rsidR="002B7196" w:rsidRPr="002B7196" w:rsidRDefault="002B7196" w:rsidP="002B7196">
      <w:pPr>
        <w:numPr>
          <w:ilvl w:val="0"/>
          <w:numId w:val="1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Net Productivity (NP):</w:t>
      </w:r>
      <w:r w:rsidRPr="002B7196">
        <w:rPr>
          <w:rFonts w:asciiTheme="majorBidi" w:eastAsia="Times New Roman" w:hAnsiTheme="majorBidi" w:cstheme="majorBidi"/>
          <w:color w:val="404040"/>
          <w:sz w:val="24"/>
          <w:szCs w:val="24"/>
          <w:lang w:eastAsia="fr-FR"/>
        </w:rPr>
        <w:t> GP minus respiratory losses (NP = GP – R).</w:t>
      </w:r>
    </w:p>
    <w:p w:rsidR="002B7196" w:rsidRPr="002B7196" w:rsidRDefault="002B7196" w:rsidP="002B7196">
      <w:pPr>
        <w:numPr>
          <w:ilvl w:val="0"/>
          <w:numId w:val="1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Primary Productivity:</w:t>
      </w:r>
      <w:r w:rsidRPr="002B7196">
        <w:rPr>
          <w:rFonts w:asciiTheme="majorBidi" w:eastAsia="Times New Roman" w:hAnsiTheme="majorBidi" w:cstheme="majorBidi"/>
          <w:color w:val="404040"/>
          <w:sz w:val="24"/>
          <w:szCs w:val="24"/>
          <w:lang w:eastAsia="fr-FR"/>
        </w:rPr>
        <w:t> NP of autotrophic producers.</w:t>
      </w:r>
    </w:p>
    <w:p w:rsidR="002B7196" w:rsidRDefault="002B7196" w:rsidP="002B7196">
      <w:pPr>
        <w:numPr>
          <w:ilvl w:val="0"/>
          <w:numId w:val="12"/>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Secondary Productivity:</w:t>
      </w:r>
      <w:r w:rsidRPr="002B7196">
        <w:rPr>
          <w:rFonts w:asciiTheme="majorBidi" w:eastAsia="Times New Roman" w:hAnsiTheme="majorBidi" w:cstheme="majorBidi"/>
          <w:color w:val="404040"/>
          <w:sz w:val="24"/>
          <w:szCs w:val="24"/>
          <w:lang w:eastAsia="fr-FR"/>
        </w:rPr>
        <w:t> NP of consumers and decomposers.</w:t>
      </w:r>
    </w:p>
    <w:p w:rsidR="002B7196" w:rsidRPr="002B7196" w:rsidRDefault="002B7196" w:rsidP="002B7196">
      <w:pPr>
        <w:shd w:val="clear" w:color="auto" w:fill="FFFFFF"/>
        <w:spacing w:after="100" w:afterAutospacing="1" w:line="360" w:lineRule="auto"/>
        <w:ind w:left="720"/>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drawing>
          <wp:inline distT="0" distB="0" distL="0" distR="0">
            <wp:extent cx="4244606" cy="2519506"/>
            <wp:effectExtent l="19050" t="0" r="3544"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245296" cy="2519916"/>
                    </a:xfrm>
                    <a:prstGeom prst="rect">
                      <a:avLst/>
                    </a:prstGeom>
                    <a:noFill/>
                    <a:ln w="9525">
                      <a:noFill/>
                      <a:miter lim="800000"/>
                      <a:headEnd/>
                      <a:tailEnd/>
                    </a:ln>
                  </pic:spPr>
                </pic:pic>
              </a:graphicData>
            </a:graphic>
          </wp:inline>
        </w:drawing>
      </w:r>
    </w:p>
    <w:p w:rsidR="00E748AB" w:rsidRPr="00E748AB" w:rsidRDefault="00E748AB" w:rsidP="00E748AB">
      <w:pPr>
        <w:shd w:val="clear" w:color="auto" w:fill="FFFFFF"/>
        <w:spacing w:after="100" w:afterAutospacing="1" w:line="360" w:lineRule="auto"/>
        <w:ind w:left="720"/>
        <w:rPr>
          <w:rFonts w:asciiTheme="majorBidi" w:eastAsia="Times New Roman" w:hAnsiTheme="majorBidi" w:cstheme="majorBidi"/>
          <w:color w:val="404040"/>
          <w:sz w:val="24"/>
          <w:szCs w:val="24"/>
          <w:lang w:eastAsia="fr-FR"/>
        </w:rPr>
      </w:pPr>
      <w:r>
        <w:rPr>
          <w:rFonts w:asciiTheme="majorBidi" w:eastAsia="Times New Roman" w:hAnsiTheme="majorBidi" w:cstheme="majorBidi"/>
          <w:b/>
          <w:bCs/>
          <w:color w:val="404040"/>
          <w:sz w:val="24"/>
          <w:szCs w:val="24"/>
          <w:lang w:eastAsia="fr-FR"/>
        </w:rPr>
        <w:t xml:space="preserve">           </w:t>
      </w:r>
      <w:r w:rsidRPr="002B7196">
        <w:rPr>
          <w:rFonts w:asciiTheme="majorBidi" w:eastAsia="Times New Roman" w:hAnsiTheme="majorBidi" w:cstheme="majorBidi"/>
          <w:b/>
          <w:bCs/>
          <w:color w:val="404040"/>
          <w:sz w:val="24"/>
          <w:szCs w:val="24"/>
          <w:lang w:eastAsia="fr-FR"/>
        </w:rPr>
        <w:t>Figure:</w:t>
      </w:r>
      <w:r w:rsidRPr="002B7196">
        <w:rPr>
          <w:rFonts w:asciiTheme="majorBidi" w:eastAsia="Times New Roman" w:hAnsiTheme="majorBidi" w:cstheme="majorBidi"/>
          <w:color w:val="404040"/>
          <w:sz w:val="24"/>
          <w:szCs w:val="24"/>
          <w:lang w:eastAsia="fr-FR"/>
        </w:rPr>
        <w:t> Biomass across trophic levels.</w:t>
      </w:r>
    </w:p>
    <w:p w:rsidR="002B7196" w:rsidRPr="002B7196" w:rsidRDefault="002B7196" w:rsidP="002B7196">
      <w:pPr>
        <w:shd w:val="clear" w:color="auto" w:fill="FFFFFF"/>
        <w:spacing w:before="100" w:beforeAutospacing="1" w:after="100" w:afterAutospacing="1" w:line="360" w:lineRule="auto"/>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4.2. Energy Transfer</w:t>
      </w:r>
      <w:r w:rsidRPr="002B7196">
        <w:rPr>
          <w:rFonts w:asciiTheme="majorBidi" w:eastAsia="Times New Roman" w:hAnsiTheme="majorBidi" w:cstheme="majorBidi"/>
          <w:color w:val="404040"/>
          <w:sz w:val="24"/>
          <w:szCs w:val="24"/>
          <w:lang w:eastAsia="fr-FR"/>
        </w:rPr>
        <w:br/>
        <w:t>Energy flows from one trophic level to the next, decreasing at each transfer due to losses like respiration and waste.</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4.3. Efficiency</w:t>
      </w:r>
    </w:p>
    <w:p w:rsidR="002B7196" w:rsidRPr="002B7196" w:rsidRDefault="002B7196" w:rsidP="002B7196">
      <w:pPr>
        <w:numPr>
          <w:ilvl w:val="0"/>
          <w:numId w:val="1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Ecological Efficiency:</w:t>
      </w:r>
      <w:r w:rsidRPr="002B7196">
        <w:rPr>
          <w:rFonts w:asciiTheme="majorBidi" w:eastAsia="Times New Roman" w:hAnsiTheme="majorBidi" w:cstheme="majorBidi"/>
          <w:color w:val="404040"/>
          <w:sz w:val="24"/>
          <w:szCs w:val="24"/>
          <w:lang w:eastAsia="fr-FR"/>
        </w:rPr>
        <w:t> Ratio of NP at one level to NP at the preceding level.</w:t>
      </w:r>
    </w:p>
    <w:p w:rsidR="002B7196" w:rsidRPr="002B7196" w:rsidRDefault="002B7196" w:rsidP="002B7196">
      <w:pPr>
        <w:numPr>
          <w:ilvl w:val="0"/>
          <w:numId w:val="1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Exploitation Efficiency:</w:t>
      </w:r>
      <w:r w:rsidRPr="002B7196">
        <w:rPr>
          <w:rFonts w:asciiTheme="majorBidi" w:eastAsia="Times New Roman" w:hAnsiTheme="majorBidi" w:cstheme="majorBidi"/>
          <w:color w:val="404040"/>
          <w:sz w:val="24"/>
          <w:szCs w:val="24"/>
          <w:lang w:eastAsia="fr-FR"/>
        </w:rPr>
        <w:t> Ratio of ingested energy to available energy.</w:t>
      </w:r>
    </w:p>
    <w:p w:rsidR="002B7196" w:rsidRPr="002B7196" w:rsidRDefault="002B7196" w:rsidP="002B7196">
      <w:pPr>
        <w:numPr>
          <w:ilvl w:val="0"/>
          <w:numId w:val="13"/>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Net Production Efficiency:</w:t>
      </w:r>
      <w:r w:rsidRPr="002B7196">
        <w:rPr>
          <w:rFonts w:asciiTheme="majorBidi" w:eastAsia="Times New Roman" w:hAnsiTheme="majorBidi" w:cstheme="majorBidi"/>
          <w:color w:val="404040"/>
          <w:sz w:val="24"/>
          <w:szCs w:val="24"/>
          <w:lang w:eastAsia="fr-FR"/>
        </w:rPr>
        <w:t> Ratio of NP to assimilated energy.</w:t>
      </w:r>
    </w:p>
    <w:p w:rsidR="002B7196" w:rsidRPr="002B7196" w:rsidRDefault="002B7196" w:rsidP="002B7196">
      <w:pPr>
        <w:shd w:val="clear" w:color="auto" w:fill="FFFFFF"/>
        <w:spacing w:before="100" w:beforeAutospacing="1" w:after="100" w:afterAutospacing="1" w:line="360" w:lineRule="auto"/>
        <w:rPr>
          <w:rFonts w:asciiTheme="majorBidi" w:eastAsia="Times New Roman" w:hAnsiTheme="majorBidi" w:cstheme="majorBidi"/>
          <w:color w:val="404040"/>
          <w:sz w:val="24"/>
          <w:szCs w:val="24"/>
          <w:lang w:eastAsia="fr-FR"/>
        </w:rPr>
      </w:pPr>
      <w:r>
        <w:rPr>
          <w:rFonts w:asciiTheme="majorBidi" w:eastAsia="Times New Roman" w:hAnsiTheme="majorBidi" w:cstheme="majorBidi"/>
          <w:b/>
          <w:bCs/>
          <w:color w:val="404040"/>
          <w:sz w:val="24"/>
          <w:szCs w:val="24"/>
          <w:lang w:eastAsia="fr-FR"/>
        </w:rPr>
        <w:lastRenderedPageBreak/>
        <w:t xml:space="preserve">4.4.Ecosystem </w:t>
      </w:r>
      <w:r w:rsidRPr="002B7196">
        <w:rPr>
          <w:rFonts w:asciiTheme="majorBidi" w:eastAsia="Times New Roman" w:hAnsiTheme="majorBidi" w:cstheme="majorBidi"/>
          <w:b/>
          <w:bCs/>
          <w:color w:val="404040"/>
          <w:sz w:val="24"/>
          <w:szCs w:val="24"/>
          <w:lang w:eastAsia="fr-FR"/>
        </w:rPr>
        <w:t>Stability</w:t>
      </w:r>
      <w:r w:rsidRPr="002B7196">
        <w:rPr>
          <w:rFonts w:asciiTheme="majorBidi" w:eastAsia="Times New Roman" w:hAnsiTheme="majorBidi" w:cstheme="majorBidi"/>
          <w:color w:val="404040"/>
          <w:sz w:val="24"/>
          <w:szCs w:val="24"/>
          <w:lang w:eastAsia="fr-FR"/>
        </w:rPr>
        <w:br/>
        <w:t>Ecosystems are regulated by:</w:t>
      </w:r>
    </w:p>
    <w:p w:rsidR="002B7196" w:rsidRPr="002B7196" w:rsidRDefault="002B7196" w:rsidP="002B7196">
      <w:pPr>
        <w:numPr>
          <w:ilvl w:val="0"/>
          <w:numId w:val="1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Bottom-up control:</w:t>
      </w:r>
      <w:r w:rsidRPr="002B7196">
        <w:rPr>
          <w:rFonts w:asciiTheme="majorBidi" w:eastAsia="Times New Roman" w:hAnsiTheme="majorBidi" w:cstheme="majorBidi"/>
          <w:color w:val="404040"/>
          <w:sz w:val="24"/>
          <w:szCs w:val="24"/>
          <w:lang w:eastAsia="fr-FR"/>
        </w:rPr>
        <w:t> Resource availability (e.g., nutrients).</w:t>
      </w:r>
    </w:p>
    <w:p w:rsidR="002B7196" w:rsidRPr="002B7196" w:rsidRDefault="002B7196" w:rsidP="002B7196">
      <w:pPr>
        <w:numPr>
          <w:ilvl w:val="0"/>
          <w:numId w:val="14"/>
        </w:numPr>
        <w:shd w:val="clear" w:color="auto" w:fill="FFFFFF"/>
        <w:spacing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Top-down control:</w:t>
      </w:r>
      <w:r w:rsidRPr="002B7196">
        <w:rPr>
          <w:rFonts w:asciiTheme="majorBidi" w:eastAsia="Times New Roman" w:hAnsiTheme="majorBidi" w:cstheme="majorBidi"/>
          <w:color w:val="404040"/>
          <w:sz w:val="24"/>
          <w:szCs w:val="24"/>
          <w:lang w:eastAsia="fr-FR"/>
        </w:rPr>
        <w:t> Predation pressure (e.g., carnivores regulating prey populations).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Human activities (e.g., pollution, overhunting) can disrupt these controls, destabilizing ecosystems.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5. Biogeochemical Cycles</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Cycles of matter involve the movement of elements between living and non-living components. Key cycles include:</w:t>
      </w:r>
    </w:p>
    <w:p w:rsidR="002B7196" w:rsidRPr="002B7196" w:rsidRDefault="002B7196" w:rsidP="002B7196">
      <w:pPr>
        <w:numPr>
          <w:ilvl w:val="0"/>
          <w:numId w:val="15"/>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Pr>
          <w:rFonts w:asciiTheme="majorBidi" w:eastAsia="Times New Roman" w:hAnsiTheme="majorBidi" w:cstheme="majorBidi"/>
          <w:b/>
          <w:bCs/>
          <w:color w:val="404040"/>
          <w:sz w:val="24"/>
          <w:szCs w:val="24"/>
          <w:lang w:eastAsia="fr-FR"/>
        </w:rPr>
        <w:t xml:space="preserve">Water </w:t>
      </w:r>
      <w:r w:rsidRPr="002B7196">
        <w:rPr>
          <w:rFonts w:asciiTheme="majorBidi" w:eastAsia="Times New Roman" w:hAnsiTheme="majorBidi" w:cstheme="majorBidi"/>
          <w:b/>
          <w:bCs/>
          <w:color w:val="404040"/>
          <w:sz w:val="24"/>
          <w:szCs w:val="24"/>
          <w:lang w:eastAsia="fr-FR"/>
        </w:rPr>
        <w:t>Cycle</w:t>
      </w:r>
      <w:r w:rsidRPr="002B7196">
        <w:rPr>
          <w:rFonts w:asciiTheme="majorBidi" w:eastAsia="Times New Roman" w:hAnsiTheme="majorBidi" w:cstheme="majorBidi"/>
          <w:color w:val="404040"/>
          <w:sz w:val="24"/>
          <w:szCs w:val="24"/>
          <w:lang w:eastAsia="fr-FR"/>
        </w:rPr>
        <w:br/>
        <w:t>Involves evaporation, transpiration, condensation, precipitation, runoff, infiltration, and percolation.</w:t>
      </w:r>
    </w:p>
    <w:p w:rsidR="002B7196" w:rsidRPr="002B7196" w:rsidRDefault="002B7196" w:rsidP="002B7196">
      <w:pPr>
        <w:numPr>
          <w:ilvl w:val="0"/>
          <w:numId w:val="15"/>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Pr>
          <w:rFonts w:asciiTheme="majorBidi" w:eastAsia="Times New Roman" w:hAnsiTheme="majorBidi" w:cstheme="majorBidi"/>
          <w:b/>
          <w:bCs/>
          <w:color w:val="404040"/>
          <w:sz w:val="24"/>
          <w:szCs w:val="24"/>
          <w:lang w:eastAsia="fr-FR"/>
        </w:rPr>
        <w:t xml:space="preserve">Carbon </w:t>
      </w:r>
      <w:r w:rsidRPr="002B7196">
        <w:rPr>
          <w:rFonts w:asciiTheme="majorBidi" w:eastAsia="Times New Roman" w:hAnsiTheme="majorBidi" w:cstheme="majorBidi"/>
          <w:b/>
          <w:bCs/>
          <w:color w:val="404040"/>
          <w:sz w:val="24"/>
          <w:szCs w:val="24"/>
          <w:lang w:eastAsia="fr-FR"/>
        </w:rPr>
        <w:t>Cycle</w:t>
      </w:r>
      <w:r w:rsidRPr="002B7196">
        <w:rPr>
          <w:rFonts w:asciiTheme="majorBidi" w:eastAsia="Times New Roman" w:hAnsiTheme="majorBidi" w:cstheme="majorBidi"/>
          <w:color w:val="404040"/>
          <w:sz w:val="24"/>
          <w:szCs w:val="24"/>
          <w:lang w:eastAsia="fr-FR"/>
        </w:rPr>
        <w:br/>
        <w:t>Driven by photosynthesis, respiration, and combustion. Human activities (e.g., burning fossil fuels) disrupt this cycle, increasing atmospheric CO</w:t>
      </w:r>
      <w:r w:rsidRPr="002B7196">
        <w:rPr>
          <w:rFonts w:ascii="Segoe UI" w:eastAsia="Times New Roman" w:hAnsi="Segoe UI" w:cstheme="majorBidi"/>
          <w:color w:val="404040"/>
          <w:sz w:val="24"/>
          <w:szCs w:val="24"/>
          <w:lang w:eastAsia="fr-FR"/>
        </w:rPr>
        <w:t>₂</w:t>
      </w:r>
      <w:r w:rsidRPr="002B7196">
        <w:rPr>
          <w:rFonts w:asciiTheme="majorBidi" w:eastAsia="Times New Roman" w:hAnsiTheme="majorBidi" w:cstheme="majorBidi"/>
          <w:color w:val="404040"/>
          <w:sz w:val="24"/>
          <w:szCs w:val="24"/>
          <w:lang w:eastAsia="fr-FR"/>
        </w:rPr>
        <w:t xml:space="preserve"> and contributing to climate change.</w:t>
      </w:r>
    </w:p>
    <w:p w:rsidR="002B7196" w:rsidRPr="002B7196" w:rsidRDefault="002B7196" w:rsidP="002B7196">
      <w:pPr>
        <w:numPr>
          <w:ilvl w:val="0"/>
          <w:numId w:val="15"/>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Pr>
          <w:rFonts w:asciiTheme="majorBidi" w:eastAsia="Times New Roman" w:hAnsiTheme="majorBidi" w:cstheme="majorBidi"/>
          <w:b/>
          <w:bCs/>
          <w:color w:val="404040"/>
          <w:sz w:val="24"/>
          <w:szCs w:val="24"/>
          <w:lang w:eastAsia="fr-FR"/>
        </w:rPr>
        <w:t xml:space="preserve">Phosphorus </w:t>
      </w:r>
      <w:r w:rsidRPr="002B7196">
        <w:rPr>
          <w:rFonts w:asciiTheme="majorBidi" w:eastAsia="Times New Roman" w:hAnsiTheme="majorBidi" w:cstheme="majorBidi"/>
          <w:b/>
          <w:bCs/>
          <w:color w:val="404040"/>
          <w:sz w:val="24"/>
          <w:szCs w:val="24"/>
          <w:lang w:eastAsia="fr-FR"/>
        </w:rPr>
        <w:t>Cycle</w:t>
      </w:r>
      <w:r w:rsidRPr="002B7196">
        <w:rPr>
          <w:rFonts w:asciiTheme="majorBidi" w:eastAsia="Times New Roman" w:hAnsiTheme="majorBidi" w:cstheme="majorBidi"/>
          <w:color w:val="404040"/>
          <w:sz w:val="24"/>
          <w:szCs w:val="24"/>
          <w:lang w:eastAsia="fr-FR"/>
        </w:rPr>
        <w:br/>
        <w:t>Phosphorus, essential for DNA and ATP, cycles slowly due to its sedimentary nature. Limited availability often restricts primary production.</w:t>
      </w:r>
    </w:p>
    <w:p w:rsidR="002B7196" w:rsidRPr="002B7196" w:rsidRDefault="002B7196" w:rsidP="00E748AB">
      <w:pPr>
        <w:numPr>
          <w:ilvl w:val="0"/>
          <w:numId w:val="15"/>
        </w:numPr>
        <w:shd w:val="clear" w:color="auto" w:fill="FFFFFF"/>
        <w:spacing w:after="100" w:afterAutospacing="1" w:line="360" w:lineRule="auto"/>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b/>
          <w:bCs/>
          <w:color w:val="404040"/>
          <w:sz w:val="24"/>
          <w:szCs w:val="24"/>
          <w:lang w:eastAsia="fr-FR"/>
        </w:rPr>
        <w:t>Nitrogen Cycle</w:t>
      </w:r>
      <w:r w:rsidRPr="002B7196">
        <w:rPr>
          <w:rFonts w:asciiTheme="majorBidi" w:eastAsia="Times New Roman" w:hAnsiTheme="majorBidi" w:cstheme="majorBidi"/>
          <w:color w:val="404040"/>
          <w:sz w:val="24"/>
          <w:szCs w:val="24"/>
          <w:lang w:eastAsia="fr-FR"/>
        </w:rPr>
        <w:br/>
        <w:t>Involves nitrogen fixation (by bacteria), nitrification, assimilation, ammonification, and denitrification. Human impacts (e.g., fertilizer use) can alter this cycle.</w:t>
      </w:r>
    </w:p>
    <w:p w:rsidR="002B7196" w:rsidRPr="002B7196" w:rsidRDefault="002B7196" w:rsidP="002B7196">
      <w:pPr>
        <w:shd w:val="clear" w:color="auto" w:fill="FFFFFF"/>
        <w:spacing w:before="100" w:beforeAutospacing="1" w:after="100" w:afterAutospacing="1" w:line="360" w:lineRule="auto"/>
        <w:jc w:val="both"/>
        <w:rPr>
          <w:rFonts w:asciiTheme="majorBidi" w:eastAsia="Times New Roman" w:hAnsiTheme="majorBidi" w:cstheme="majorBidi"/>
          <w:color w:val="404040"/>
          <w:sz w:val="24"/>
          <w:szCs w:val="24"/>
          <w:lang w:eastAsia="fr-FR"/>
        </w:rPr>
      </w:pPr>
      <w:r w:rsidRPr="002B7196">
        <w:rPr>
          <w:rFonts w:asciiTheme="majorBidi" w:eastAsia="Times New Roman" w:hAnsiTheme="majorBidi" w:cstheme="majorBidi"/>
          <w:color w:val="404040"/>
          <w:sz w:val="24"/>
          <w:szCs w:val="24"/>
          <w:lang w:eastAsia="fr-FR"/>
        </w:rPr>
        <w:t>These cycles are critical for sustaining life, and disruptions (e.g., pollution, deforestation) can have far-reaching ecological consequences.</w:t>
      </w:r>
    </w:p>
    <w:p w:rsidR="00C23D53" w:rsidRPr="002B7196" w:rsidRDefault="00C23D53" w:rsidP="002B7196">
      <w:pPr>
        <w:spacing w:line="360" w:lineRule="auto"/>
        <w:rPr>
          <w:rFonts w:asciiTheme="majorBidi" w:hAnsiTheme="majorBidi" w:cstheme="majorBidi"/>
          <w:sz w:val="24"/>
          <w:szCs w:val="24"/>
        </w:rPr>
      </w:pPr>
    </w:p>
    <w:sectPr w:rsidR="00C23D53" w:rsidRPr="002B7196" w:rsidSect="00C23D5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DFC" w:rsidRDefault="00FF1DFC" w:rsidP="00E748AB">
      <w:r>
        <w:separator/>
      </w:r>
    </w:p>
  </w:endnote>
  <w:endnote w:type="continuationSeparator" w:id="1">
    <w:p w:rsidR="00FF1DFC" w:rsidRDefault="00FF1DFC" w:rsidP="00E748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549"/>
      <w:docPartObj>
        <w:docPartGallery w:val="Page Numbers (Bottom of Page)"/>
        <w:docPartUnique/>
      </w:docPartObj>
    </w:sdtPr>
    <w:sdtContent>
      <w:p w:rsidR="00E748AB" w:rsidRDefault="00E748AB">
        <w:pPr>
          <w:pStyle w:val="Pieddepage"/>
          <w:jc w:val="center"/>
        </w:pPr>
        <w:fldSimple w:instr=" PAGE   \* MERGEFORMAT ">
          <w:r>
            <w:rPr>
              <w:noProof/>
            </w:rPr>
            <w:t>1</w:t>
          </w:r>
        </w:fldSimple>
      </w:p>
    </w:sdtContent>
  </w:sdt>
  <w:p w:rsidR="00E748AB" w:rsidRDefault="00E748A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DFC" w:rsidRDefault="00FF1DFC" w:rsidP="00E748AB">
      <w:r>
        <w:separator/>
      </w:r>
    </w:p>
  </w:footnote>
  <w:footnote w:type="continuationSeparator" w:id="1">
    <w:p w:rsidR="00FF1DFC" w:rsidRDefault="00FF1DFC" w:rsidP="00E74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AB" w:rsidRDefault="00E748AB" w:rsidP="00E748AB">
    <w:pPr>
      <w:pStyle w:val="En-tte"/>
    </w:pPr>
    <w:r>
      <w:rPr>
        <w:rFonts w:ascii="Segoe UI" w:hAnsi="Segoe UI" w:cs="Segoe UI"/>
        <w:color w:val="404040"/>
      </w:rPr>
      <w:t>ECOLOGY                                                                                               2nd Year Common Core</w:t>
    </w:r>
  </w:p>
  <w:p w:rsidR="00E748AB" w:rsidRDefault="00E748A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325A"/>
    <w:multiLevelType w:val="multilevel"/>
    <w:tmpl w:val="AC0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74C41"/>
    <w:multiLevelType w:val="multilevel"/>
    <w:tmpl w:val="2616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7772D"/>
    <w:multiLevelType w:val="multilevel"/>
    <w:tmpl w:val="B6E8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56211"/>
    <w:multiLevelType w:val="multilevel"/>
    <w:tmpl w:val="D9227E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8A6F34"/>
    <w:multiLevelType w:val="multilevel"/>
    <w:tmpl w:val="F98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93B8C"/>
    <w:multiLevelType w:val="multilevel"/>
    <w:tmpl w:val="5656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B1845"/>
    <w:multiLevelType w:val="multilevel"/>
    <w:tmpl w:val="A1FC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D498F"/>
    <w:multiLevelType w:val="multilevel"/>
    <w:tmpl w:val="4C06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170C50"/>
    <w:multiLevelType w:val="multilevel"/>
    <w:tmpl w:val="2F2E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531A46"/>
    <w:multiLevelType w:val="multilevel"/>
    <w:tmpl w:val="4B1496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5576DA"/>
    <w:multiLevelType w:val="multilevel"/>
    <w:tmpl w:val="BE30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DE6931"/>
    <w:multiLevelType w:val="multilevel"/>
    <w:tmpl w:val="95C4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13238C"/>
    <w:multiLevelType w:val="multilevel"/>
    <w:tmpl w:val="E82A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79D17C2"/>
    <w:multiLevelType w:val="multilevel"/>
    <w:tmpl w:val="281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465798"/>
    <w:multiLevelType w:val="multilevel"/>
    <w:tmpl w:val="4A6A4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474A28"/>
    <w:multiLevelType w:val="multilevel"/>
    <w:tmpl w:val="5ED2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13"/>
  </w:num>
  <w:num w:numId="4">
    <w:abstractNumId w:val="15"/>
  </w:num>
  <w:num w:numId="5">
    <w:abstractNumId w:val="8"/>
  </w:num>
  <w:num w:numId="6">
    <w:abstractNumId w:val="0"/>
  </w:num>
  <w:num w:numId="7">
    <w:abstractNumId w:val="14"/>
  </w:num>
  <w:num w:numId="8">
    <w:abstractNumId w:val="1"/>
  </w:num>
  <w:num w:numId="9">
    <w:abstractNumId w:val="9"/>
  </w:num>
  <w:num w:numId="10">
    <w:abstractNumId w:val="2"/>
  </w:num>
  <w:num w:numId="11">
    <w:abstractNumId w:val="3"/>
  </w:num>
  <w:num w:numId="12">
    <w:abstractNumId w:val="6"/>
  </w:num>
  <w:num w:numId="13">
    <w:abstractNumId w:val="5"/>
  </w:num>
  <w:num w:numId="14">
    <w:abstractNumId w:val="4"/>
  </w:num>
  <w:num w:numId="15">
    <w:abstractNumId w:val="7"/>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B7196"/>
    <w:rsid w:val="00233742"/>
    <w:rsid w:val="00242A93"/>
    <w:rsid w:val="002B7196"/>
    <w:rsid w:val="0036475E"/>
    <w:rsid w:val="003C003F"/>
    <w:rsid w:val="00A11F6E"/>
    <w:rsid w:val="00B530D8"/>
    <w:rsid w:val="00C23D53"/>
    <w:rsid w:val="00CD780C"/>
    <w:rsid w:val="00E748AB"/>
    <w:rsid w:val="00FF1D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paragraph" w:styleId="Titre3">
    <w:name w:val="heading 3"/>
    <w:basedOn w:val="Normal"/>
    <w:link w:val="Titre3Car"/>
    <w:uiPriority w:val="9"/>
    <w:qFormat/>
    <w:rsid w:val="002B7196"/>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B7196"/>
    <w:rPr>
      <w:rFonts w:ascii="Times New Roman" w:eastAsia="Times New Roman" w:hAnsi="Times New Roman" w:cs="Times New Roman"/>
      <w:b/>
      <w:bCs/>
      <w:sz w:val="27"/>
      <w:szCs w:val="27"/>
      <w:lang w:eastAsia="fr-FR"/>
    </w:rPr>
  </w:style>
  <w:style w:type="paragraph" w:customStyle="1" w:styleId="ds-markdown-paragraph">
    <w:name w:val="ds-markdown-paragraph"/>
    <w:basedOn w:val="Normal"/>
    <w:rsid w:val="002B7196"/>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B7196"/>
    <w:rPr>
      <w:b/>
      <w:bCs/>
    </w:rPr>
  </w:style>
  <w:style w:type="paragraph" w:styleId="Textedebulles">
    <w:name w:val="Balloon Text"/>
    <w:basedOn w:val="Normal"/>
    <w:link w:val="TextedebullesCar"/>
    <w:uiPriority w:val="99"/>
    <w:semiHidden/>
    <w:unhideWhenUsed/>
    <w:rsid w:val="002B7196"/>
    <w:rPr>
      <w:rFonts w:ascii="Tahoma" w:hAnsi="Tahoma" w:cs="Tahoma"/>
      <w:sz w:val="16"/>
      <w:szCs w:val="16"/>
    </w:rPr>
  </w:style>
  <w:style w:type="character" w:customStyle="1" w:styleId="TextedebullesCar">
    <w:name w:val="Texte de bulles Car"/>
    <w:basedOn w:val="Policepardfaut"/>
    <w:link w:val="Textedebulles"/>
    <w:uiPriority w:val="99"/>
    <w:semiHidden/>
    <w:rsid w:val="002B7196"/>
    <w:rPr>
      <w:rFonts w:ascii="Tahoma" w:hAnsi="Tahoma" w:cs="Tahoma"/>
      <w:sz w:val="16"/>
      <w:szCs w:val="16"/>
    </w:rPr>
  </w:style>
  <w:style w:type="paragraph" w:styleId="En-tte">
    <w:name w:val="header"/>
    <w:basedOn w:val="Normal"/>
    <w:link w:val="En-tteCar"/>
    <w:uiPriority w:val="99"/>
    <w:semiHidden/>
    <w:unhideWhenUsed/>
    <w:rsid w:val="00E748AB"/>
    <w:pPr>
      <w:tabs>
        <w:tab w:val="center" w:pos="4536"/>
        <w:tab w:val="right" w:pos="9072"/>
      </w:tabs>
    </w:pPr>
  </w:style>
  <w:style w:type="character" w:customStyle="1" w:styleId="En-tteCar">
    <w:name w:val="En-tête Car"/>
    <w:basedOn w:val="Policepardfaut"/>
    <w:link w:val="En-tte"/>
    <w:uiPriority w:val="99"/>
    <w:semiHidden/>
    <w:rsid w:val="00E748AB"/>
  </w:style>
  <w:style w:type="paragraph" w:styleId="Pieddepage">
    <w:name w:val="footer"/>
    <w:basedOn w:val="Normal"/>
    <w:link w:val="PieddepageCar"/>
    <w:uiPriority w:val="99"/>
    <w:unhideWhenUsed/>
    <w:rsid w:val="00E748AB"/>
    <w:pPr>
      <w:tabs>
        <w:tab w:val="center" w:pos="4536"/>
        <w:tab w:val="right" w:pos="9072"/>
      </w:tabs>
    </w:pPr>
  </w:style>
  <w:style w:type="character" w:customStyle="1" w:styleId="PieddepageCar">
    <w:name w:val="Pied de page Car"/>
    <w:basedOn w:val="Policepardfaut"/>
    <w:link w:val="Pieddepage"/>
    <w:uiPriority w:val="99"/>
    <w:rsid w:val="00E748AB"/>
  </w:style>
</w:styles>
</file>

<file path=word/webSettings.xml><?xml version="1.0" encoding="utf-8"?>
<w:webSettings xmlns:r="http://schemas.openxmlformats.org/officeDocument/2006/relationships" xmlns:w="http://schemas.openxmlformats.org/wordprocessingml/2006/main">
  <w:divs>
    <w:div w:id="10767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991</Words>
  <Characters>5453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2025-04-27T05:03:00Z</dcterms:created>
  <dcterms:modified xsi:type="dcterms:W3CDTF">2025-04-27T05:16:00Z</dcterms:modified>
</cp:coreProperties>
</file>