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2C" w:rsidRPr="00E321FD" w:rsidRDefault="00AE46E7" w:rsidP="00E321F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Interculturality</w:t>
      </w:r>
      <w:bookmarkStart w:id="0" w:name="_GoBack"/>
      <w:bookmarkEnd w:id="0"/>
      <w:proofErr w:type="spellEnd"/>
      <w:r w:rsidR="00CD70A3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b/>
          <w:bCs/>
          <w:sz w:val="24"/>
          <w:szCs w:val="24"/>
        </w:rPr>
        <w:t>Conflict</w:t>
      </w:r>
      <w:proofErr w:type="spellEnd"/>
      <w:r w:rsidR="002C482C" w:rsidRPr="00E321FD">
        <w:rPr>
          <w:rFonts w:asciiTheme="majorBidi" w:hAnsiTheme="majorBidi" w:cstheme="majorBidi"/>
          <w:b/>
          <w:bCs/>
          <w:sz w:val="24"/>
          <w:szCs w:val="24"/>
        </w:rPr>
        <w:t>, and Assimil</w:t>
      </w:r>
      <w:r w:rsidR="005E00B2">
        <w:rPr>
          <w:rFonts w:asciiTheme="majorBidi" w:hAnsiTheme="majorBidi" w:cstheme="majorBidi"/>
          <w:b/>
          <w:bCs/>
          <w:sz w:val="24"/>
          <w:szCs w:val="24"/>
        </w:rPr>
        <w:t xml:space="preserve">ation </w:t>
      </w:r>
      <w:proofErr w:type="spellStart"/>
      <w:r w:rsidR="005E00B2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E321FD" w:rsidRPr="00E321FD">
        <w:rPr>
          <w:rFonts w:asciiTheme="majorBidi" w:hAnsiTheme="majorBidi" w:cstheme="majorBidi"/>
          <w:b/>
          <w:bCs/>
          <w:sz w:val="24"/>
          <w:szCs w:val="24"/>
        </w:rPr>
        <w:t>mong</w:t>
      </w:r>
      <w:proofErr w:type="spellEnd"/>
      <w:r w:rsidR="00E321FD" w:rsidRPr="00E321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321FD" w:rsidRPr="00E321FD">
        <w:rPr>
          <w:rFonts w:asciiTheme="majorBidi" w:hAnsiTheme="majorBidi" w:cstheme="majorBidi"/>
          <w:b/>
          <w:bCs/>
          <w:sz w:val="24"/>
          <w:szCs w:val="24"/>
        </w:rPr>
        <w:t>Different</w:t>
      </w:r>
      <w:proofErr w:type="spellEnd"/>
      <w:r w:rsidR="00E321FD" w:rsidRPr="00E321FD">
        <w:rPr>
          <w:rFonts w:asciiTheme="majorBidi" w:hAnsiTheme="majorBidi" w:cstheme="majorBidi"/>
          <w:b/>
          <w:bCs/>
          <w:sz w:val="24"/>
          <w:szCs w:val="24"/>
        </w:rPr>
        <w:t xml:space="preserve"> Cultures</w:t>
      </w:r>
    </w:p>
    <w:p w:rsidR="002C482C" w:rsidRPr="00E321FD" w:rsidRDefault="00E321FD" w:rsidP="00E321F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21FD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:rsidR="002C482C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today's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increasingly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globalized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world, the interaction of cultures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inevitable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leading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enriching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exchanges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challenges.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interaction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cultures,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presents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opportunities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for collaboration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potential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sources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As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societies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more diverse, questions of cultural assimilation,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integration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and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negotiation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emerge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dynamics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create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tension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desire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preserve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distinctiveness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the pressures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conform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the dominant culture. This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explores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relationship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and the concept of assimilation. It examines how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cultures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interact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the challenges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arise, and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societies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negotiate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.</w:t>
      </w:r>
    </w:p>
    <w:p w:rsidR="00E321FD" w:rsidRPr="00E321FD" w:rsidRDefault="00E321FD" w:rsidP="00E321F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482C" w:rsidRPr="00E321FD" w:rsidRDefault="002C482C" w:rsidP="00E321F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321FD">
        <w:rPr>
          <w:rFonts w:asciiTheme="majorBidi" w:hAnsiTheme="majorBidi" w:cstheme="majorBidi"/>
          <w:b/>
          <w:bCs/>
          <w:sz w:val="24"/>
          <w:szCs w:val="24"/>
        </w:rPr>
        <w:t>Interculturality</w:t>
      </w:r>
      <w:proofErr w:type="spellEnd"/>
      <w:r w:rsidRPr="00E321FD">
        <w:rPr>
          <w:rFonts w:asciiTheme="majorBidi" w:hAnsiTheme="majorBidi" w:cstheme="majorBidi"/>
          <w:b/>
          <w:bCs/>
          <w:sz w:val="24"/>
          <w:szCs w:val="24"/>
        </w:rPr>
        <w:t xml:space="preserve">: A Framework for </w:t>
      </w:r>
      <w:proofErr w:type="spellStart"/>
      <w:r w:rsidRPr="00E321FD">
        <w:rPr>
          <w:rFonts w:asciiTheme="majorBidi" w:hAnsiTheme="majorBidi" w:cstheme="majorBidi"/>
          <w:b/>
          <w:bCs/>
          <w:sz w:val="24"/>
          <w:szCs w:val="24"/>
        </w:rPr>
        <w:t>Unde</w:t>
      </w:r>
      <w:r w:rsidR="00E321FD" w:rsidRPr="00E321FD">
        <w:rPr>
          <w:rFonts w:asciiTheme="majorBidi" w:hAnsiTheme="majorBidi" w:cstheme="majorBidi"/>
          <w:b/>
          <w:bCs/>
          <w:sz w:val="24"/>
          <w:szCs w:val="24"/>
        </w:rPr>
        <w:t>rstanding</w:t>
      </w:r>
      <w:proofErr w:type="spellEnd"/>
      <w:r w:rsidR="00E321FD" w:rsidRPr="00E321FD">
        <w:rPr>
          <w:rFonts w:asciiTheme="majorBidi" w:hAnsiTheme="majorBidi" w:cstheme="majorBidi"/>
          <w:b/>
          <w:bCs/>
          <w:sz w:val="24"/>
          <w:szCs w:val="24"/>
        </w:rPr>
        <w:t xml:space="preserve"> Cultural Interaction</w:t>
      </w:r>
    </w:p>
    <w:p w:rsidR="002C482C" w:rsidRPr="00E321FD" w:rsidRDefault="00E321FD" w:rsidP="00E321FD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Interculturality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to the active engagement and exchange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cultural groups,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mutual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respect and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prioritized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over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mere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coexistence (Dei, 2002).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Unlike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multiculturalism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simply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acknowledges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presence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of multiple cultures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a society,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interculturality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encourages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deeper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interaction and dialogue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cultures.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Roudometof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(2005),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interculturality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dynamic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exchange of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ideas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, practices, and values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cultures,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promoting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an inclusive,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exclusive, </w:t>
      </w:r>
      <w:proofErr w:type="spellStart"/>
      <w:proofErr w:type="gramStart"/>
      <w:r w:rsidR="002C482C" w:rsidRPr="00E321FD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proofErr w:type="gram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of cultural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>.</w:t>
      </w:r>
    </w:p>
    <w:p w:rsidR="002C482C" w:rsidRPr="00E321FD" w:rsidRDefault="002C482C" w:rsidP="00E321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idea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goes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beyond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tolerating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encourages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creation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spaces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diverse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coexist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learn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one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(García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Canclini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2005). This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framework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emphasizes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importance of dialogue, recognition of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distinctiveness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and the rejection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homogenization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does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occur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challenges,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challenges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essential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fostering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genuine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exchange.</w:t>
      </w:r>
    </w:p>
    <w:p w:rsidR="00E321FD" w:rsidRDefault="00E321FD" w:rsidP="00E321F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C482C" w:rsidRPr="00E321FD" w:rsidRDefault="002C482C" w:rsidP="00E321F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21FD">
        <w:rPr>
          <w:rFonts w:asciiTheme="majorBidi" w:hAnsiTheme="majorBidi" w:cstheme="majorBidi"/>
          <w:b/>
          <w:bCs/>
          <w:sz w:val="24"/>
          <w:szCs w:val="24"/>
        </w:rPr>
        <w:t xml:space="preserve">Cultural </w:t>
      </w:r>
      <w:proofErr w:type="spellStart"/>
      <w:r w:rsidRPr="00E321FD">
        <w:rPr>
          <w:rFonts w:asciiTheme="majorBidi" w:hAnsiTheme="majorBidi" w:cstheme="majorBidi"/>
          <w:b/>
          <w:bCs/>
          <w:sz w:val="24"/>
          <w:szCs w:val="24"/>
        </w:rPr>
        <w:t>Conflict</w:t>
      </w:r>
      <w:proofErr w:type="spellEnd"/>
      <w:r w:rsidRPr="00E321FD">
        <w:rPr>
          <w:rFonts w:asciiTheme="majorBidi" w:hAnsiTheme="majorBidi" w:cstheme="majorBidi"/>
          <w:b/>
          <w:bCs/>
          <w:sz w:val="24"/>
          <w:szCs w:val="24"/>
        </w:rPr>
        <w:t xml:space="preserve"> and Tensions in </w:t>
      </w:r>
      <w:proofErr w:type="spellStart"/>
      <w:r w:rsidRPr="00E321FD">
        <w:rPr>
          <w:rFonts w:asciiTheme="majorBidi" w:hAnsiTheme="majorBidi" w:cstheme="majorBidi"/>
          <w:b/>
          <w:bCs/>
          <w:sz w:val="24"/>
          <w:szCs w:val="24"/>
        </w:rPr>
        <w:t>Intercultural</w:t>
      </w:r>
      <w:proofErr w:type="spellEnd"/>
      <w:r w:rsidRPr="00E321FD"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 w:rsidR="00E321FD" w:rsidRPr="00E321FD">
        <w:rPr>
          <w:rFonts w:asciiTheme="majorBidi" w:hAnsiTheme="majorBidi" w:cstheme="majorBidi"/>
          <w:b/>
          <w:bCs/>
          <w:sz w:val="24"/>
          <w:szCs w:val="24"/>
        </w:rPr>
        <w:t>nteraction</w:t>
      </w:r>
    </w:p>
    <w:p w:rsidR="002C482C" w:rsidRPr="00E321FD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One of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primary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challenges of</w:t>
      </w:r>
      <w:r w:rsid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="00E321FD">
        <w:rPr>
          <w:rFonts w:asciiTheme="majorBidi" w:hAnsiTheme="majorBidi" w:cstheme="majorBidi"/>
          <w:sz w:val="24"/>
          <w:szCs w:val="24"/>
        </w:rPr>
        <w:t xml:space="preserve"> interaction 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As cultures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interact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tension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preservation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desire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integration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conformity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cultures are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exposed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values of the dominant culture,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conflicts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arise over issues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, tradition, and cultural expression (Huntington, 1996).</w:t>
      </w:r>
    </w:p>
    <w:p w:rsidR="002C482C" w:rsidRPr="00E321FD" w:rsidRDefault="002C482C" w:rsidP="00E321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lastRenderedPageBreak/>
        <w:t xml:space="preserve">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conflicts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occur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values of the dominant culture are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perceived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imposing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threatening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traditions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groups. For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in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postcolonial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legacy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colonialism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tensions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indigenous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cultures and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Westernized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societies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replaced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In countries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India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or Nigeria, colonial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powers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imposed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Western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governance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religion,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lasting social divisions (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Mamdani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1996).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imbalances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in power and cultural dominance are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 source of friction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groups, as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marginalized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communities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strive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preserve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heritage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in the face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overwhelming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external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pressures.</w:t>
      </w:r>
    </w:p>
    <w:p w:rsidR="002C482C" w:rsidRPr="00E321FD" w:rsidRDefault="00E321FD" w:rsidP="00E321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321FD">
        <w:rPr>
          <w:rFonts w:asciiTheme="majorBidi" w:hAnsiTheme="majorBidi" w:cstheme="majorBidi"/>
          <w:sz w:val="24"/>
          <w:szCs w:val="24"/>
        </w:rPr>
        <w:t>Moreover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xenophobia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, or the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fear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of outsiders,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exacerbates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conflicts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cultural backgrounds come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contact,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urban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multicultural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settings, feelings of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alienation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mistrust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arise. This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fear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of the “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lead to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prejudice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, discrimination, and violence,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creating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a hostile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dialogue (Huntington, 1996).</w:t>
      </w:r>
    </w:p>
    <w:p w:rsidR="00E321FD" w:rsidRDefault="00E321FD" w:rsidP="00E321F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C482C" w:rsidRPr="00E321FD" w:rsidRDefault="002C482C" w:rsidP="00E321F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21FD">
        <w:rPr>
          <w:rFonts w:asciiTheme="majorBidi" w:hAnsiTheme="majorBidi" w:cstheme="majorBidi"/>
          <w:b/>
          <w:bCs/>
          <w:sz w:val="24"/>
          <w:szCs w:val="24"/>
        </w:rPr>
        <w:t>Cultural Assimilati</w:t>
      </w:r>
      <w:r w:rsidR="00E321FD" w:rsidRPr="00E321FD">
        <w:rPr>
          <w:rFonts w:asciiTheme="majorBidi" w:hAnsiTheme="majorBidi" w:cstheme="majorBidi"/>
          <w:b/>
          <w:bCs/>
          <w:sz w:val="24"/>
          <w:szCs w:val="24"/>
        </w:rPr>
        <w:t xml:space="preserve">on: </w:t>
      </w:r>
      <w:proofErr w:type="spellStart"/>
      <w:r w:rsidR="00E321FD" w:rsidRPr="00E321FD">
        <w:rPr>
          <w:rFonts w:asciiTheme="majorBidi" w:hAnsiTheme="majorBidi" w:cstheme="majorBidi"/>
          <w:b/>
          <w:bCs/>
          <w:sz w:val="24"/>
          <w:szCs w:val="24"/>
        </w:rPr>
        <w:t>Conformity</w:t>
      </w:r>
      <w:proofErr w:type="spellEnd"/>
      <w:r w:rsidR="00E321FD" w:rsidRPr="00E321FD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proofErr w:type="spellStart"/>
      <w:r w:rsidR="00E321FD" w:rsidRPr="00E321FD">
        <w:rPr>
          <w:rFonts w:asciiTheme="majorBidi" w:hAnsiTheme="majorBidi" w:cstheme="majorBidi"/>
          <w:b/>
          <w:bCs/>
          <w:sz w:val="24"/>
          <w:szCs w:val="24"/>
        </w:rPr>
        <w:t>Integration</w:t>
      </w:r>
      <w:proofErr w:type="spellEnd"/>
      <w:r w:rsidR="00E321FD" w:rsidRPr="00E321FD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2C482C" w:rsidRPr="00E321FD" w:rsidRDefault="00E321FD" w:rsidP="00E321FD">
      <w:pPr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Cultural assimilation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culture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gradually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adopt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, values, and practices of the dominant culture.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lead to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social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cohesion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opportunities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comes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expense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of cultural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(Berry, 1997). Assimilation pressures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create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internal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external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conflicts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, as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feel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torn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heritage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desire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accepted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2C482C" w:rsidRPr="00E321FD">
        <w:rPr>
          <w:rFonts w:asciiTheme="majorBidi" w:hAnsiTheme="majorBidi" w:cstheme="majorBidi"/>
          <w:sz w:val="24"/>
          <w:szCs w:val="24"/>
        </w:rPr>
        <w:t>mainstream</w:t>
      </w:r>
      <w:proofErr w:type="spellEnd"/>
      <w:r w:rsidR="002C482C" w:rsidRPr="00E321FD">
        <w:rPr>
          <w:rFonts w:asciiTheme="majorBidi" w:hAnsiTheme="majorBidi" w:cstheme="majorBidi"/>
          <w:sz w:val="24"/>
          <w:szCs w:val="24"/>
        </w:rPr>
        <w:t xml:space="preserve"> society.</w:t>
      </w:r>
    </w:p>
    <w:p w:rsidR="002C482C" w:rsidRPr="00E321FD" w:rsidRDefault="002C482C" w:rsidP="00E321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321FD">
        <w:rPr>
          <w:rFonts w:asciiTheme="majorBidi" w:hAnsiTheme="majorBidi" w:cstheme="majorBidi"/>
          <w:sz w:val="24"/>
          <w:szCs w:val="24"/>
        </w:rPr>
        <w:t>Historically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assimilation has been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viewed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necessary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step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for social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integration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Western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societies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for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immigrants are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expected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adopt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customs, and social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the host country in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order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succeed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economically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socially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(Gordon, 1964).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critics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assimilation argue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lead to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loss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marginalization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groups.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Instead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celebrating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assimilation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promotes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idea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uniformity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goal,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erode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richness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multicultural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society (Kim, 2008).</w:t>
      </w:r>
    </w:p>
    <w:p w:rsidR="002C482C" w:rsidRPr="00E321FD" w:rsidRDefault="002C482C" w:rsidP="00E321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="00E321FD">
        <w:rPr>
          <w:rFonts w:asciiTheme="majorBidi" w:hAnsiTheme="majorBidi" w:cstheme="majorBidi"/>
          <w:sz w:val="24"/>
          <w:szCs w:val="24"/>
        </w:rPr>
        <w:t xml:space="preserve"> cases, assimilation 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="00E321F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two-way</w:t>
      </w:r>
      <w:proofErr w:type="spellEnd"/>
      <w:r w:rsid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dominant culture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groups influence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leading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hybridity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hybridization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allows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for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integration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cultures,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leading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new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reflect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 fusion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For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Spanglish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in the United States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represents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hybridity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Spanish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English are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blended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reflecting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negotiation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Mexican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-American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communities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mainstream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American society (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Rampton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, 1995).</w:t>
      </w:r>
    </w:p>
    <w:p w:rsidR="002C482C" w:rsidRPr="00E321FD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482C" w:rsidRPr="00E321FD" w:rsidRDefault="002C482C" w:rsidP="00E321F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21FD">
        <w:rPr>
          <w:rFonts w:asciiTheme="majorBidi" w:hAnsiTheme="majorBidi" w:cstheme="majorBidi"/>
          <w:b/>
          <w:bCs/>
          <w:sz w:val="24"/>
          <w:szCs w:val="24"/>
        </w:rPr>
        <w:t xml:space="preserve">Alternatives to Assimilation: </w:t>
      </w:r>
      <w:proofErr w:type="spellStart"/>
      <w:r w:rsidRPr="00E321FD">
        <w:rPr>
          <w:rFonts w:asciiTheme="majorBidi" w:hAnsiTheme="majorBidi" w:cstheme="majorBidi"/>
          <w:b/>
          <w:bCs/>
          <w:sz w:val="24"/>
          <w:szCs w:val="24"/>
        </w:rPr>
        <w:t>Integration</w:t>
      </w:r>
      <w:proofErr w:type="spellEnd"/>
      <w:r w:rsidRPr="00E321FD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b/>
          <w:bCs/>
          <w:sz w:val="24"/>
          <w:szCs w:val="24"/>
        </w:rPr>
        <w:t>Multiculturalism</w:t>
      </w:r>
      <w:proofErr w:type="spellEnd"/>
    </w:p>
    <w:p w:rsidR="002C482C" w:rsidRPr="00E321FD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321FD">
        <w:rPr>
          <w:rFonts w:asciiTheme="majorBidi" w:hAnsiTheme="majorBidi" w:cstheme="majorBidi"/>
          <w:sz w:val="24"/>
          <w:szCs w:val="24"/>
        </w:rPr>
        <w:lastRenderedPageBreak/>
        <w:t>While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assimilation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suppression of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distinctiveness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integration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multiculturalism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offer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alternative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approaches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managing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Integration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groups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participate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larger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society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maintaining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practices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Unlike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assimilation,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integration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allows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for the coexistence of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unified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social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framework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This model encourages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strength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 challenge to social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cohesion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(Berry, 1997).</w:t>
      </w:r>
    </w:p>
    <w:p w:rsidR="002C482C" w:rsidRPr="00E321FD" w:rsidRDefault="002C482C" w:rsidP="00E321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321FD">
        <w:rPr>
          <w:rFonts w:asciiTheme="majorBidi" w:hAnsiTheme="majorBidi" w:cstheme="majorBidi"/>
          <w:sz w:val="24"/>
          <w:szCs w:val="24"/>
        </w:rPr>
        <w:t>Multiculturalism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related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concept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seeks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preserve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various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groups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society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promoting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equal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rights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opportunities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for all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citizens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Multicultural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policies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in countries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as Canada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Australia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emphasize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importance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respecting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providing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platforms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for the expression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Kymlicka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1995).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Multiculturalism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celebrates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as an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integral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part of national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something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overcome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erased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context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addressed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not by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requiring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assimilation, but by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promoting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dialogue,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mutual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respect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groups.</w:t>
      </w:r>
    </w:p>
    <w:p w:rsidR="00E321FD" w:rsidRDefault="00E321FD" w:rsidP="00E321F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C482C" w:rsidRPr="00E321FD" w:rsidRDefault="002C482C" w:rsidP="00E321F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21FD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E321FD">
        <w:rPr>
          <w:rFonts w:asciiTheme="majorBidi" w:hAnsiTheme="majorBidi" w:cstheme="majorBidi"/>
          <w:b/>
          <w:bCs/>
          <w:sz w:val="24"/>
          <w:szCs w:val="24"/>
        </w:rPr>
        <w:t>Role</w:t>
      </w:r>
      <w:proofErr w:type="spellEnd"/>
      <w:r w:rsidRPr="00E321FD">
        <w:rPr>
          <w:rFonts w:asciiTheme="majorBidi" w:hAnsiTheme="majorBidi" w:cstheme="majorBidi"/>
          <w:b/>
          <w:bCs/>
          <w:sz w:val="24"/>
          <w:szCs w:val="24"/>
        </w:rPr>
        <w:t xml:space="preserve"> of Education in </w:t>
      </w:r>
      <w:proofErr w:type="spellStart"/>
      <w:r w:rsidRPr="00E321FD">
        <w:rPr>
          <w:rFonts w:asciiTheme="majorBidi" w:hAnsiTheme="majorBidi" w:cstheme="majorBidi"/>
          <w:b/>
          <w:bCs/>
          <w:sz w:val="24"/>
          <w:szCs w:val="24"/>
        </w:rPr>
        <w:t>Intercultural</w:t>
      </w:r>
      <w:proofErr w:type="spellEnd"/>
      <w:r w:rsidRPr="00E321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b/>
          <w:bCs/>
          <w:sz w:val="24"/>
          <w:szCs w:val="24"/>
        </w:rPr>
        <w:t>Understanding</w:t>
      </w:r>
      <w:proofErr w:type="spellEnd"/>
    </w:p>
    <w:p w:rsidR="002C482C" w:rsidRPr="00E321FD" w:rsidRDefault="002C482C" w:rsidP="00E321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One of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effective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mitigate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promote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d</w:t>
      </w:r>
      <w:r w:rsidR="00E321FD">
        <w:rPr>
          <w:rFonts w:asciiTheme="majorBidi" w:hAnsiTheme="majorBidi" w:cstheme="majorBidi"/>
          <w:sz w:val="24"/>
          <w:szCs w:val="24"/>
        </w:rPr>
        <w:t xml:space="preserve">ialogue 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Schools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universities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pivotal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shaping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how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backgrounds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interact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By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fostering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environments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encourage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exchange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value of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educational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institutions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fear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mistrust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underlie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conflicts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Byram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, 2008).</w:t>
      </w:r>
    </w:p>
    <w:p w:rsidR="002C482C" w:rsidRPr="00E321FD" w:rsidRDefault="002C482C" w:rsidP="00E321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Programs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promote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E321FD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E321FD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communicate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engage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cultures) are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increasingly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important in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today’s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interconnected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world.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programs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teach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how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navigate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challenge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and engage in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respectful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dialogue. As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Byram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(2008) argues,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helps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appreciate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fostering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harmonious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interactions.</w:t>
      </w:r>
    </w:p>
    <w:p w:rsidR="002C482C" w:rsidRPr="00E321FD" w:rsidRDefault="002C482C" w:rsidP="00E321F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21FD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:rsidR="002C482C" w:rsidRPr="00E321FD" w:rsidRDefault="002C482C" w:rsidP="00E321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The interaction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cultures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enriching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challenging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offers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opportunities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mutual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collaboration,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presents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potential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threatened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by the dominance of one culture over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Assimilation,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promoting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integration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dominant culture,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comes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expense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As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alternative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models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integration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multiculturalism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offer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more inclusive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approaches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celebrate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suppress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Education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plays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 crucial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promoting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lastRenderedPageBreak/>
        <w:t>intercultural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mitigating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fostering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engage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respectfully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meaningfully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cultures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.</w:t>
      </w:r>
    </w:p>
    <w:p w:rsidR="002C482C" w:rsidRPr="00E321FD" w:rsidRDefault="002C482C" w:rsidP="00E321F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As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globalization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continues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connect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boundaries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dynamics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and assimilation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essential for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creating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societies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inclusive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respectful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cultural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.</w:t>
      </w:r>
    </w:p>
    <w:p w:rsidR="00E321FD" w:rsidRDefault="00E321FD" w:rsidP="00E321F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C482C" w:rsidRPr="00E321FD" w:rsidRDefault="002C482C" w:rsidP="00E321F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321FD">
        <w:rPr>
          <w:rFonts w:asciiTheme="majorBidi" w:hAnsiTheme="majorBidi" w:cstheme="majorBidi"/>
          <w:b/>
          <w:bCs/>
          <w:sz w:val="24"/>
          <w:szCs w:val="24"/>
        </w:rPr>
        <w:t>References</w:t>
      </w:r>
      <w:proofErr w:type="spellEnd"/>
    </w:p>
    <w:p w:rsidR="002C482C" w:rsidRPr="00E321FD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Berry, J. W. (1997). Immigration, acculturation, and adaptation.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Applied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Psychology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, 46(1), 5–34. https://doi.org/10.1111/j.1464-0597.1997.tb01087.x</w:t>
      </w:r>
    </w:p>
    <w:p w:rsidR="002C482C" w:rsidRPr="00E321FD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321FD">
        <w:rPr>
          <w:rFonts w:asciiTheme="majorBidi" w:hAnsiTheme="majorBidi" w:cstheme="majorBidi"/>
          <w:sz w:val="24"/>
          <w:szCs w:val="24"/>
        </w:rPr>
        <w:t>Byram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M. (2008).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citizenship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Essays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reflections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Multilingual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Matters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.</w:t>
      </w:r>
    </w:p>
    <w:p w:rsidR="002C482C" w:rsidRPr="00E321FD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Dei, G. J. S. (2002).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perspectives on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multiculturalism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“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interculturalism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” in the Canadian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context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. In G. J. S</w:t>
      </w:r>
      <w:r w:rsidR="00E321FD">
        <w:rPr>
          <w:rFonts w:asciiTheme="majorBidi" w:hAnsiTheme="majorBidi" w:cstheme="majorBidi"/>
          <w:sz w:val="24"/>
          <w:szCs w:val="24"/>
        </w:rPr>
        <w:t xml:space="preserve">. Dei &amp; A. M. W. 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Kempf</w:t>
      </w:r>
      <w:proofErr w:type="spellEnd"/>
      <w:r w:rsidR="00E321FD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E321FD">
        <w:rPr>
          <w:rFonts w:asciiTheme="majorBidi" w:hAnsiTheme="majorBidi" w:cstheme="majorBidi"/>
          <w:sz w:val="24"/>
          <w:szCs w:val="24"/>
        </w:rPr>
        <w:t xml:space="preserve">.),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discou</w:t>
      </w:r>
      <w:r w:rsidR="00E321FD">
        <w:rPr>
          <w:rFonts w:asciiTheme="majorBidi" w:hAnsiTheme="majorBidi" w:cstheme="majorBidi"/>
          <w:sz w:val="24"/>
          <w:szCs w:val="24"/>
        </w:rPr>
        <w:t>rse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(pp. 75–92). Canadian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Scholars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'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.</w:t>
      </w:r>
    </w:p>
    <w:p w:rsidR="002C482C" w:rsidRPr="00E321FD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García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Canclini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N. (2005).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Hybrid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cultures: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entering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leaving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modernity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(S. L. Cummings,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Trans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.).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Minnesota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.</w:t>
      </w:r>
    </w:p>
    <w:p w:rsidR="002C482C" w:rsidRPr="00E321FD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Gordon, M. M. (1964). Assimilation in American life: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race, religion, and national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origins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Oxford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.</w:t>
      </w:r>
    </w:p>
    <w:p w:rsidR="002C482C" w:rsidRPr="00E321FD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Huntington, S. P. (1996). The clash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civilizations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remaking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world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order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Free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.</w:t>
      </w:r>
    </w:p>
    <w:p w:rsidR="002C482C" w:rsidRPr="00E321FD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  <w:r w:rsidRPr="00E321FD">
        <w:rPr>
          <w:rFonts w:asciiTheme="majorBidi" w:hAnsiTheme="majorBidi" w:cstheme="majorBidi"/>
          <w:sz w:val="24"/>
          <w:szCs w:val="24"/>
        </w:rPr>
        <w:t xml:space="preserve">Kim, Y. Y. (2008).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communication: A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contextual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(3rd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ed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.). Sage.</w:t>
      </w:r>
    </w:p>
    <w:p w:rsidR="002C482C" w:rsidRPr="00E321FD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321FD">
        <w:rPr>
          <w:rFonts w:asciiTheme="majorBidi" w:hAnsiTheme="majorBidi" w:cstheme="majorBidi"/>
          <w:sz w:val="24"/>
          <w:szCs w:val="24"/>
        </w:rPr>
        <w:t>Kymlicka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W. (1995).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Multicultural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citizenship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: A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liberal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theory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rights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Oxford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.</w:t>
      </w:r>
    </w:p>
    <w:p w:rsidR="002C482C" w:rsidRPr="00E321FD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321FD">
        <w:rPr>
          <w:rFonts w:asciiTheme="majorBidi" w:hAnsiTheme="majorBidi" w:cstheme="majorBidi"/>
          <w:sz w:val="24"/>
          <w:szCs w:val="24"/>
        </w:rPr>
        <w:t>Mamdani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M. (1996). Citizen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subject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Contemporary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Africa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legacy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late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colonialism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Princeton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>.</w:t>
      </w:r>
    </w:p>
    <w:p w:rsidR="002C482C" w:rsidRPr="00E321FD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321FD">
        <w:rPr>
          <w:rFonts w:asciiTheme="majorBidi" w:hAnsiTheme="majorBidi" w:cstheme="majorBidi"/>
          <w:sz w:val="24"/>
          <w:szCs w:val="24"/>
        </w:rPr>
        <w:t>Rampton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B. (1995).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Crossing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ethnicity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adolescents. Longman.</w:t>
      </w:r>
    </w:p>
    <w:p w:rsidR="002C482C" w:rsidRPr="00E321FD" w:rsidRDefault="002C482C" w:rsidP="00E321FD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321FD">
        <w:rPr>
          <w:rFonts w:asciiTheme="majorBidi" w:hAnsiTheme="majorBidi" w:cstheme="majorBidi"/>
          <w:sz w:val="24"/>
          <w:szCs w:val="24"/>
        </w:rPr>
        <w:t>Roudometof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V. (2005).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Transnationalism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cosmopolitanism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glocalization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. In G. </w:t>
      </w:r>
      <w:proofErr w:type="spellStart"/>
      <w:r w:rsidRPr="00E321FD">
        <w:rPr>
          <w:rFonts w:asciiTheme="majorBidi" w:hAnsiTheme="majorBidi" w:cstheme="majorBidi"/>
          <w:sz w:val="24"/>
          <w:szCs w:val="24"/>
        </w:rPr>
        <w:t>Ritzer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(Ed.), 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Encyclopedia</w:t>
      </w:r>
      <w:proofErr w:type="spellEnd"/>
      <w:r w:rsidR="00E321FD">
        <w:rPr>
          <w:rFonts w:asciiTheme="majorBidi" w:hAnsiTheme="majorBidi" w:cstheme="majorBidi"/>
          <w:sz w:val="24"/>
          <w:szCs w:val="24"/>
        </w:rPr>
        <w:t xml:space="preserve"> of social </w:t>
      </w:r>
      <w:proofErr w:type="spellStart"/>
      <w:r w:rsidR="00E321FD">
        <w:rPr>
          <w:rFonts w:asciiTheme="majorBidi" w:hAnsiTheme="majorBidi" w:cstheme="majorBidi"/>
          <w:sz w:val="24"/>
          <w:szCs w:val="24"/>
        </w:rPr>
        <w:t>theory</w:t>
      </w:r>
      <w:proofErr w:type="spellEnd"/>
      <w:r w:rsidRPr="00E321FD">
        <w:rPr>
          <w:rFonts w:asciiTheme="majorBidi" w:hAnsiTheme="majorBidi" w:cstheme="majorBidi"/>
          <w:sz w:val="24"/>
          <w:szCs w:val="24"/>
        </w:rPr>
        <w:t xml:space="preserve"> (pp. 777–779). Sage.</w:t>
      </w:r>
    </w:p>
    <w:p w:rsidR="004528F7" w:rsidRPr="00E321FD" w:rsidRDefault="005A6B9E" w:rsidP="00E321FD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4528F7" w:rsidRPr="00E321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9E" w:rsidRDefault="005A6B9E" w:rsidP="00AE46E7">
      <w:pPr>
        <w:spacing w:after="0" w:line="240" w:lineRule="auto"/>
      </w:pPr>
      <w:r>
        <w:separator/>
      </w:r>
    </w:p>
  </w:endnote>
  <w:endnote w:type="continuationSeparator" w:id="0">
    <w:p w:rsidR="005A6B9E" w:rsidRDefault="005A6B9E" w:rsidP="00AE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9E" w:rsidRDefault="005A6B9E" w:rsidP="00AE46E7">
      <w:pPr>
        <w:spacing w:after="0" w:line="240" w:lineRule="auto"/>
      </w:pPr>
      <w:r>
        <w:separator/>
      </w:r>
    </w:p>
  </w:footnote>
  <w:footnote w:type="continuationSeparator" w:id="0">
    <w:p w:rsidR="005A6B9E" w:rsidRDefault="005A6B9E" w:rsidP="00AE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E7" w:rsidRDefault="00AE46E7" w:rsidP="00AE46E7">
    <w:pPr>
      <w:pStyle w:val="En-tte"/>
      <w:jc w:val="center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022EC6">
      <w:rPr>
        <w:rFonts w:asciiTheme="majorBidi" w:hAnsiTheme="majorBidi" w:cstheme="majorBidi"/>
        <w:b/>
        <w:bCs/>
        <w:sz w:val="24"/>
        <w:szCs w:val="24"/>
        <w:lang w:val="en-US"/>
      </w:rPr>
      <w:t>Interculturality and Multiculturalism</w:t>
    </w:r>
  </w:p>
  <w:p w:rsidR="00AE46E7" w:rsidRPr="00022EC6" w:rsidRDefault="00AE46E7" w:rsidP="00AE46E7">
    <w:pPr>
      <w:pStyle w:val="En-tte"/>
      <w:jc w:val="center"/>
      <w:rPr>
        <w:rFonts w:asciiTheme="majorBidi" w:hAnsiTheme="majorBidi" w:cstheme="majorBidi"/>
        <w:b/>
        <w:bCs/>
        <w:sz w:val="24"/>
        <w:szCs w:val="24"/>
        <w:lang w:val="en-US"/>
      </w:rPr>
    </w:pPr>
    <w:r>
      <w:rPr>
        <w:rFonts w:asciiTheme="majorBidi" w:hAnsiTheme="majorBidi" w:cstheme="majorBidi"/>
        <w:b/>
        <w:bCs/>
        <w:sz w:val="24"/>
        <w:szCs w:val="24"/>
        <w:lang w:val="en-US"/>
      </w:rPr>
      <w:t xml:space="preserve">Dr. </w:t>
    </w:r>
    <w:proofErr w:type="spellStart"/>
    <w:r>
      <w:rPr>
        <w:rFonts w:asciiTheme="majorBidi" w:hAnsiTheme="majorBidi" w:cstheme="majorBidi"/>
        <w:b/>
        <w:bCs/>
        <w:sz w:val="24"/>
        <w:szCs w:val="24"/>
        <w:lang w:val="en-US"/>
      </w:rPr>
      <w:t>Kebbout</w:t>
    </w:r>
    <w:proofErr w:type="spellEnd"/>
    <w:r>
      <w:rPr>
        <w:rFonts w:asciiTheme="majorBidi" w:hAnsiTheme="majorBidi" w:cstheme="majorBidi"/>
        <w:b/>
        <w:bCs/>
        <w:sz w:val="24"/>
        <w:szCs w:val="24"/>
        <w:lang w:val="en-US"/>
      </w:rPr>
      <w:t xml:space="preserve"> H.</w:t>
    </w:r>
  </w:p>
  <w:p w:rsidR="00AE46E7" w:rsidRDefault="00AE46E7" w:rsidP="00AE46E7">
    <w:pPr>
      <w:pStyle w:val="En-tte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022EC6">
      <w:rPr>
        <w:rFonts w:asciiTheme="majorBidi" w:hAnsiTheme="majorBidi" w:cstheme="majorBidi"/>
        <w:b/>
        <w:bCs/>
        <w:sz w:val="24"/>
        <w:szCs w:val="24"/>
        <w:lang w:val="en-US"/>
      </w:rPr>
      <w:t>Level: Master 01</w:t>
    </w:r>
  </w:p>
  <w:p w:rsidR="00AE46E7" w:rsidRPr="00022EC6" w:rsidRDefault="00AE46E7" w:rsidP="00AE46E7">
    <w:pPr>
      <w:pStyle w:val="En-tte"/>
      <w:rPr>
        <w:rFonts w:asciiTheme="majorBidi" w:hAnsiTheme="majorBidi" w:cstheme="majorBidi"/>
        <w:b/>
        <w:bCs/>
        <w:sz w:val="24"/>
        <w:szCs w:val="24"/>
        <w:lang w:val="en-US"/>
      </w:rPr>
    </w:pPr>
    <w:r>
      <w:rPr>
        <w:rFonts w:asciiTheme="majorBidi" w:hAnsiTheme="majorBidi" w:cstheme="majorBidi"/>
        <w:b/>
        <w:bCs/>
        <w:sz w:val="24"/>
        <w:szCs w:val="24"/>
        <w:lang w:val="en-US"/>
      </w:rPr>
      <w:t>Lecture 02</w:t>
    </w:r>
  </w:p>
  <w:p w:rsidR="00AE46E7" w:rsidRDefault="00AE46E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419F"/>
    <w:multiLevelType w:val="hybridMultilevel"/>
    <w:tmpl w:val="242ADA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F2"/>
    <w:rsid w:val="002C482C"/>
    <w:rsid w:val="00382E1B"/>
    <w:rsid w:val="005A6B9E"/>
    <w:rsid w:val="005E00B2"/>
    <w:rsid w:val="00726AEB"/>
    <w:rsid w:val="00804D6A"/>
    <w:rsid w:val="00912C93"/>
    <w:rsid w:val="00A618F2"/>
    <w:rsid w:val="00AE46E7"/>
    <w:rsid w:val="00CD70A3"/>
    <w:rsid w:val="00E3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21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46E7"/>
  </w:style>
  <w:style w:type="paragraph" w:styleId="Pieddepage">
    <w:name w:val="footer"/>
    <w:basedOn w:val="Normal"/>
    <w:link w:val="PieddepageCar"/>
    <w:uiPriority w:val="99"/>
    <w:unhideWhenUsed/>
    <w:rsid w:val="00AE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21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46E7"/>
  </w:style>
  <w:style w:type="paragraph" w:styleId="Pieddepage">
    <w:name w:val="footer"/>
    <w:basedOn w:val="Normal"/>
    <w:link w:val="PieddepageCar"/>
    <w:uiPriority w:val="99"/>
    <w:unhideWhenUsed/>
    <w:rsid w:val="00AE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1579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2025-04-16T10:01:00Z</dcterms:created>
  <dcterms:modified xsi:type="dcterms:W3CDTF">2025-04-16T10:20:00Z</dcterms:modified>
</cp:coreProperties>
</file>