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12F" w:rsidRPr="009D012F" w:rsidRDefault="00B70507" w:rsidP="00F22F4D">
      <w:pPr>
        <w:spacing w:line="360" w:lineRule="auto"/>
        <w:jc w:val="center"/>
        <w:rPr>
          <w:rFonts w:asciiTheme="majorBidi" w:hAnsiTheme="majorBidi" w:cstheme="majorBidi"/>
          <w:b/>
          <w:bCs/>
          <w:sz w:val="28"/>
          <w:szCs w:val="28"/>
          <w:lang w:val="fr-FR" w:bidi="ar-DZ"/>
        </w:rPr>
      </w:pPr>
      <w:r w:rsidRPr="00610506">
        <w:rPr>
          <w:rFonts w:asciiTheme="majorBidi" w:hAnsiTheme="majorBidi" w:cstheme="majorBidi"/>
          <w:b/>
          <w:bCs/>
          <w:sz w:val="28"/>
          <w:szCs w:val="28"/>
          <w:lang w:val="fr-FR"/>
        </w:rPr>
        <w:t>TP</w:t>
      </w:r>
      <w:r w:rsidR="00F20788">
        <w:rPr>
          <w:rFonts w:asciiTheme="majorBidi" w:hAnsiTheme="majorBidi" w:cstheme="majorBidi" w:hint="cs"/>
          <w:b/>
          <w:bCs/>
          <w:sz w:val="28"/>
          <w:szCs w:val="28"/>
          <w:rtl/>
          <w:lang w:val="fr-FR"/>
        </w:rPr>
        <w:t>5</w:t>
      </w:r>
      <w:bookmarkStart w:id="0" w:name="_GoBack"/>
      <w:bookmarkEnd w:id="0"/>
      <w:r w:rsidR="00610506" w:rsidRPr="00610506">
        <w:rPr>
          <w:rFonts w:asciiTheme="majorBidi" w:hAnsiTheme="majorBidi" w:cstheme="majorBidi"/>
          <w:b/>
          <w:bCs/>
          <w:sz w:val="28"/>
          <w:szCs w:val="28"/>
          <w:lang w:val="fr-FR"/>
        </w:rPr>
        <w:t xml:space="preserve"> </w:t>
      </w:r>
      <w:r w:rsidRPr="00610506">
        <w:rPr>
          <w:rFonts w:asciiTheme="majorBidi" w:hAnsiTheme="majorBidi" w:cstheme="majorBidi"/>
          <w:b/>
          <w:bCs/>
          <w:sz w:val="28"/>
          <w:szCs w:val="28"/>
          <w:lang w:val="fr-FR"/>
        </w:rPr>
        <w:t xml:space="preserve">: </w:t>
      </w:r>
      <w:r w:rsidR="007550A5">
        <w:rPr>
          <w:rFonts w:asciiTheme="majorBidi" w:hAnsiTheme="majorBidi" w:cstheme="majorBidi"/>
          <w:b/>
          <w:bCs/>
          <w:sz w:val="28"/>
          <w:szCs w:val="28"/>
          <w:lang w:val="fr-FR"/>
        </w:rPr>
        <w:t>Clonage moléculaire</w:t>
      </w:r>
    </w:p>
    <w:p w:rsidR="001957C6" w:rsidRDefault="000D4330" w:rsidP="00557001">
      <w:pPr>
        <w:spacing w:line="360" w:lineRule="auto"/>
        <w:jc w:val="both"/>
        <w:rPr>
          <w:rFonts w:asciiTheme="majorBidi" w:hAnsiTheme="majorBidi" w:cstheme="majorBidi"/>
          <w:sz w:val="24"/>
          <w:szCs w:val="24"/>
          <w:lang w:val="fr-FR"/>
        </w:rPr>
      </w:pPr>
      <w:r w:rsidRPr="000D4330">
        <w:rPr>
          <w:rFonts w:asciiTheme="majorBidi" w:hAnsiTheme="majorBidi" w:cstheme="majorBidi"/>
          <w:sz w:val="24"/>
          <w:szCs w:val="24"/>
          <w:lang w:val="fr-FR"/>
        </w:rPr>
        <w:t xml:space="preserve">Le clonage </w:t>
      </w:r>
      <w:r w:rsidR="001957C6">
        <w:rPr>
          <w:rFonts w:asciiTheme="majorBidi" w:hAnsiTheme="majorBidi" w:cstheme="majorBidi"/>
          <w:sz w:val="24"/>
          <w:szCs w:val="24"/>
          <w:lang w:val="fr-FR"/>
        </w:rPr>
        <w:t xml:space="preserve">moléculaire </w:t>
      </w:r>
      <w:r w:rsidRPr="000D4330">
        <w:rPr>
          <w:rFonts w:asciiTheme="majorBidi" w:hAnsiTheme="majorBidi" w:cstheme="majorBidi"/>
          <w:sz w:val="24"/>
          <w:szCs w:val="24"/>
          <w:lang w:val="fr-FR"/>
        </w:rPr>
        <w:t>consiste à obtenir des copies identiques et très nombreuses d’un même fragment d’ADN</w:t>
      </w:r>
      <w:r w:rsidR="001957C6">
        <w:rPr>
          <w:rFonts w:asciiTheme="majorBidi" w:hAnsiTheme="majorBidi" w:cstheme="majorBidi"/>
          <w:sz w:val="24"/>
          <w:szCs w:val="24"/>
          <w:lang w:val="fr-FR"/>
        </w:rPr>
        <w:t>.</w:t>
      </w:r>
      <w:r w:rsidR="001957C6" w:rsidRPr="001957C6">
        <w:rPr>
          <w:rFonts w:asciiTheme="majorBidi" w:hAnsiTheme="majorBidi" w:cstheme="majorBidi"/>
          <w:sz w:val="24"/>
          <w:szCs w:val="24"/>
          <w:lang w:val="fr-FR"/>
        </w:rPr>
        <w:t xml:space="preserve"> </w:t>
      </w:r>
      <w:r w:rsidR="001957C6">
        <w:rPr>
          <w:rFonts w:asciiTheme="majorBidi" w:hAnsiTheme="majorBidi" w:cstheme="majorBidi"/>
          <w:sz w:val="24"/>
          <w:szCs w:val="24"/>
          <w:lang w:val="fr-FR"/>
        </w:rPr>
        <w:t>C'est l'insertion d'un gène exogène codant pour une protéine dans une construction d</w:t>
      </w:r>
      <w:r w:rsidR="00557001">
        <w:rPr>
          <w:rFonts w:asciiTheme="majorBidi" w:hAnsiTheme="majorBidi" w:cstheme="majorBidi"/>
          <w:sz w:val="24"/>
          <w:szCs w:val="24"/>
          <w:lang w:val="fr-FR"/>
        </w:rPr>
        <w:t>'</w:t>
      </w:r>
      <w:r w:rsidR="001957C6">
        <w:rPr>
          <w:rFonts w:asciiTheme="majorBidi" w:hAnsiTheme="majorBidi" w:cstheme="majorBidi"/>
          <w:sz w:val="24"/>
          <w:szCs w:val="24"/>
          <w:lang w:val="fr-FR"/>
        </w:rPr>
        <w:t>ADN circulaire</w:t>
      </w:r>
      <w:r w:rsidRPr="000D4330">
        <w:rPr>
          <w:rFonts w:asciiTheme="majorBidi" w:hAnsiTheme="majorBidi" w:cstheme="majorBidi"/>
          <w:sz w:val="24"/>
          <w:szCs w:val="24"/>
          <w:lang w:val="fr-FR"/>
        </w:rPr>
        <w:t xml:space="preserve">. </w:t>
      </w:r>
    </w:p>
    <w:p w:rsidR="001957C6" w:rsidRDefault="00253825" w:rsidP="001957C6">
      <w:pPr>
        <w:spacing w:line="360" w:lineRule="auto"/>
        <w:jc w:val="center"/>
        <w:rPr>
          <w:rFonts w:asciiTheme="majorBidi" w:hAnsiTheme="majorBidi" w:cstheme="majorBidi"/>
          <w:sz w:val="24"/>
          <w:szCs w:val="24"/>
          <w:lang w:val="fr-FR"/>
        </w:rPr>
      </w:pPr>
      <w:r>
        <w:rPr>
          <w:rFonts w:asciiTheme="majorBidi" w:hAnsiTheme="majorBidi" w:cstheme="majorBidi"/>
          <w:noProof/>
          <w:sz w:val="24"/>
          <w:szCs w:val="24"/>
          <w:lang w:eastAsia="en-GB"/>
        </w:rPr>
        <w:drawing>
          <wp:inline distT="0" distB="0" distL="0" distR="0" wp14:anchorId="3A1D869C">
            <wp:extent cx="4762500" cy="316058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7583" cy="3163953"/>
                    </a:xfrm>
                    <a:prstGeom prst="rect">
                      <a:avLst/>
                    </a:prstGeom>
                    <a:noFill/>
                  </pic:spPr>
                </pic:pic>
              </a:graphicData>
            </a:graphic>
          </wp:inline>
        </w:drawing>
      </w:r>
    </w:p>
    <w:p w:rsidR="00116FB0" w:rsidRDefault="00116FB0" w:rsidP="001957C6">
      <w:pPr>
        <w:spacing w:line="360" w:lineRule="auto"/>
        <w:rPr>
          <w:rFonts w:asciiTheme="majorBidi" w:hAnsiTheme="majorBidi" w:cstheme="majorBidi"/>
          <w:sz w:val="24"/>
          <w:szCs w:val="24"/>
          <w:lang w:val="fr-FR"/>
        </w:rPr>
      </w:pPr>
      <w:r w:rsidRPr="00116FB0">
        <w:rPr>
          <w:rFonts w:asciiTheme="majorBidi" w:hAnsiTheme="majorBidi" w:cstheme="majorBidi"/>
          <w:sz w:val="24"/>
          <w:szCs w:val="24"/>
          <w:lang w:val="fr-FR"/>
        </w:rPr>
        <w:t>Une réaction de clonage moléculaire fait généralem</w:t>
      </w:r>
      <w:r>
        <w:rPr>
          <w:rFonts w:asciiTheme="majorBidi" w:hAnsiTheme="majorBidi" w:cstheme="majorBidi"/>
          <w:sz w:val="24"/>
          <w:szCs w:val="24"/>
          <w:lang w:val="fr-FR"/>
        </w:rPr>
        <w:t>ent intervenir les outils</w:t>
      </w:r>
      <w:r w:rsidRPr="00116FB0">
        <w:rPr>
          <w:rFonts w:asciiTheme="majorBidi" w:hAnsiTheme="majorBidi" w:cstheme="majorBidi"/>
          <w:sz w:val="24"/>
          <w:szCs w:val="24"/>
          <w:lang w:val="fr-FR"/>
        </w:rPr>
        <w:t xml:space="preserve"> suivants :</w:t>
      </w:r>
    </w:p>
    <w:p w:rsidR="00557001" w:rsidRDefault="000D4330" w:rsidP="00557001">
      <w:pPr>
        <w:pStyle w:val="Paragraphedeliste"/>
        <w:numPr>
          <w:ilvl w:val="0"/>
          <w:numId w:val="6"/>
        </w:numPr>
        <w:spacing w:line="360" w:lineRule="auto"/>
        <w:jc w:val="both"/>
        <w:rPr>
          <w:rFonts w:asciiTheme="majorBidi" w:hAnsiTheme="majorBidi" w:cstheme="majorBidi"/>
          <w:sz w:val="24"/>
          <w:szCs w:val="24"/>
          <w:lang w:val="fr-FR"/>
        </w:rPr>
      </w:pPr>
      <w:r w:rsidRPr="002B556E">
        <w:rPr>
          <w:rFonts w:asciiTheme="majorBidi" w:hAnsiTheme="majorBidi" w:cstheme="majorBidi"/>
          <w:sz w:val="24"/>
          <w:szCs w:val="24"/>
          <w:lang w:val="fr-FR"/>
        </w:rPr>
        <w:t>De l’ADN que l’on désire cloner</w:t>
      </w:r>
      <w:r w:rsidR="001957C6">
        <w:rPr>
          <w:rFonts w:asciiTheme="majorBidi" w:hAnsiTheme="majorBidi" w:cstheme="majorBidi"/>
          <w:sz w:val="24"/>
          <w:szCs w:val="24"/>
          <w:lang w:val="fr-FR"/>
        </w:rPr>
        <w:t> (</w:t>
      </w:r>
      <w:r w:rsidR="001957C6" w:rsidRPr="000A53F6">
        <w:rPr>
          <w:rFonts w:asciiTheme="majorBidi" w:hAnsiTheme="majorBidi" w:cstheme="majorBidi"/>
          <w:noProof/>
          <w:sz w:val="24"/>
          <w:szCs w:val="24"/>
          <w:lang w:val="fr-FR" w:eastAsia="en-GB"/>
        </w:rPr>
        <w:t>Le fragment d’ADN d’intérêt à répliquer</w:t>
      </w:r>
      <w:r w:rsidR="001957C6">
        <w:rPr>
          <w:rFonts w:asciiTheme="majorBidi" w:hAnsiTheme="majorBidi" w:cstheme="majorBidi"/>
          <w:noProof/>
          <w:sz w:val="24"/>
          <w:szCs w:val="24"/>
          <w:lang w:val="fr-FR" w:eastAsia="en-GB"/>
        </w:rPr>
        <w:t xml:space="preserve">) </w:t>
      </w:r>
      <w:r w:rsidR="001957C6">
        <w:rPr>
          <w:rFonts w:asciiTheme="majorBidi" w:hAnsiTheme="majorBidi" w:cstheme="majorBidi"/>
          <w:sz w:val="24"/>
          <w:szCs w:val="24"/>
          <w:lang w:val="fr-FR"/>
        </w:rPr>
        <w:t>;</w:t>
      </w:r>
    </w:p>
    <w:p w:rsidR="002B556E" w:rsidRPr="00557001" w:rsidRDefault="000D4330" w:rsidP="00D80CA2">
      <w:pPr>
        <w:pStyle w:val="Paragraphedeliste"/>
        <w:numPr>
          <w:ilvl w:val="0"/>
          <w:numId w:val="6"/>
        </w:numPr>
        <w:spacing w:line="360" w:lineRule="auto"/>
        <w:jc w:val="both"/>
        <w:rPr>
          <w:rFonts w:asciiTheme="majorBidi" w:hAnsiTheme="majorBidi" w:cstheme="majorBidi"/>
          <w:sz w:val="24"/>
          <w:szCs w:val="24"/>
          <w:lang w:val="fr-FR"/>
        </w:rPr>
      </w:pPr>
      <w:r w:rsidRPr="00557001">
        <w:rPr>
          <w:rFonts w:asciiTheme="majorBidi" w:hAnsiTheme="majorBidi" w:cstheme="majorBidi"/>
          <w:sz w:val="24"/>
          <w:szCs w:val="24"/>
          <w:lang w:val="fr-FR"/>
        </w:rPr>
        <w:t>Un ADN vecteur dans lequel on insère l’ADN ce qui donne de l’ADN recombiné</w:t>
      </w:r>
      <w:r w:rsidR="001957C6" w:rsidRPr="00557001">
        <w:rPr>
          <w:rFonts w:asciiTheme="majorBidi" w:hAnsiTheme="majorBidi" w:cstheme="majorBidi"/>
          <w:sz w:val="24"/>
          <w:szCs w:val="24"/>
          <w:lang w:val="fr-FR"/>
        </w:rPr>
        <w:t>;</w:t>
      </w:r>
    </w:p>
    <w:p w:rsidR="002B556E" w:rsidRDefault="000D4330" w:rsidP="001957C6">
      <w:pPr>
        <w:pStyle w:val="Paragraphedeliste"/>
        <w:numPr>
          <w:ilvl w:val="0"/>
          <w:numId w:val="6"/>
        </w:numPr>
        <w:spacing w:line="360" w:lineRule="auto"/>
        <w:jc w:val="both"/>
        <w:rPr>
          <w:rFonts w:asciiTheme="majorBidi" w:hAnsiTheme="majorBidi" w:cstheme="majorBidi"/>
          <w:sz w:val="24"/>
          <w:szCs w:val="24"/>
          <w:lang w:val="fr-FR"/>
        </w:rPr>
      </w:pPr>
      <w:r w:rsidRPr="002B556E">
        <w:rPr>
          <w:rFonts w:asciiTheme="majorBidi" w:hAnsiTheme="majorBidi" w:cstheme="majorBidi"/>
          <w:sz w:val="24"/>
          <w:szCs w:val="24"/>
          <w:lang w:val="fr-FR"/>
        </w:rPr>
        <w:t>Une cellule hôte qui va recevoir ce vecteur</w:t>
      </w:r>
      <w:r w:rsidR="001957C6">
        <w:rPr>
          <w:rFonts w:asciiTheme="majorBidi" w:hAnsiTheme="majorBidi" w:cstheme="majorBidi"/>
          <w:sz w:val="24"/>
          <w:szCs w:val="24"/>
          <w:lang w:val="fr-FR"/>
        </w:rPr>
        <w:t> ;</w:t>
      </w:r>
    </w:p>
    <w:p w:rsidR="002B556E" w:rsidRDefault="000D4330" w:rsidP="001957C6">
      <w:pPr>
        <w:pStyle w:val="Paragraphedeliste"/>
        <w:numPr>
          <w:ilvl w:val="0"/>
          <w:numId w:val="6"/>
        </w:numPr>
        <w:spacing w:line="360" w:lineRule="auto"/>
        <w:jc w:val="both"/>
        <w:rPr>
          <w:rFonts w:asciiTheme="majorBidi" w:hAnsiTheme="majorBidi" w:cstheme="majorBidi"/>
          <w:sz w:val="24"/>
          <w:szCs w:val="24"/>
          <w:lang w:val="fr-FR"/>
        </w:rPr>
      </w:pPr>
      <w:r w:rsidRPr="002B556E">
        <w:rPr>
          <w:rFonts w:asciiTheme="majorBidi" w:hAnsiTheme="majorBidi" w:cstheme="majorBidi"/>
          <w:sz w:val="24"/>
          <w:szCs w:val="24"/>
          <w:lang w:val="fr-FR"/>
        </w:rPr>
        <w:t>Un moyen de multiplier les cellules hôtes</w:t>
      </w:r>
      <w:r w:rsidR="001957C6">
        <w:rPr>
          <w:rFonts w:asciiTheme="majorBidi" w:hAnsiTheme="majorBidi" w:cstheme="majorBidi"/>
          <w:sz w:val="24"/>
          <w:szCs w:val="24"/>
          <w:lang w:val="fr-FR"/>
        </w:rPr>
        <w:t> ;</w:t>
      </w:r>
    </w:p>
    <w:p w:rsidR="002B556E" w:rsidRDefault="000D4330" w:rsidP="001957C6">
      <w:pPr>
        <w:pStyle w:val="Paragraphedeliste"/>
        <w:numPr>
          <w:ilvl w:val="0"/>
          <w:numId w:val="6"/>
        </w:numPr>
        <w:spacing w:line="360" w:lineRule="auto"/>
        <w:jc w:val="both"/>
        <w:rPr>
          <w:rFonts w:asciiTheme="majorBidi" w:hAnsiTheme="majorBidi" w:cstheme="majorBidi"/>
          <w:sz w:val="24"/>
          <w:szCs w:val="24"/>
          <w:lang w:val="fr-FR"/>
        </w:rPr>
      </w:pPr>
      <w:r w:rsidRPr="002B556E">
        <w:rPr>
          <w:rFonts w:asciiTheme="majorBidi" w:hAnsiTheme="majorBidi" w:cstheme="majorBidi"/>
          <w:sz w:val="24"/>
          <w:szCs w:val="24"/>
          <w:lang w:val="fr-FR"/>
        </w:rPr>
        <w:t xml:space="preserve">La sélection des cellules hôtes ayant réellement intégré </w:t>
      </w:r>
      <w:r w:rsidR="001957C6">
        <w:rPr>
          <w:rFonts w:asciiTheme="majorBidi" w:hAnsiTheme="majorBidi" w:cstheme="majorBidi"/>
          <w:sz w:val="24"/>
          <w:szCs w:val="24"/>
          <w:lang w:val="fr-FR"/>
        </w:rPr>
        <w:t>le vecteur avec l’ADN recombiné ;</w:t>
      </w:r>
    </w:p>
    <w:p w:rsidR="00BD0747" w:rsidRPr="007C3A38" w:rsidRDefault="000D4330" w:rsidP="007C3A38">
      <w:pPr>
        <w:pStyle w:val="Paragraphedeliste"/>
        <w:numPr>
          <w:ilvl w:val="0"/>
          <w:numId w:val="6"/>
        </w:numPr>
        <w:spacing w:line="480" w:lineRule="auto"/>
        <w:jc w:val="both"/>
        <w:rPr>
          <w:rFonts w:asciiTheme="majorBidi" w:hAnsiTheme="majorBidi" w:cstheme="majorBidi"/>
          <w:sz w:val="24"/>
          <w:szCs w:val="24"/>
          <w:lang w:val="fr-FR"/>
        </w:rPr>
      </w:pPr>
      <w:r w:rsidRPr="002B556E">
        <w:rPr>
          <w:rFonts w:asciiTheme="majorBidi" w:hAnsiTheme="majorBidi" w:cstheme="majorBidi"/>
          <w:sz w:val="24"/>
          <w:szCs w:val="24"/>
          <w:lang w:val="fr-FR"/>
        </w:rPr>
        <w:t>L’isolement et la purification de l’ADN recombiné multiplié</w:t>
      </w:r>
      <w:r w:rsidR="001957C6">
        <w:rPr>
          <w:rFonts w:asciiTheme="majorBidi" w:hAnsiTheme="majorBidi" w:cstheme="majorBidi"/>
          <w:sz w:val="24"/>
          <w:szCs w:val="24"/>
          <w:lang w:val="fr-FR"/>
        </w:rPr>
        <w:t>.</w:t>
      </w:r>
    </w:p>
    <w:p w:rsidR="00E56FF6" w:rsidRPr="00E56FF6" w:rsidRDefault="00E56FF6" w:rsidP="00E56FF6">
      <w:pPr>
        <w:pStyle w:val="Paragraphedeliste"/>
        <w:numPr>
          <w:ilvl w:val="0"/>
          <w:numId w:val="9"/>
        </w:numPr>
        <w:spacing w:after="200" w:line="360" w:lineRule="auto"/>
        <w:jc w:val="both"/>
        <w:rPr>
          <w:rFonts w:ascii="Times New Roman" w:eastAsia="Calibri" w:hAnsi="Times New Roman" w:cs="Times New Roman"/>
          <w:b/>
          <w:bCs/>
          <w:sz w:val="24"/>
          <w:szCs w:val="24"/>
          <w:lang w:val="fr-FR"/>
        </w:rPr>
      </w:pPr>
      <w:r w:rsidRPr="00E56FF6">
        <w:rPr>
          <w:rFonts w:ascii="Times New Roman" w:eastAsia="Calibri" w:hAnsi="Times New Roman" w:cs="Times New Roman"/>
          <w:b/>
          <w:bCs/>
          <w:sz w:val="24"/>
          <w:szCs w:val="24"/>
          <w:lang w:val="fr-FR"/>
        </w:rPr>
        <w:t>L’ADN recombiné</w:t>
      </w:r>
    </w:p>
    <w:p w:rsidR="00E56FF6" w:rsidRPr="00557001" w:rsidRDefault="00E56FF6" w:rsidP="00E56FF6">
      <w:pPr>
        <w:spacing w:after="200" w:line="360" w:lineRule="auto"/>
        <w:jc w:val="both"/>
        <w:rPr>
          <w:rFonts w:ascii="Times New Roman" w:eastAsia="Calibri" w:hAnsi="Times New Roman" w:cs="Times New Roman"/>
          <w:sz w:val="24"/>
          <w:szCs w:val="24"/>
          <w:lang w:val="fr-FR"/>
        </w:rPr>
      </w:pPr>
      <w:r w:rsidRPr="00E56FF6">
        <w:rPr>
          <w:rFonts w:ascii="Times New Roman" w:eastAsia="Calibri" w:hAnsi="Times New Roman" w:cs="Times New Roman"/>
          <w:sz w:val="24"/>
          <w:szCs w:val="24"/>
          <w:lang w:val="fr-FR"/>
        </w:rPr>
        <w:t xml:space="preserve">Il s’agit </w:t>
      </w:r>
      <w:r w:rsidRPr="00557001">
        <w:rPr>
          <w:rFonts w:ascii="Times New Roman" w:eastAsia="Calibri" w:hAnsi="Times New Roman" w:cs="Times New Roman"/>
          <w:sz w:val="24"/>
          <w:szCs w:val="24"/>
          <w:lang w:val="fr-FR"/>
        </w:rPr>
        <w:t xml:space="preserve">d’un hybride d’ADN provenant de deux espèces différentes, l’un des fragments d’ADN (celui que l’on désire cloner, l’insert) étant inséré dans un autre (vecteur). Cette production se fait </w:t>
      </w:r>
      <w:r w:rsidRPr="00557001">
        <w:rPr>
          <w:rFonts w:ascii="Times New Roman" w:eastAsia="Calibri" w:hAnsi="Times New Roman" w:cs="Times New Roman"/>
          <w:i/>
          <w:iCs/>
          <w:sz w:val="24"/>
          <w:szCs w:val="24"/>
          <w:lang w:val="fr-FR"/>
        </w:rPr>
        <w:t>in vitro</w:t>
      </w:r>
      <w:r w:rsidRPr="00557001">
        <w:rPr>
          <w:rFonts w:ascii="Times New Roman" w:eastAsia="Calibri" w:hAnsi="Times New Roman" w:cs="Times New Roman"/>
          <w:sz w:val="24"/>
          <w:szCs w:val="24"/>
          <w:lang w:val="fr-FR"/>
        </w:rPr>
        <w:t xml:space="preserve">, alors que la réplication se fera </w:t>
      </w:r>
      <w:r w:rsidRPr="00557001">
        <w:rPr>
          <w:rFonts w:ascii="Times New Roman" w:eastAsia="Calibri" w:hAnsi="Times New Roman" w:cs="Times New Roman"/>
          <w:i/>
          <w:iCs/>
          <w:sz w:val="24"/>
          <w:szCs w:val="24"/>
          <w:lang w:val="fr-FR"/>
        </w:rPr>
        <w:t>in vivo</w:t>
      </w:r>
      <w:r w:rsidRPr="00557001">
        <w:rPr>
          <w:rFonts w:ascii="Times New Roman" w:eastAsia="Calibri" w:hAnsi="Times New Roman" w:cs="Times New Roman"/>
          <w:sz w:val="24"/>
          <w:szCs w:val="24"/>
          <w:lang w:val="fr-FR"/>
        </w:rPr>
        <w:t>.</w:t>
      </w:r>
    </w:p>
    <w:p w:rsidR="007C3A38" w:rsidRDefault="007035B1" w:rsidP="007035B1">
      <w:pPr>
        <w:spacing w:after="200" w:line="360" w:lineRule="auto"/>
        <w:jc w:val="both"/>
        <w:rPr>
          <w:lang w:val="fr-FR"/>
        </w:rPr>
      </w:pPr>
      <w:r w:rsidRPr="00557001">
        <w:rPr>
          <w:rFonts w:ascii="Times New Roman" w:eastAsia="Calibri" w:hAnsi="Times New Roman" w:cs="Times New Roman"/>
          <w:sz w:val="24"/>
          <w:szCs w:val="24"/>
          <w:lang w:val="fr-FR"/>
        </w:rPr>
        <w:lastRenderedPageBreak/>
        <w:t xml:space="preserve">Durant le processus de clonage, les extrémités de l’ADN d’intérêt et du vecteur doivent être modifiées de façon à les rendre compatibles en vue d’être reliées par une ADN ligase. </w:t>
      </w:r>
      <w:r w:rsidR="00E56FF6" w:rsidRPr="00557001">
        <w:rPr>
          <w:rFonts w:ascii="Times New Roman" w:eastAsia="Calibri" w:hAnsi="Times New Roman" w:cs="Times New Roman"/>
          <w:sz w:val="24"/>
          <w:szCs w:val="24"/>
          <w:lang w:val="fr-FR"/>
        </w:rPr>
        <w:t>Ce sont les enzymes de restriction qui vont permettre l’insertion. Elles vont cliver le vecteur et l’ADN insert. Une ligase permettra ensuite de lier les deux ADN</w:t>
      </w:r>
      <w:r w:rsidR="00116FB0" w:rsidRPr="00557001">
        <w:rPr>
          <w:lang w:val="fr-FR"/>
        </w:rPr>
        <w:t xml:space="preserve"> </w:t>
      </w:r>
      <w:r w:rsidR="00116FB0" w:rsidRPr="00557001">
        <w:rPr>
          <w:rFonts w:ascii="Times New Roman" w:eastAsia="Calibri" w:hAnsi="Times New Roman" w:cs="Times New Roman"/>
          <w:sz w:val="24"/>
          <w:szCs w:val="24"/>
          <w:lang w:val="fr-FR"/>
        </w:rPr>
        <w:t>via des liaisons phosphodiester</w:t>
      </w:r>
      <w:r w:rsidR="00E56FF6" w:rsidRPr="00557001">
        <w:rPr>
          <w:rFonts w:ascii="Times New Roman" w:eastAsia="Calibri" w:hAnsi="Times New Roman" w:cs="Times New Roman"/>
          <w:sz w:val="24"/>
          <w:szCs w:val="24"/>
          <w:lang w:val="fr-FR"/>
        </w:rPr>
        <w:t>, ce qui pr</w:t>
      </w:r>
      <w:r w:rsidR="00116FB0" w:rsidRPr="00557001">
        <w:rPr>
          <w:rFonts w:ascii="Times New Roman" w:eastAsia="Calibri" w:hAnsi="Times New Roman" w:cs="Times New Roman"/>
          <w:sz w:val="24"/>
          <w:szCs w:val="24"/>
          <w:lang w:val="fr-FR"/>
        </w:rPr>
        <w:t>oduira au final l’ADN recombiné</w:t>
      </w:r>
      <w:r w:rsidR="00116FB0" w:rsidRPr="00557001">
        <w:rPr>
          <w:lang w:val="fr-FR"/>
        </w:rPr>
        <w:t xml:space="preserve"> </w:t>
      </w:r>
      <w:r w:rsidR="00116FB0" w:rsidRPr="00557001">
        <w:rPr>
          <w:rFonts w:ascii="Times New Roman" w:eastAsia="Calibri" w:hAnsi="Times New Roman" w:cs="Times New Roman"/>
          <w:sz w:val="24"/>
          <w:szCs w:val="24"/>
          <w:lang w:val="fr-FR"/>
        </w:rPr>
        <w:t>qui sera répliqué par l’hôte.</w:t>
      </w:r>
      <w:r w:rsidR="00A367B1" w:rsidRPr="00557001">
        <w:rPr>
          <w:lang w:val="fr-FR"/>
        </w:rPr>
        <w:t xml:space="preserve"> </w:t>
      </w:r>
    </w:p>
    <w:p w:rsidR="00E56FF6" w:rsidRPr="00557001" w:rsidRDefault="00253825" w:rsidP="007035B1">
      <w:pPr>
        <w:spacing w:after="200" w:line="360" w:lineRule="auto"/>
        <w:jc w:val="both"/>
        <w:rPr>
          <w:rFonts w:ascii="Times New Roman" w:eastAsia="Calibri" w:hAnsi="Times New Roman" w:cs="Times New Roman"/>
          <w:sz w:val="24"/>
          <w:szCs w:val="24"/>
          <w:lang w:val="fr-FR"/>
        </w:rPr>
      </w:pPr>
      <w:r>
        <w:rPr>
          <w:rFonts w:ascii="Times New Roman" w:eastAsia="Calibri" w:hAnsi="Times New Roman" w:cs="Times New Roman"/>
          <w:noProof/>
          <w:sz w:val="24"/>
          <w:szCs w:val="24"/>
          <w:lang w:eastAsia="en-GB"/>
        </w:rPr>
        <w:drawing>
          <wp:inline distT="0" distB="0" distL="0" distR="0">
            <wp:extent cx="5734050" cy="3362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362325"/>
                    </a:xfrm>
                    <a:prstGeom prst="rect">
                      <a:avLst/>
                    </a:prstGeom>
                    <a:noFill/>
                    <a:ln>
                      <a:noFill/>
                    </a:ln>
                  </pic:spPr>
                </pic:pic>
              </a:graphicData>
            </a:graphic>
          </wp:inline>
        </w:drawing>
      </w:r>
    </w:p>
    <w:p w:rsidR="00E56FF6" w:rsidRPr="00557001" w:rsidRDefault="00E56FF6" w:rsidP="00E56FF6">
      <w:pPr>
        <w:pStyle w:val="Paragraphedeliste"/>
        <w:numPr>
          <w:ilvl w:val="0"/>
          <w:numId w:val="9"/>
        </w:numPr>
        <w:spacing w:after="200" w:line="360" w:lineRule="auto"/>
        <w:jc w:val="both"/>
        <w:rPr>
          <w:rFonts w:ascii="Times New Roman" w:eastAsia="Calibri" w:hAnsi="Times New Roman" w:cs="Times New Roman"/>
          <w:b/>
          <w:bCs/>
          <w:sz w:val="24"/>
          <w:szCs w:val="24"/>
          <w:lang w:val="fr-FR"/>
        </w:rPr>
      </w:pPr>
      <w:r w:rsidRPr="00557001">
        <w:rPr>
          <w:rFonts w:ascii="Times New Roman" w:eastAsia="Calibri" w:hAnsi="Times New Roman" w:cs="Times New Roman"/>
          <w:b/>
          <w:bCs/>
          <w:sz w:val="24"/>
          <w:szCs w:val="24"/>
          <w:lang w:val="fr-FR"/>
        </w:rPr>
        <w:t>Les vecteurs</w:t>
      </w:r>
    </w:p>
    <w:p w:rsidR="00E56FF6" w:rsidRPr="00557001" w:rsidRDefault="00E56FF6" w:rsidP="003D045C">
      <w:pPr>
        <w:spacing w:after="200" w:line="360" w:lineRule="auto"/>
        <w:jc w:val="both"/>
        <w:rPr>
          <w:rFonts w:ascii="Times New Roman" w:eastAsia="Calibri" w:hAnsi="Times New Roman" w:cs="Times New Roman"/>
          <w:sz w:val="24"/>
          <w:szCs w:val="24"/>
          <w:lang w:val="fr-FR"/>
        </w:rPr>
      </w:pPr>
      <w:r w:rsidRPr="00557001">
        <w:rPr>
          <w:rFonts w:ascii="Times New Roman" w:eastAsia="Calibri" w:hAnsi="Times New Roman" w:cs="Times New Roman"/>
          <w:sz w:val="24"/>
          <w:szCs w:val="24"/>
          <w:lang w:val="fr-FR"/>
        </w:rPr>
        <w:t>Ce sont de petits ADN dans lesquels l’ADN à cloner est inséré, et qui une fois incorporés dans une cellule hôte, seront capables de s’y répliquer en grande quantité. Cette réplication rapide explique en partie le choix de vecteurs de petites tailles.</w:t>
      </w:r>
      <w:r w:rsidR="003D045C">
        <w:rPr>
          <w:rFonts w:ascii="Times New Roman" w:eastAsia="Calibri" w:hAnsi="Times New Roman" w:cs="Times New Roman"/>
          <w:sz w:val="24"/>
          <w:szCs w:val="24"/>
          <w:lang w:val="fr-FR"/>
        </w:rPr>
        <w:t xml:space="preserve"> Les vecteurs doivent avoir des gènes de sélection par exemple des gènes de résistance contre les antibiotiques. </w:t>
      </w:r>
    </w:p>
    <w:p w:rsidR="00E56FF6" w:rsidRPr="00557001" w:rsidRDefault="00E56FF6" w:rsidP="00E56FF6">
      <w:pPr>
        <w:spacing w:after="200" w:line="360" w:lineRule="auto"/>
        <w:jc w:val="both"/>
        <w:rPr>
          <w:rFonts w:ascii="Times New Roman" w:eastAsia="Calibri" w:hAnsi="Times New Roman" w:cs="Times New Roman"/>
          <w:sz w:val="24"/>
          <w:szCs w:val="24"/>
          <w:lang w:val="fr-FR"/>
        </w:rPr>
      </w:pPr>
      <w:r w:rsidRPr="00557001">
        <w:rPr>
          <w:rFonts w:ascii="Times New Roman" w:eastAsia="Calibri" w:hAnsi="Times New Roman" w:cs="Times New Roman"/>
          <w:sz w:val="24"/>
          <w:szCs w:val="24"/>
          <w:lang w:val="fr-FR"/>
        </w:rPr>
        <w:t>Les vecteurs les plus utilisés sont :</w:t>
      </w:r>
    </w:p>
    <w:p w:rsidR="00E56FF6" w:rsidRPr="00557001" w:rsidRDefault="00E56FF6" w:rsidP="00E56FF6">
      <w:pPr>
        <w:numPr>
          <w:ilvl w:val="0"/>
          <w:numId w:val="7"/>
        </w:numPr>
        <w:spacing w:after="200" w:line="360" w:lineRule="auto"/>
        <w:contextualSpacing/>
        <w:jc w:val="both"/>
        <w:rPr>
          <w:rFonts w:ascii="Times New Roman" w:eastAsia="Calibri" w:hAnsi="Times New Roman" w:cs="Times New Roman"/>
          <w:sz w:val="24"/>
          <w:szCs w:val="24"/>
          <w:lang w:val="fr-FR"/>
        </w:rPr>
      </w:pPr>
      <w:r w:rsidRPr="00557001">
        <w:rPr>
          <w:rFonts w:ascii="Times New Roman" w:eastAsia="Calibri" w:hAnsi="Times New Roman" w:cs="Times New Roman"/>
          <w:sz w:val="24"/>
          <w:szCs w:val="24"/>
          <w:lang w:val="fr-FR"/>
        </w:rPr>
        <w:t>Les bactériophages : Des virus n'infectants que des bactéries</w:t>
      </w:r>
    </w:p>
    <w:p w:rsidR="00E56FF6" w:rsidRPr="00557001" w:rsidRDefault="00E56FF6" w:rsidP="00E56FF6">
      <w:pPr>
        <w:numPr>
          <w:ilvl w:val="0"/>
          <w:numId w:val="7"/>
        </w:numPr>
        <w:spacing w:after="200" w:line="360" w:lineRule="auto"/>
        <w:contextualSpacing/>
        <w:jc w:val="both"/>
        <w:rPr>
          <w:rFonts w:ascii="Times New Roman" w:eastAsia="Calibri" w:hAnsi="Times New Roman" w:cs="Times New Roman"/>
          <w:sz w:val="24"/>
          <w:szCs w:val="24"/>
          <w:lang w:val="fr-FR"/>
        </w:rPr>
      </w:pPr>
      <w:r w:rsidRPr="00557001">
        <w:rPr>
          <w:rFonts w:ascii="Times New Roman" w:eastAsia="Calibri" w:hAnsi="Times New Roman" w:cs="Times New Roman"/>
          <w:sz w:val="24"/>
          <w:szCs w:val="24"/>
          <w:lang w:val="fr-FR"/>
        </w:rPr>
        <w:t>Les plasmides : Il s’agit de petits ADN circulaires double brins présents dans les bactéries (hors chromosome)</w:t>
      </w:r>
    </w:p>
    <w:p w:rsidR="00E56FF6" w:rsidRPr="00557001" w:rsidRDefault="00E56FF6" w:rsidP="00E56FF6">
      <w:pPr>
        <w:numPr>
          <w:ilvl w:val="0"/>
          <w:numId w:val="7"/>
        </w:numPr>
        <w:spacing w:after="200" w:line="360" w:lineRule="auto"/>
        <w:contextualSpacing/>
        <w:jc w:val="both"/>
        <w:rPr>
          <w:rFonts w:ascii="Times New Roman" w:eastAsia="Calibri" w:hAnsi="Times New Roman" w:cs="Times New Roman"/>
          <w:sz w:val="24"/>
          <w:szCs w:val="24"/>
          <w:lang w:val="fr-FR"/>
        </w:rPr>
      </w:pPr>
      <w:r w:rsidRPr="00557001">
        <w:rPr>
          <w:rFonts w:ascii="Times New Roman" w:eastAsia="Calibri" w:hAnsi="Times New Roman" w:cs="Times New Roman"/>
          <w:sz w:val="24"/>
          <w:szCs w:val="24"/>
          <w:lang w:val="fr-FR"/>
        </w:rPr>
        <w:t>Les banques YAC (</w:t>
      </w:r>
      <w:proofErr w:type="spellStart"/>
      <w:r w:rsidRPr="00557001">
        <w:rPr>
          <w:rFonts w:ascii="Times New Roman" w:eastAsia="Calibri" w:hAnsi="Times New Roman" w:cs="Times New Roman"/>
          <w:i/>
          <w:iCs/>
          <w:sz w:val="24"/>
          <w:szCs w:val="24"/>
          <w:lang w:val="fr-FR"/>
        </w:rPr>
        <w:t>Yeast</w:t>
      </w:r>
      <w:proofErr w:type="spellEnd"/>
      <w:r w:rsidRPr="00557001">
        <w:rPr>
          <w:rFonts w:ascii="Times New Roman" w:eastAsia="Calibri" w:hAnsi="Times New Roman" w:cs="Times New Roman"/>
          <w:i/>
          <w:iCs/>
          <w:sz w:val="24"/>
          <w:szCs w:val="24"/>
          <w:lang w:val="fr-FR"/>
        </w:rPr>
        <w:t xml:space="preserve"> </w:t>
      </w:r>
      <w:proofErr w:type="spellStart"/>
      <w:r w:rsidRPr="00557001">
        <w:rPr>
          <w:rFonts w:ascii="Times New Roman" w:eastAsia="Calibri" w:hAnsi="Times New Roman" w:cs="Times New Roman"/>
          <w:i/>
          <w:iCs/>
          <w:sz w:val="24"/>
          <w:szCs w:val="24"/>
          <w:lang w:val="fr-FR"/>
        </w:rPr>
        <w:t>Artificial</w:t>
      </w:r>
      <w:proofErr w:type="spellEnd"/>
      <w:r w:rsidRPr="00557001">
        <w:rPr>
          <w:rFonts w:ascii="Times New Roman" w:eastAsia="Calibri" w:hAnsi="Times New Roman" w:cs="Times New Roman"/>
          <w:i/>
          <w:iCs/>
          <w:sz w:val="24"/>
          <w:szCs w:val="24"/>
          <w:lang w:val="fr-FR"/>
        </w:rPr>
        <w:t xml:space="preserve"> Chromosome</w:t>
      </w:r>
      <w:r w:rsidRPr="00557001">
        <w:rPr>
          <w:rFonts w:ascii="Times New Roman" w:eastAsia="Calibri" w:hAnsi="Times New Roman" w:cs="Times New Roman"/>
          <w:sz w:val="24"/>
          <w:szCs w:val="24"/>
          <w:lang w:val="fr-FR"/>
        </w:rPr>
        <w:t>) et BAC (</w:t>
      </w:r>
      <w:proofErr w:type="spellStart"/>
      <w:r w:rsidRPr="00557001">
        <w:rPr>
          <w:rFonts w:ascii="Times New Roman" w:eastAsia="Calibri" w:hAnsi="Times New Roman" w:cs="Times New Roman"/>
          <w:i/>
          <w:iCs/>
          <w:sz w:val="24"/>
          <w:szCs w:val="24"/>
          <w:lang w:val="fr-FR"/>
        </w:rPr>
        <w:t>Bacterian</w:t>
      </w:r>
      <w:proofErr w:type="spellEnd"/>
      <w:r w:rsidRPr="00557001">
        <w:rPr>
          <w:rFonts w:ascii="Times New Roman" w:eastAsia="Calibri" w:hAnsi="Times New Roman" w:cs="Times New Roman"/>
          <w:i/>
          <w:iCs/>
          <w:sz w:val="24"/>
          <w:szCs w:val="24"/>
          <w:lang w:val="fr-FR"/>
        </w:rPr>
        <w:t xml:space="preserve"> </w:t>
      </w:r>
      <w:proofErr w:type="spellStart"/>
      <w:r w:rsidRPr="00557001">
        <w:rPr>
          <w:rFonts w:ascii="Times New Roman" w:eastAsia="Calibri" w:hAnsi="Times New Roman" w:cs="Times New Roman"/>
          <w:i/>
          <w:iCs/>
          <w:sz w:val="24"/>
          <w:szCs w:val="24"/>
          <w:lang w:val="fr-FR"/>
        </w:rPr>
        <w:t>Artificial</w:t>
      </w:r>
      <w:proofErr w:type="spellEnd"/>
      <w:r w:rsidRPr="00557001">
        <w:rPr>
          <w:rFonts w:ascii="Times New Roman" w:eastAsia="Calibri" w:hAnsi="Times New Roman" w:cs="Times New Roman"/>
          <w:i/>
          <w:iCs/>
          <w:sz w:val="24"/>
          <w:szCs w:val="24"/>
          <w:lang w:val="fr-FR"/>
        </w:rPr>
        <w:t xml:space="preserve"> Chromosome</w:t>
      </w:r>
      <w:r w:rsidRPr="00557001">
        <w:rPr>
          <w:rFonts w:ascii="Times New Roman" w:eastAsia="Calibri" w:hAnsi="Times New Roman" w:cs="Times New Roman"/>
          <w:sz w:val="24"/>
          <w:szCs w:val="24"/>
          <w:lang w:val="fr-FR"/>
        </w:rPr>
        <w:t>)</w:t>
      </w:r>
    </w:p>
    <w:p w:rsidR="00E56FF6" w:rsidRPr="00557001" w:rsidRDefault="00E56FF6" w:rsidP="00E56FF6">
      <w:pPr>
        <w:spacing w:after="200" w:line="360" w:lineRule="auto"/>
        <w:jc w:val="both"/>
        <w:rPr>
          <w:rFonts w:ascii="Times New Roman" w:eastAsia="Calibri" w:hAnsi="Times New Roman" w:cs="Times New Roman"/>
          <w:sz w:val="24"/>
          <w:szCs w:val="24"/>
          <w:lang w:val="fr-FR"/>
        </w:rPr>
      </w:pPr>
      <w:r w:rsidRPr="00557001">
        <w:rPr>
          <w:rFonts w:ascii="Times New Roman" w:eastAsia="Calibri" w:hAnsi="Times New Roman" w:cs="Times New Roman"/>
          <w:sz w:val="24"/>
          <w:szCs w:val="24"/>
          <w:lang w:val="fr-FR"/>
        </w:rPr>
        <w:lastRenderedPageBreak/>
        <w:t>On sait depuis peu cloner des fragments beaucoup plus longs d’ADN sous forme de chromosomes artificiels dans les levures (</w:t>
      </w:r>
      <w:proofErr w:type="spellStart"/>
      <w:r w:rsidRPr="00557001">
        <w:rPr>
          <w:rFonts w:ascii="Times New Roman" w:eastAsia="Calibri" w:hAnsi="Times New Roman" w:cs="Times New Roman"/>
          <w:i/>
          <w:iCs/>
          <w:sz w:val="24"/>
          <w:szCs w:val="24"/>
          <w:lang w:val="fr-FR"/>
        </w:rPr>
        <w:t>yeast</w:t>
      </w:r>
      <w:proofErr w:type="spellEnd"/>
      <w:r w:rsidRPr="00557001">
        <w:rPr>
          <w:rFonts w:ascii="Times New Roman" w:eastAsia="Calibri" w:hAnsi="Times New Roman" w:cs="Times New Roman"/>
          <w:sz w:val="24"/>
          <w:szCs w:val="24"/>
          <w:lang w:val="fr-FR"/>
        </w:rPr>
        <w:t>) et dans les bactéries. Ces grands fragments  d’ADN possèdent tous les éléments nécessaires pour que la cellule les réplique comme ses propres chromosomes.</w:t>
      </w:r>
    </w:p>
    <w:p w:rsidR="00E56FF6" w:rsidRPr="00557001" w:rsidRDefault="00E56FF6" w:rsidP="00E56FF6">
      <w:pPr>
        <w:pStyle w:val="Paragraphedeliste"/>
        <w:numPr>
          <w:ilvl w:val="0"/>
          <w:numId w:val="9"/>
        </w:numPr>
        <w:spacing w:after="200" w:line="360" w:lineRule="auto"/>
        <w:jc w:val="both"/>
        <w:rPr>
          <w:rFonts w:ascii="Times New Roman" w:eastAsia="Calibri" w:hAnsi="Times New Roman" w:cs="Times New Roman"/>
          <w:b/>
          <w:bCs/>
          <w:sz w:val="24"/>
          <w:szCs w:val="24"/>
          <w:lang w:val="fr-FR"/>
        </w:rPr>
      </w:pPr>
      <w:r w:rsidRPr="00557001">
        <w:rPr>
          <w:rFonts w:ascii="Times New Roman" w:eastAsia="Calibri" w:hAnsi="Times New Roman" w:cs="Times New Roman"/>
          <w:b/>
          <w:bCs/>
          <w:sz w:val="24"/>
          <w:szCs w:val="24"/>
          <w:lang w:val="fr-FR"/>
        </w:rPr>
        <w:t>La cellule hôte</w:t>
      </w:r>
    </w:p>
    <w:p w:rsidR="00E56FF6" w:rsidRPr="00557001" w:rsidRDefault="00E56FF6" w:rsidP="00E56FF6">
      <w:pPr>
        <w:spacing w:after="200" w:line="360" w:lineRule="auto"/>
        <w:jc w:val="both"/>
        <w:rPr>
          <w:rFonts w:ascii="Times New Roman" w:eastAsia="Calibri" w:hAnsi="Times New Roman" w:cs="Times New Roman"/>
          <w:sz w:val="24"/>
          <w:szCs w:val="24"/>
          <w:lang w:val="fr-FR"/>
        </w:rPr>
      </w:pPr>
      <w:r w:rsidRPr="00557001">
        <w:rPr>
          <w:rFonts w:ascii="Times New Roman" w:eastAsia="Calibri" w:hAnsi="Times New Roman" w:cs="Times New Roman"/>
          <w:sz w:val="24"/>
          <w:szCs w:val="24"/>
          <w:lang w:val="fr-FR"/>
        </w:rPr>
        <w:t>La cellule hôte ne doit évidemment pas modifier ou détruire l’ADN recombiné qui a été introduit. Comme la plupart des bactéries possèdent des enzymes de restriction pour leur propre défense naturelle, il faut utiliser des souches mutantes dépourvues de ces enzymes.</w:t>
      </w:r>
    </w:p>
    <w:p w:rsidR="00E56FF6" w:rsidRPr="00557001" w:rsidRDefault="00E56FF6" w:rsidP="00E56FF6">
      <w:pPr>
        <w:numPr>
          <w:ilvl w:val="0"/>
          <w:numId w:val="8"/>
        </w:numPr>
        <w:spacing w:after="200" w:line="360" w:lineRule="auto"/>
        <w:contextualSpacing/>
        <w:jc w:val="both"/>
        <w:rPr>
          <w:rFonts w:ascii="Times New Roman" w:eastAsia="Calibri" w:hAnsi="Times New Roman" w:cs="Times New Roman"/>
          <w:sz w:val="24"/>
          <w:szCs w:val="24"/>
          <w:lang w:val="fr-FR"/>
        </w:rPr>
      </w:pPr>
      <w:r w:rsidRPr="00557001">
        <w:rPr>
          <w:rFonts w:ascii="Times New Roman" w:eastAsia="Calibri" w:hAnsi="Times New Roman" w:cs="Times New Roman"/>
          <w:b/>
          <w:bCs/>
          <w:sz w:val="24"/>
          <w:szCs w:val="24"/>
          <w:lang w:val="fr-FR"/>
        </w:rPr>
        <w:t>Introduction du vecteur dans la cellule hôte</w:t>
      </w:r>
    </w:p>
    <w:p w:rsidR="00E56FF6" w:rsidRPr="00557001" w:rsidRDefault="00E56FF6" w:rsidP="00E56FF6">
      <w:pPr>
        <w:spacing w:after="200" w:line="360" w:lineRule="auto"/>
        <w:jc w:val="both"/>
        <w:rPr>
          <w:rFonts w:ascii="Times New Roman" w:eastAsia="Calibri" w:hAnsi="Times New Roman" w:cs="Times New Roman"/>
          <w:sz w:val="24"/>
          <w:szCs w:val="24"/>
          <w:lang w:val="fr-FR"/>
        </w:rPr>
      </w:pPr>
      <w:r w:rsidRPr="00557001">
        <w:rPr>
          <w:rFonts w:ascii="Times New Roman" w:eastAsia="Calibri" w:hAnsi="Times New Roman" w:cs="Times New Roman"/>
          <w:sz w:val="24"/>
          <w:szCs w:val="24"/>
          <w:lang w:val="fr-FR"/>
        </w:rPr>
        <w:t>Pour cette étape de transformation, on met une suspension de bactéries en présence du vecteur recombinant. Ces bactéries sont rendu compétentes, c’est-à-dire capables d’accepter le vecteur recombinant, par un traitement chimique qui perméabilise leur membrane.</w:t>
      </w:r>
    </w:p>
    <w:p w:rsidR="00E56FF6" w:rsidRPr="00557001" w:rsidRDefault="00E56FF6" w:rsidP="00E56FF6">
      <w:pPr>
        <w:numPr>
          <w:ilvl w:val="0"/>
          <w:numId w:val="8"/>
        </w:numPr>
        <w:spacing w:after="200" w:line="360" w:lineRule="auto"/>
        <w:contextualSpacing/>
        <w:jc w:val="both"/>
        <w:rPr>
          <w:rFonts w:ascii="Times New Roman" w:eastAsia="Calibri" w:hAnsi="Times New Roman" w:cs="Times New Roman"/>
          <w:b/>
          <w:bCs/>
          <w:sz w:val="24"/>
          <w:szCs w:val="24"/>
          <w:lang w:val="fr-FR"/>
        </w:rPr>
      </w:pPr>
      <w:r w:rsidRPr="00557001">
        <w:rPr>
          <w:rFonts w:ascii="Times New Roman" w:eastAsia="Calibri" w:hAnsi="Times New Roman" w:cs="Times New Roman"/>
          <w:b/>
          <w:bCs/>
          <w:sz w:val="24"/>
          <w:szCs w:val="24"/>
          <w:lang w:val="fr-FR"/>
        </w:rPr>
        <w:t xml:space="preserve">Culture </w:t>
      </w:r>
      <w:r w:rsidRPr="00557001">
        <w:rPr>
          <w:rFonts w:ascii="Times New Roman" w:eastAsia="Calibri" w:hAnsi="Times New Roman" w:cs="Times New Roman"/>
          <w:b/>
          <w:bCs/>
          <w:i/>
          <w:iCs/>
          <w:sz w:val="24"/>
          <w:szCs w:val="24"/>
          <w:lang w:val="fr-FR"/>
        </w:rPr>
        <w:t xml:space="preserve">in vitro </w:t>
      </w:r>
      <w:r w:rsidRPr="00557001">
        <w:rPr>
          <w:rFonts w:ascii="Times New Roman" w:eastAsia="Calibri" w:hAnsi="Times New Roman" w:cs="Times New Roman"/>
          <w:b/>
          <w:bCs/>
          <w:sz w:val="24"/>
          <w:szCs w:val="24"/>
          <w:lang w:val="fr-FR"/>
        </w:rPr>
        <w:t>des cellules hôtes</w:t>
      </w:r>
    </w:p>
    <w:p w:rsidR="00E56FF6" w:rsidRPr="00557001" w:rsidRDefault="00E56FF6" w:rsidP="00E56FF6">
      <w:pPr>
        <w:spacing w:after="200" w:line="360" w:lineRule="auto"/>
        <w:jc w:val="both"/>
        <w:rPr>
          <w:rFonts w:ascii="Times New Roman" w:eastAsia="Calibri" w:hAnsi="Times New Roman" w:cs="Times New Roman"/>
          <w:sz w:val="24"/>
          <w:szCs w:val="24"/>
          <w:lang w:val="fr-FR"/>
        </w:rPr>
      </w:pPr>
      <w:r w:rsidRPr="00557001">
        <w:rPr>
          <w:rFonts w:ascii="Times New Roman" w:eastAsia="Calibri" w:hAnsi="Times New Roman" w:cs="Times New Roman"/>
          <w:sz w:val="24"/>
          <w:szCs w:val="24"/>
          <w:lang w:val="fr-FR"/>
        </w:rPr>
        <w:t>Dans le cas des bactéries, sachant qu’une division prend en moyenne 20 minutes, on obtient rapidement une grande quantité d’ADN cloné.</w:t>
      </w:r>
    </w:p>
    <w:p w:rsidR="00E56FF6" w:rsidRPr="00557001" w:rsidRDefault="00E56FF6" w:rsidP="00E56FF6">
      <w:pPr>
        <w:spacing w:after="200" w:line="360" w:lineRule="auto"/>
        <w:jc w:val="both"/>
        <w:rPr>
          <w:rFonts w:ascii="Times New Roman" w:eastAsia="Calibri" w:hAnsi="Times New Roman" w:cs="Times New Roman"/>
          <w:sz w:val="24"/>
          <w:szCs w:val="24"/>
          <w:lang w:val="fr-FR"/>
        </w:rPr>
      </w:pPr>
      <w:r w:rsidRPr="00557001">
        <w:rPr>
          <w:rFonts w:ascii="Times New Roman" w:eastAsia="Calibri" w:hAnsi="Times New Roman" w:cs="Times New Roman"/>
          <w:sz w:val="24"/>
          <w:szCs w:val="24"/>
          <w:lang w:val="fr-FR"/>
        </w:rPr>
        <w:t xml:space="preserve">Il faut cependant remarquer que sur une population de cellules hôtes, toutes n’auront pas intégré un vecteur, et en plus, celles qui en ont intégré, peuvent se retrouver infectées par un vecteur qui n’a pas d’ADN recombiné. En résumé, trois populations de cellules hôtes existent : celles qui n’ont pas été infectées par le vecteur, celles qui ont été infectées par un vecteur ne possédant pas d’ADN recombiné, et enfin celles qui ont été infectées par un vecteur avec ADN recombiné ; seule cette dernière catégorie est intéressante pour le clonage. </w:t>
      </w:r>
    </w:p>
    <w:p w:rsidR="00E56FF6" w:rsidRPr="00557001" w:rsidRDefault="00E56FF6" w:rsidP="00E56FF6">
      <w:pPr>
        <w:spacing w:after="200" w:line="360" w:lineRule="auto"/>
        <w:jc w:val="both"/>
        <w:rPr>
          <w:rFonts w:ascii="Times New Roman" w:eastAsia="Calibri" w:hAnsi="Times New Roman" w:cs="Times New Roman"/>
          <w:sz w:val="24"/>
          <w:szCs w:val="24"/>
          <w:lang w:val="fr-FR"/>
        </w:rPr>
      </w:pPr>
      <w:r w:rsidRPr="00557001">
        <w:rPr>
          <w:rFonts w:ascii="Times New Roman" w:eastAsia="Calibri" w:hAnsi="Times New Roman" w:cs="Times New Roman"/>
          <w:sz w:val="24"/>
          <w:szCs w:val="24"/>
          <w:lang w:val="fr-FR"/>
        </w:rPr>
        <w:t>Le taux de transformation des bactéries est généralement très faible. Il est fondamental de disposer de méthodes permettant d’obtenir des bactéries transformées par les vecteurs et seulement celles-ci. Pour cela, l’artifice consiste à utiliser une résistance à un antibiotique (par exemple l’ampicilline). La transformation d’une bactérie sensible aboutit à l’apparition d’une résistance uniquement pour les bactéries ayant incorporé les vecteurs.</w:t>
      </w:r>
    </w:p>
    <w:p w:rsidR="00EB0A3C" w:rsidRDefault="00E56FF6" w:rsidP="00EB0A3C">
      <w:pPr>
        <w:spacing w:after="200" w:line="360" w:lineRule="auto"/>
        <w:jc w:val="both"/>
        <w:rPr>
          <w:rFonts w:ascii="Times New Roman" w:eastAsia="Calibri" w:hAnsi="Times New Roman" w:cs="Times New Roman"/>
          <w:sz w:val="24"/>
          <w:szCs w:val="24"/>
          <w:lang w:val="fr-FR"/>
        </w:rPr>
      </w:pPr>
      <w:r w:rsidRPr="00557001">
        <w:rPr>
          <w:rFonts w:ascii="Times New Roman" w:eastAsia="Calibri" w:hAnsi="Times New Roman" w:cs="Times New Roman"/>
          <w:sz w:val="24"/>
          <w:szCs w:val="24"/>
          <w:lang w:val="fr-FR"/>
        </w:rPr>
        <w:t>Cette technique permet de séparer les bactéries comportant des vecteurs et les bactéries sans vecteur</w:t>
      </w:r>
      <w:r w:rsidR="00EB0A3C">
        <w:rPr>
          <w:rFonts w:ascii="Times New Roman" w:eastAsia="Calibri" w:hAnsi="Times New Roman" w:cs="Times New Roman"/>
          <w:sz w:val="24"/>
          <w:szCs w:val="24"/>
          <w:lang w:val="fr-FR"/>
        </w:rPr>
        <w:t>s car ces dernières sont tuées.</w:t>
      </w:r>
    </w:p>
    <w:p w:rsidR="00975F29" w:rsidRDefault="00975F29" w:rsidP="00EB0A3C">
      <w:pPr>
        <w:spacing w:after="200" w:line="360" w:lineRule="auto"/>
        <w:jc w:val="both"/>
        <w:rPr>
          <w:rFonts w:ascii="Times New Roman" w:eastAsia="Calibri" w:hAnsi="Times New Roman" w:cs="Times New Roman"/>
          <w:sz w:val="24"/>
          <w:szCs w:val="24"/>
          <w:lang w:val="fr-FR"/>
        </w:rPr>
      </w:pPr>
    </w:p>
    <w:p w:rsidR="00975F29" w:rsidRPr="00557001" w:rsidRDefault="00975F29" w:rsidP="00975F29">
      <w:pPr>
        <w:spacing w:after="200" w:line="360" w:lineRule="auto"/>
        <w:jc w:val="both"/>
        <w:rPr>
          <w:rFonts w:ascii="Times New Roman" w:eastAsia="Calibri" w:hAnsi="Times New Roman" w:cs="Times New Roman"/>
          <w:sz w:val="24"/>
          <w:szCs w:val="24"/>
          <w:lang w:val="fr-FR"/>
        </w:rPr>
        <w:sectPr w:rsidR="00975F29" w:rsidRPr="00557001">
          <w:headerReference w:type="default" r:id="rId9"/>
          <w:footerReference w:type="default" r:id="rId10"/>
          <w:pgSz w:w="11906" w:h="16838"/>
          <w:pgMar w:top="1440" w:right="1440" w:bottom="1440" w:left="1440" w:header="708" w:footer="708" w:gutter="0"/>
          <w:cols w:space="708"/>
          <w:docGrid w:linePitch="360"/>
        </w:sectPr>
      </w:pPr>
      <w:r w:rsidRPr="007306ED">
        <w:rPr>
          <w:rFonts w:ascii="Times New Roman" w:eastAsia="Calibri" w:hAnsi="Times New Roman" w:cs="Times New Roman"/>
          <w:b/>
          <w:bCs/>
          <w:sz w:val="24"/>
          <w:szCs w:val="24"/>
          <w:lang w:val="fr-FR"/>
        </w:rPr>
        <w:lastRenderedPageBreak/>
        <w:t>Exemple :</w:t>
      </w:r>
      <w:r>
        <w:rPr>
          <w:rFonts w:ascii="Times New Roman" w:eastAsia="Calibri" w:hAnsi="Times New Roman" w:cs="Times New Roman"/>
          <w:sz w:val="24"/>
          <w:szCs w:val="24"/>
          <w:lang w:val="fr-FR"/>
        </w:rPr>
        <w:t xml:space="preserve"> clonage du  gène de l'insuline</w:t>
      </w:r>
    </w:p>
    <w:p w:rsidR="00B4221C" w:rsidRPr="00DA0B63" w:rsidRDefault="00B4221C" w:rsidP="00695874">
      <w:pPr>
        <w:spacing w:line="240" w:lineRule="auto"/>
        <w:rPr>
          <w:rFonts w:asciiTheme="majorBidi" w:hAnsiTheme="majorBidi" w:cstheme="majorBidi"/>
          <w:sz w:val="24"/>
          <w:szCs w:val="24"/>
          <w:lang w:val="fr-FR" w:bidi="ar-DZ"/>
        </w:rPr>
        <w:sectPr w:rsidR="00B4221C" w:rsidRPr="00DA0B63" w:rsidSect="0081661D">
          <w:type w:val="continuous"/>
          <w:pgSz w:w="11906" w:h="16838"/>
          <w:pgMar w:top="1440" w:right="1440" w:bottom="1440" w:left="1440" w:header="708" w:footer="708" w:gutter="0"/>
          <w:cols w:num="2" w:space="708"/>
          <w:docGrid w:linePitch="360"/>
        </w:sectPr>
      </w:pPr>
    </w:p>
    <w:p w:rsidR="00C968CA" w:rsidRPr="00C968CA" w:rsidRDefault="007306ED" w:rsidP="00975F29">
      <w:pPr>
        <w:jc w:val="center"/>
        <w:rPr>
          <w:rFonts w:asciiTheme="majorBidi" w:hAnsiTheme="majorBidi" w:cstheme="majorBidi"/>
          <w:sz w:val="24"/>
          <w:szCs w:val="24"/>
          <w:lang w:val="fr-FR" w:bidi="ar-DZ"/>
        </w:rPr>
      </w:pPr>
      <w:r>
        <w:rPr>
          <w:rFonts w:asciiTheme="majorBidi" w:hAnsiTheme="majorBidi" w:cstheme="majorBidi"/>
          <w:noProof/>
          <w:sz w:val="24"/>
          <w:szCs w:val="24"/>
          <w:lang w:eastAsia="en-GB"/>
        </w:rPr>
        <w:drawing>
          <wp:inline distT="0" distB="0" distL="0" distR="0">
            <wp:extent cx="6731782" cy="5300345"/>
            <wp:effectExtent l="0" t="8255"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6739436" cy="5306372"/>
                    </a:xfrm>
                    <a:prstGeom prst="rect">
                      <a:avLst/>
                    </a:prstGeom>
                    <a:noFill/>
                    <a:ln>
                      <a:noFill/>
                    </a:ln>
                  </pic:spPr>
                </pic:pic>
              </a:graphicData>
            </a:graphic>
          </wp:inline>
        </w:drawing>
      </w:r>
    </w:p>
    <w:sectPr w:rsidR="00C968CA" w:rsidRPr="00C968CA" w:rsidSect="0081661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129" w:rsidRDefault="00696129" w:rsidP="00B70507">
      <w:pPr>
        <w:spacing w:after="0" w:line="240" w:lineRule="auto"/>
      </w:pPr>
      <w:r>
        <w:separator/>
      </w:r>
    </w:p>
  </w:endnote>
  <w:endnote w:type="continuationSeparator" w:id="0">
    <w:p w:rsidR="00696129" w:rsidRDefault="00696129" w:rsidP="00B7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C4B" w:rsidRPr="009A5C4B" w:rsidRDefault="009A5C4B">
    <w:pPr>
      <w:pStyle w:val="Pieddepage"/>
      <w:rPr>
        <w:rFonts w:asciiTheme="majorBidi" w:hAnsiTheme="majorBidi" w:cstheme="majorBidi"/>
      </w:rPr>
    </w:pPr>
    <w:r w:rsidRPr="009A5C4B">
      <w:rPr>
        <w:rFonts w:asciiTheme="majorBidi" w:hAnsiTheme="majorBidi" w:cstheme="majorBidi"/>
      </w:rPr>
      <w:t xml:space="preserve">                                                                                                   </w:t>
    </w:r>
    <w:r>
      <w:rPr>
        <w:rFonts w:asciiTheme="majorBidi" w:hAnsiTheme="majorBidi" w:cstheme="majorBidi"/>
      </w:rPr>
      <w:t xml:space="preserve">                 </w:t>
    </w:r>
    <w:r w:rsidRPr="009A5C4B">
      <w:rPr>
        <w:rFonts w:asciiTheme="majorBidi" w:hAnsiTheme="majorBidi" w:cstheme="majorBidi"/>
      </w:rPr>
      <w:t xml:space="preserve">          </w:t>
    </w:r>
    <w:proofErr w:type="spellStart"/>
    <w:r w:rsidRPr="009A5C4B">
      <w:rPr>
        <w:rFonts w:asciiTheme="majorBidi" w:hAnsiTheme="majorBidi" w:cstheme="majorBidi"/>
      </w:rPr>
      <w:t>Dr.</w:t>
    </w:r>
    <w:proofErr w:type="spellEnd"/>
    <w:r w:rsidRPr="009A5C4B">
      <w:rPr>
        <w:rFonts w:asciiTheme="majorBidi" w:hAnsiTheme="majorBidi" w:cstheme="majorBidi"/>
      </w:rPr>
      <w:t xml:space="preserve"> Amina MERZOUG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129" w:rsidRDefault="00696129" w:rsidP="00B70507">
      <w:pPr>
        <w:spacing w:after="0" w:line="240" w:lineRule="auto"/>
      </w:pPr>
      <w:r>
        <w:separator/>
      </w:r>
    </w:p>
  </w:footnote>
  <w:footnote w:type="continuationSeparator" w:id="0">
    <w:p w:rsidR="00696129" w:rsidRDefault="00696129" w:rsidP="00B70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Calibri" w:hAnsi="Times New Roman" w:cs="Times New Roman"/>
        <w:i/>
        <w:iCs/>
        <w:lang w:val="fr-FR"/>
      </w:rPr>
      <w:alias w:val="Titre"/>
      <w:id w:val="-1397582073"/>
      <w:placeholder>
        <w:docPart w:val="788EA0CC82AB46BF916E0A6149A45C30"/>
      </w:placeholder>
      <w:dataBinding w:prefixMappings="xmlns:ns0='http://schemas.openxmlformats.org/package/2006/metadata/core-properties' xmlns:ns1='http://purl.org/dc/elements/1.1/'" w:xpath="/ns0:coreProperties[1]/ns1:title[1]" w:storeItemID="{6C3C8BC8-F283-45AE-878A-BAB7291924A1}"/>
      <w:text/>
    </w:sdtPr>
    <w:sdtEndPr/>
    <w:sdtContent>
      <w:p w:rsidR="00B70507" w:rsidRPr="00B70507" w:rsidRDefault="0001447E" w:rsidP="0001447E">
        <w:pPr>
          <w:pStyle w:val="En-tte"/>
          <w:pBdr>
            <w:bottom w:val="thickThinSmallGap" w:sz="24" w:space="1" w:color="823B0B" w:themeColor="accent2" w:themeShade="7F"/>
          </w:pBdr>
          <w:spacing w:line="360" w:lineRule="auto"/>
          <w:rPr>
            <w:rFonts w:ascii="Times New Roman" w:eastAsia="Calibri" w:hAnsi="Times New Roman" w:cs="Times New Roman"/>
            <w:i/>
            <w:iCs/>
            <w:lang w:val="fr-FR"/>
          </w:rPr>
        </w:pPr>
        <w:r>
          <w:rPr>
            <w:rFonts w:ascii="Times New Roman" w:eastAsia="Calibri" w:hAnsi="Times New Roman" w:cs="Times New Roman"/>
            <w:i/>
            <w:iCs/>
            <w:lang w:val="fr-FR"/>
          </w:rPr>
          <w:t>Centre Universitaire</w:t>
        </w:r>
        <w:r w:rsidR="00B70507" w:rsidRPr="00B70507">
          <w:rPr>
            <w:rFonts w:ascii="Times New Roman" w:eastAsia="Calibri" w:hAnsi="Times New Roman" w:cs="Times New Roman"/>
            <w:i/>
            <w:iCs/>
            <w:lang w:val="fr-FR"/>
          </w:rPr>
          <w:t xml:space="preserve"> </w:t>
        </w:r>
        <w:proofErr w:type="spellStart"/>
        <w:r w:rsidR="00B70507" w:rsidRPr="00B70507">
          <w:rPr>
            <w:rFonts w:ascii="Times New Roman" w:eastAsia="Calibri" w:hAnsi="Times New Roman" w:cs="Times New Roman"/>
            <w:i/>
            <w:iCs/>
            <w:lang w:val="fr-FR"/>
          </w:rPr>
          <w:t>Abdelhafid</w:t>
        </w:r>
        <w:proofErr w:type="spellEnd"/>
        <w:r w:rsidR="00B70507" w:rsidRPr="00B70507">
          <w:rPr>
            <w:rFonts w:ascii="Times New Roman" w:eastAsia="Calibri" w:hAnsi="Times New Roman" w:cs="Times New Roman"/>
            <w:i/>
            <w:iCs/>
            <w:lang w:val="fr-FR"/>
          </w:rPr>
          <w:t xml:space="preserve"> </w:t>
        </w:r>
        <w:proofErr w:type="spellStart"/>
        <w:r w:rsidR="00B70507" w:rsidRPr="00B70507">
          <w:rPr>
            <w:rFonts w:ascii="Times New Roman" w:eastAsia="Calibri" w:hAnsi="Times New Roman" w:cs="Times New Roman"/>
            <w:i/>
            <w:iCs/>
            <w:lang w:val="fr-FR"/>
          </w:rPr>
          <w:t>Boussouf</w:t>
        </w:r>
        <w:proofErr w:type="spellEnd"/>
        <w:r w:rsidR="00B70507" w:rsidRPr="00B70507">
          <w:rPr>
            <w:rFonts w:ascii="Times New Roman" w:eastAsia="Calibri" w:hAnsi="Times New Roman" w:cs="Times New Roman"/>
            <w:i/>
            <w:iCs/>
            <w:lang w:val="fr-FR"/>
          </w:rPr>
          <w:t xml:space="preserve">. Mila               </w:t>
        </w:r>
        <w:r>
          <w:rPr>
            <w:rFonts w:ascii="Times New Roman" w:eastAsia="Calibri" w:hAnsi="Times New Roman" w:cs="Times New Roman"/>
            <w:i/>
            <w:iCs/>
            <w:lang w:val="fr-FR"/>
          </w:rPr>
          <w:t xml:space="preserve">        </w:t>
        </w:r>
        <w:r w:rsidR="00B70507" w:rsidRPr="00B70507">
          <w:rPr>
            <w:rFonts w:ascii="Times New Roman" w:eastAsia="Calibri" w:hAnsi="Times New Roman" w:cs="Times New Roman"/>
            <w:i/>
            <w:iCs/>
            <w:lang w:val="fr-FR"/>
          </w:rPr>
          <w:t xml:space="preserve">                   TP de Biologie moléculaire                                                                                               3ème Année Biochimie</w:t>
        </w:r>
      </w:p>
    </w:sdtContent>
  </w:sdt>
  <w:p w:rsidR="00B70507" w:rsidRPr="00B70507" w:rsidRDefault="00B70507">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D488F"/>
    <w:multiLevelType w:val="hybridMultilevel"/>
    <w:tmpl w:val="4B30C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401BB7"/>
    <w:multiLevelType w:val="hybridMultilevel"/>
    <w:tmpl w:val="BC9E83E4"/>
    <w:lvl w:ilvl="0" w:tplc="6AB29AD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404CE"/>
    <w:multiLevelType w:val="hybridMultilevel"/>
    <w:tmpl w:val="19C4E93E"/>
    <w:lvl w:ilvl="0" w:tplc="ACD039F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1F6D03"/>
    <w:multiLevelType w:val="hybridMultilevel"/>
    <w:tmpl w:val="9440E42A"/>
    <w:lvl w:ilvl="0" w:tplc="B5AE4EF6">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747A25"/>
    <w:multiLevelType w:val="hybridMultilevel"/>
    <w:tmpl w:val="7674E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8B6EF2"/>
    <w:multiLevelType w:val="hybridMultilevel"/>
    <w:tmpl w:val="0A48EA4E"/>
    <w:lvl w:ilvl="0" w:tplc="B5AE4EF6">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9656A7"/>
    <w:multiLevelType w:val="hybridMultilevel"/>
    <w:tmpl w:val="596632B4"/>
    <w:lvl w:ilvl="0" w:tplc="3D9CEE10">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AA5BDF"/>
    <w:multiLevelType w:val="hybridMultilevel"/>
    <w:tmpl w:val="E2DE01A6"/>
    <w:lvl w:ilvl="0" w:tplc="FB7ED646">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0945169"/>
    <w:multiLevelType w:val="hybridMultilevel"/>
    <w:tmpl w:val="6E763A20"/>
    <w:lvl w:ilvl="0" w:tplc="A8E268B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8"/>
  </w:num>
  <w:num w:numId="5">
    <w:abstractNumId w:val="1"/>
  </w:num>
  <w:num w:numId="6">
    <w:abstractNumId w:val="5"/>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A1E"/>
    <w:rsid w:val="0001447E"/>
    <w:rsid w:val="000269E6"/>
    <w:rsid w:val="00026EC3"/>
    <w:rsid w:val="00030907"/>
    <w:rsid w:val="0003158D"/>
    <w:rsid w:val="00040663"/>
    <w:rsid w:val="000477B5"/>
    <w:rsid w:val="00073382"/>
    <w:rsid w:val="000A53F6"/>
    <w:rsid w:val="000C4F4E"/>
    <w:rsid w:val="000D4330"/>
    <w:rsid w:val="000D752F"/>
    <w:rsid w:val="00116FB0"/>
    <w:rsid w:val="00131A1E"/>
    <w:rsid w:val="001626CD"/>
    <w:rsid w:val="00172AB7"/>
    <w:rsid w:val="001957C6"/>
    <w:rsid w:val="0019750D"/>
    <w:rsid w:val="001C0C4B"/>
    <w:rsid w:val="002174A1"/>
    <w:rsid w:val="0022605F"/>
    <w:rsid w:val="00233763"/>
    <w:rsid w:val="00253825"/>
    <w:rsid w:val="00264EC2"/>
    <w:rsid w:val="0026709F"/>
    <w:rsid w:val="002B556E"/>
    <w:rsid w:val="002B589D"/>
    <w:rsid w:val="002C546E"/>
    <w:rsid w:val="002C6746"/>
    <w:rsid w:val="003027BA"/>
    <w:rsid w:val="00357B4D"/>
    <w:rsid w:val="00366EA1"/>
    <w:rsid w:val="003C1189"/>
    <w:rsid w:val="003D045C"/>
    <w:rsid w:val="003F507E"/>
    <w:rsid w:val="0043539E"/>
    <w:rsid w:val="004557C6"/>
    <w:rsid w:val="00461E34"/>
    <w:rsid w:val="00471864"/>
    <w:rsid w:val="00486EC3"/>
    <w:rsid w:val="004A4CD6"/>
    <w:rsid w:val="004B61BC"/>
    <w:rsid w:val="00502EC6"/>
    <w:rsid w:val="00513352"/>
    <w:rsid w:val="00556E9C"/>
    <w:rsid w:val="00557001"/>
    <w:rsid w:val="005961DD"/>
    <w:rsid w:val="005B28C7"/>
    <w:rsid w:val="005D4D41"/>
    <w:rsid w:val="00610506"/>
    <w:rsid w:val="0062496A"/>
    <w:rsid w:val="00642C5C"/>
    <w:rsid w:val="00695874"/>
    <w:rsid w:val="00696129"/>
    <w:rsid w:val="006B01E5"/>
    <w:rsid w:val="006C61EE"/>
    <w:rsid w:val="007035B1"/>
    <w:rsid w:val="0072471B"/>
    <w:rsid w:val="007306ED"/>
    <w:rsid w:val="0075056E"/>
    <w:rsid w:val="00754309"/>
    <w:rsid w:val="007550A5"/>
    <w:rsid w:val="00765714"/>
    <w:rsid w:val="007B2C53"/>
    <w:rsid w:val="007C3A38"/>
    <w:rsid w:val="007F625B"/>
    <w:rsid w:val="007F6E19"/>
    <w:rsid w:val="00813E23"/>
    <w:rsid w:val="00816445"/>
    <w:rsid w:val="0081661D"/>
    <w:rsid w:val="008216A2"/>
    <w:rsid w:val="0083278D"/>
    <w:rsid w:val="00841A86"/>
    <w:rsid w:val="008442C7"/>
    <w:rsid w:val="0087137C"/>
    <w:rsid w:val="008C77B2"/>
    <w:rsid w:val="008E59AA"/>
    <w:rsid w:val="00913B85"/>
    <w:rsid w:val="00932D0E"/>
    <w:rsid w:val="0096140C"/>
    <w:rsid w:val="00963B8E"/>
    <w:rsid w:val="00975F29"/>
    <w:rsid w:val="009A5C4B"/>
    <w:rsid w:val="009C4611"/>
    <w:rsid w:val="009D012F"/>
    <w:rsid w:val="009E5244"/>
    <w:rsid w:val="009F1B9A"/>
    <w:rsid w:val="00A03497"/>
    <w:rsid w:val="00A141FB"/>
    <w:rsid w:val="00A33C7A"/>
    <w:rsid w:val="00A367B1"/>
    <w:rsid w:val="00A82954"/>
    <w:rsid w:val="00AE4632"/>
    <w:rsid w:val="00AE57CA"/>
    <w:rsid w:val="00B075D2"/>
    <w:rsid w:val="00B106D3"/>
    <w:rsid w:val="00B1726A"/>
    <w:rsid w:val="00B25EBF"/>
    <w:rsid w:val="00B4221C"/>
    <w:rsid w:val="00B45E91"/>
    <w:rsid w:val="00B70507"/>
    <w:rsid w:val="00BC6E0D"/>
    <w:rsid w:val="00BD0747"/>
    <w:rsid w:val="00BE3029"/>
    <w:rsid w:val="00BF4359"/>
    <w:rsid w:val="00C04F0F"/>
    <w:rsid w:val="00C05CF7"/>
    <w:rsid w:val="00C22CA0"/>
    <w:rsid w:val="00C74693"/>
    <w:rsid w:val="00C968CA"/>
    <w:rsid w:val="00CB48EF"/>
    <w:rsid w:val="00CF23A6"/>
    <w:rsid w:val="00D15BF0"/>
    <w:rsid w:val="00D80CA2"/>
    <w:rsid w:val="00DA0B63"/>
    <w:rsid w:val="00DE62EE"/>
    <w:rsid w:val="00E54A36"/>
    <w:rsid w:val="00E5569F"/>
    <w:rsid w:val="00E56FF6"/>
    <w:rsid w:val="00E81CEB"/>
    <w:rsid w:val="00EA66DD"/>
    <w:rsid w:val="00EB0A3C"/>
    <w:rsid w:val="00EC4EF3"/>
    <w:rsid w:val="00EE028F"/>
    <w:rsid w:val="00F20788"/>
    <w:rsid w:val="00F22F4D"/>
    <w:rsid w:val="00F45671"/>
    <w:rsid w:val="00F509F2"/>
    <w:rsid w:val="00F8398E"/>
    <w:rsid w:val="00F86615"/>
    <w:rsid w:val="00FA101E"/>
    <w:rsid w:val="00FA10DC"/>
    <w:rsid w:val="00FE4A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A892"/>
  <w15:chartTrackingRefBased/>
  <w15:docId w15:val="{C62E920C-24BA-4A61-A133-A8552C6C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70507"/>
    <w:pPr>
      <w:tabs>
        <w:tab w:val="center" w:pos="4513"/>
        <w:tab w:val="right" w:pos="9026"/>
      </w:tabs>
      <w:spacing w:after="0" w:line="240" w:lineRule="auto"/>
    </w:pPr>
  </w:style>
  <w:style w:type="character" w:customStyle="1" w:styleId="En-tteCar">
    <w:name w:val="En-tête Car"/>
    <w:basedOn w:val="Policepardfaut"/>
    <w:link w:val="En-tte"/>
    <w:uiPriority w:val="99"/>
    <w:rsid w:val="00B70507"/>
  </w:style>
  <w:style w:type="paragraph" w:styleId="Pieddepage">
    <w:name w:val="footer"/>
    <w:basedOn w:val="Normal"/>
    <w:link w:val="PieddepageCar"/>
    <w:uiPriority w:val="99"/>
    <w:unhideWhenUsed/>
    <w:rsid w:val="00B7050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70507"/>
  </w:style>
  <w:style w:type="paragraph" w:styleId="Paragraphedeliste">
    <w:name w:val="List Paragraph"/>
    <w:basedOn w:val="Normal"/>
    <w:uiPriority w:val="34"/>
    <w:qFormat/>
    <w:rsid w:val="00C22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8EA0CC82AB46BF916E0A6149A45C30"/>
        <w:category>
          <w:name w:val="General"/>
          <w:gallery w:val="placeholder"/>
        </w:category>
        <w:types>
          <w:type w:val="bbPlcHdr"/>
        </w:types>
        <w:behaviors>
          <w:behavior w:val="content"/>
        </w:behaviors>
        <w:guid w:val="{42AA2EA4-9B65-4742-A1CE-0F2020757412}"/>
      </w:docPartPr>
      <w:docPartBody>
        <w:p w:rsidR="002135D1" w:rsidRDefault="00E045CF" w:rsidP="00E045CF">
          <w:pPr>
            <w:pStyle w:val="788EA0CC82AB46BF916E0A6149A45C30"/>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CF"/>
    <w:rsid w:val="002135D1"/>
    <w:rsid w:val="002900AC"/>
    <w:rsid w:val="004C289D"/>
    <w:rsid w:val="0066636A"/>
    <w:rsid w:val="00807B46"/>
    <w:rsid w:val="00A72F64"/>
    <w:rsid w:val="00A91E57"/>
    <w:rsid w:val="00E045CF"/>
    <w:rsid w:val="00EB018E"/>
    <w:rsid w:val="00F033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88EA0CC82AB46BF916E0A6149A45C30">
    <w:name w:val="788EA0CC82AB46BF916E0A6149A45C30"/>
    <w:rsid w:val="00E04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4</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Centre Universitaire Abdelhafid Boussouf. Mila                                          TP de Biologie moléculaire                                                                                               3ème Année Biochimie</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Universitaire Abdelhafid Boussouf. Mila                                          TP de Biologie moléculaire                                                                                               3ème Année Biochimie</dc:title>
  <dc:subject/>
  <dc:creator>toshiba</dc:creator>
  <cp:keywords/>
  <dc:description/>
  <cp:lastModifiedBy>toshiba</cp:lastModifiedBy>
  <cp:revision>121</cp:revision>
  <dcterms:created xsi:type="dcterms:W3CDTF">2023-02-22T13:51:00Z</dcterms:created>
  <dcterms:modified xsi:type="dcterms:W3CDTF">2025-02-03T20:13:00Z</dcterms:modified>
</cp:coreProperties>
</file>