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6260" w14:textId="79E9BF69" w:rsidR="00126DDF" w:rsidRDefault="00126DDF" w:rsidP="00126DDF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               </w:t>
      </w:r>
      <w:r w:rsidRPr="00126DDF">
        <w:rPr>
          <w:rFonts w:asciiTheme="majorBidi" w:hAnsiTheme="majorBidi" w:cstheme="majorBidi"/>
          <w:b/>
          <w:bCs/>
          <w:u w:val="single"/>
        </w:rPr>
        <w:t>Key Concepts in TGG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6221BB7E" w14:textId="629520D4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126DDF">
        <w:rPr>
          <w:rFonts w:asciiTheme="majorBidi" w:hAnsiTheme="majorBidi" w:cstheme="majorBidi"/>
          <w:b/>
          <w:bCs/>
        </w:rPr>
        <w:t>Introduction</w:t>
      </w:r>
    </w:p>
    <w:p w14:paraId="634CF306" w14:textId="5FBBFC10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>The criticism of structuralism laid the basic foundations of TGG, causing modern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linguistics to make a colossal footstep in the course of its development. TGG involved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certain new concepts about language as a reality and about the way it should be</w:t>
      </w:r>
      <w:r>
        <w:rPr>
          <w:rFonts w:asciiTheme="majorBidi" w:hAnsiTheme="majorBidi" w:cstheme="majorBidi"/>
        </w:rPr>
        <w:t xml:space="preserve"> </w:t>
      </w:r>
      <w:proofErr w:type="spellStart"/>
      <w:r w:rsidRPr="00126DDF">
        <w:rPr>
          <w:rFonts w:asciiTheme="majorBidi" w:hAnsiTheme="majorBidi" w:cstheme="majorBidi"/>
        </w:rPr>
        <w:t>analysed</w:t>
      </w:r>
      <w:proofErr w:type="spellEnd"/>
      <w:r w:rsidRPr="00126DDF">
        <w:rPr>
          <w:rFonts w:asciiTheme="majorBidi" w:hAnsiTheme="majorBidi" w:cstheme="majorBidi"/>
        </w:rPr>
        <w:t>.</w:t>
      </w:r>
    </w:p>
    <w:p w14:paraId="1A1421FF" w14:textId="3008AF9B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Pr="00126DDF">
        <w:rPr>
          <w:rFonts w:asciiTheme="majorBidi" w:hAnsiTheme="majorBidi" w:cstheme="majorBidi"/>
          <w:b/>
          <w:bCs/>
        </w:rPr>
        <w:t>. Competence and Performance</w:t>
      </w:r>
    </w:p>
    <w:p w14:paraId="2882F65A" w14:textId="032E9D93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  <w:b/>
          <w:bCs/>
        </w:rPr>
        <w:t xml:space="preserve">Competence </w:t>
      </w:r>
      <w:r w:rsidRPr="00126DDF">
        <w:rPr>
          <w:rFonts w:asciiTheme="majorBidi" w:hAnsiTheme="majorBidi" w:cstheme="majorBidi"/>
        </w:rPr>
        <w:t xml:space="preserve">refers to a person's </w:t>
      </w:r>
      <w:proofErr w:type="spellStart"/>
      <w:r w:rsidRPr="00126DDF">
        <w:rPr>
          <w:rFonts w:asciiTheme="majorBidi" w:hAnsiTheme="majorBidi" w:cstheme="majorBidi"/>
        </w:rPr>
        <w:t>internalised</w:t>
      </w:r>
      <w:proofErr w:type="spellEnd"/>
      <w:r w:rsidRPr="00126DDF">
        <w:rPr>
          <w:rFonts w:asciiTheme="majorBidi" w:hAnsiTheme="majorBidi" w:cstheme="majorBidi"/>
        </w:rPr>
        <w:t xml:space="preserve"> grammar (knowledge) of his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language. This means a native speaker's ability to produce and understand sentences,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including sentences they have never heard before. It also includes a person's knowledge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of </w:t>
      </w:r>
      <w:r w:rsidRPr="00126DDF">
        <w:rPr>
          <w:rFonts w:asciiTheme="majorBidi" w:hAnsiTheme="majorBidi" w:cstheme="majorBidi"/>
          <w:i/>
          <w:iCs/>
        </w:rPr>
        <w:t xml:space="preserve">what are </w:t>
      </w:r>
      <w:r w:rsidRPr="00126DDF">
        <w:rPr>
          <w:rFonts w:asciiTheme="majorBidi" w:hAnsiTheme="majorBidi" w:cstheme="majorBidi"/>
        </w:rPr>
        <w:t xml:space="preserve">and </w:t>
      </w:r>
      <w:r w:rsidRPr="00126DDF">
        <w:rPr>
          <w:rFonts w:asciiTheme="majorBidi" w:hAnsiTheme="majorBidi" w:cstheme="majorBidi"/>
          <w:i/>
          <w:iCs/>
        </w:rPr>
        <w:t xml:space="preserve">what are not </w:t>
      </w:r>
      <w:r w:rsidRPr="00126DDF">
        <w:rPr>
          <w:rFonts w:asciiTheme="majorBidi" w:hAnsiTheme="majorBidi" w:cstheme="majorBidi"/>
        </w:rPr>
        <w:t>sentences of a particular language. So, it is the code which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underlies all utterances in a given language. A speaker's linguistic competence enables</w:t>
      </w:r>
    </w:p>
    <w:p w14:paraId="46907C59" w14:textId="628EF0E8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 xml:space="preserve">him to produce only </w:t>
      </w:r>
      <w:r w:rsidRPr="00126DDF">
        <w:rPr>
          <w:rFonts w:asciiTheme="majorBidi" w:hAnsiTheme="majorBidi" w:cstheme="majorBidi"/>
          <w:b/>
          <w:bCs/>
        </w:rPr>
        <w:t xml:space="preserve">grammatical </w:t>
      </w:r>
      <w:r w:rsidRPr="00126DDF">
        <w:rPr>
          <w:rFonts w:asciiTheme="majorBidi" w:hAnsiTheme="majorBidi" w:cstheme="majorBidi"/>
        </w:rPr>
        <w:t>and well-pronounced sentences, and to avoid the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generation of </w:t>
      </w:r>
      <w:r w:rsidRPr="00126DDF">
        <w:rPr>
          <w:rFonts w:asciiTheme="majorBidi" w:hAnsiTheme="majorBidi" w:cstheme="majorBidi"/>
          <w:b/>
          <w:bCs/>
        </w:rPr>
        <w:t xml:space="preserve">ungrammatical </w:t>
      </w:r>
      <w:r w:rsidRPr="00126DDF">
        <w:rPr>
          <w:rFonts w:asciiTheme="majorBidi" w:hAnsiTheme="majorBidi" w:cstheme="majorBidi"/>
        </w:rPr>
        <w:t xml:space="preserve">and mispronounced sentences, and to </w:t>
      </w:r>
      <w:proofErr w:type="spellStart"/>
      <w:r w:rsidRPr="00126DDF">
        <w:rPr>
          <w:rFonts w:asciiTheme="majorBidi" w:hAnsiTheme="majorBidi" w:cstheme="majorBidi"/>
        </w:rPr>
        <w:t>recognise</w:t>
      </w:r>
      <w:proofErr w:type="spellEnd"/>
      <w:r w:rsidRPr="00126DDF">
        <w:rPr>
          <w:rFonts w:asciiTheme="majorBidi" w:hAnsiTheme="majorBidi" w:cstheme="majorBidi"/>
        </w:rPr>
        <w:t xml:space="preserve"> whether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sentences are synonymous, ambiguous, simple, complex, etc. For Chomsky, linguistics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should be concerned with </w:t>
      </w:r>
      <w:r w:rsidRPr="00126DDF">
        <w:rPr>
          <w:rFonts w:asciiTheme="majorBidi" w:hAnsiTheme="majorBidi" w:cstheme="majorBidi"/>
          <w:b/>
          <w:bCs/>
        </w:rPr>
        <w:t>competence</w:t>
      </w:r>
      <w:r w:rsidRPr="00126DDF">
        <w:rPr>
          <w:rFonts w:asciiTheme="majorBidi" w:hAnsiTheme="majorBidi" w:cstheme="majorBidi"/>
        </w:rPr>
        <w:t>. The latter is purely linguistic.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He sees it as a set of processes possessed by the individual and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developed in him as part of his maturation. “Langue” is extracted from utterances after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they were produced, but “competence” is the system which creates sentences never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heard before.</w:t>
      </w:r>
    </w:p>
    <w:p w14:paraId="79DAA249" w14:textId="28580968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  <w:b/>
          <w:bCs/>
        </w:rPr>
        <w:t>Performance</w:t>
      </w:r>
      <w:r w:rsidRPr="00126DDF">
        <w:rPr>
          <w:rFonts w:asciiTheme="majorBidi" w:hAnsiTheme="majorBidi" w:cstheme="majorBidi"/>
        </w:rPr>
        <w:t xml:space="preserve">, on the other hand, refers to the </w:t>
      </w:r>
      <w:proofErr w:type="spellStart"/>
      <w:r w:rsidRPr="00126DDF">
        <w:rPr>
          <w:rFonts w:asciiTheme="majorBidi" w:hAnsiTheme="majorBidi" w:cstheme="majorBidi"/>
        </w:rPr>
        <w:t>realisation</w:t>
      </w:r>
      <w:proofErr w:type="spellEnd"/>
      <w:r w:rsidRPr="00126DDF">
        <w:rPr>
          <w:rFonts w:asciiTheme="majorBidi" w:hAnsiTheme="majorBidi" w:cstheme="majorBidi"/>
        </w:rPr>
        <w:t xml:space="preserve"> of this code in actual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situations. It is the person's concrete use of language in producing and understanding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sentences. Performance represents only a small sample of the utterances of language and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is influenced by external non-linguistic factors such as lapses of memory, lapses of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attention, malfunctioning of the mechanisms related to speech, stress, fatigue, noisy</w:t>
      </w:r>
    </w:p>
    <w:p w14:paraId="42D7499B" w14:textId="3F1B3946" w:rsid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>surroundings and so on. As a result, a speaker may produce false starts, changes of plan in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mid-course, restructuring of what the speaker wants to say, etc.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For Chomsky, “performance” is not the object of study in linguistics (but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psychology).</w:t>
      </w:r>
    </w:p>
    <w:p w14:paraId="79A7E6ED" w14:textId="4F9589CF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 </w:t>
      </w:r>
      <w:r w:rsidRPr="00126DDF">
        <w:rPr>
          <w:rFonts w:asciiTheme="majorBidi" w:hAnsiTheme="majorBidi" w:cstheme="majorBidi"/>
          <w:b/>
          <w:bCs/>
        </w:rPr>
        <w:t>Deep Structure and Surface Structure</w:t>
      </w:r>
    </w:p>
    <w:p w14:paraId="7F0C552D" w14:textId="35E34010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>Chomsky, rejecting the formal analysis of sentences, distinguishes two levels of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syntactic structure in a sentence: the surface structure and the deep structure. The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  <w:b/>
          <w:bCs/>
        </w:rPr>
        <w:t xml:space="preserve">surface structure </w:t>
      </w:r>
      <w:r w:rsidRPr="00126DDF">
        <w:rPr>
          <w:rFonts w:asciiTheme="majorBidi" w:hAnsiTheme="majorBidi" w:cstheme="majorBidi"/>
        </w:rPr>
        <w:t>(</w:t>
      </w:r>
      <w:r w:rsidRPr="00126DDF">
        <w:rPr>
          <w:rFonts w:asciiTheme="majorBidi" w:hAnsiTheme="majorBidi" w:cstheme="majorBidi"/>
          <w:b/>
          <w:bCs/>
        </w:rPr>
        <w:t>SS</w:t>
      </w:r>
      <w:r w:rsidRPr="00126DDF">
        <w:rPr>
          <w:rFonts w:asciiTheme="majorBidi" w:hAnsiTheme="majorBidi" w:cstheme="majorBidi"/>
        </w:rPr>
        <w:t>) is the syntactic structure of the sentence which a person speaks or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hears: it is the </w:t>
      </w:r>
      <w:r w:rsidRPr="00126DDF">
        <w:rPr>
          <w:rFonts w:asciiTheme="majorBidi" w:hAnsiTheme="majorBidi" w:cstheme="majorBidi"/>
          <w:i/>
          <w:iCs/>
        </w:rPr>
        <w:t xml:space="preserve">observable </w:t>
      </w:r>
      <w:r w:rsidRPr="00126DDF">
        <w:rPr>
          <w:rFonts w:asciiTheme="majorBidi" w:hAnsiTheme="majorBidi" w:cstheme="majorBidi"/>
        </w:rPr>
        <w:t>form of the sentence. Chomsky argues that any analysis based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on the surface structure encounters difficulties. Therefore, another level of sentence</w:t>
      </w:r>
    </w:p>
    <w:p w14:paraId="21A9D973" w14:textId="6DB4D9FD" w:rsidR="00126DDF" w:rsidRP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 xml:space="preserve">structure should be taken into account. The </w:t>
      </w:r>
      <w:r w:rsidRPr="00126DDF">
        <w:rPr>
          <w:rFonts w:asciiTheme="majorBidi" w:hAnsiTheme="majorBidi" w:cstheme="majorBidi"/>
          <w:b/>
          <w:bCs/>
        </w:rPr>
        <w:t xml:space="preserve">deep structure (DS) </w:t>
      </w:r>
      <w:r w:rsidRPr="00126DDF">
        <w:rPr>
          <w:rFonts w:asciiTheme="majorBidi" w:hAnsiTheme="majorBidi" w:cstheme="majorBidi"/>
        </w:rPr>
        <w:t>is much more abstract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and is considered to be in the speaker's mind. It refers to certain important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generalizations about the structure of the sentence which are different from its surface.</w:t>
      </w:r>
    </w:p>
    <w:p w14:paraId="7771CFC1" w14:textId="2F6FD380" w:rsid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>The deep structure contains all the syntactic information needed for the understanding of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a given sentence. The deep structure is converted into a surface structure after the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application of a specific kind of rules called </w:t>
      </w:r>
      <w:r w:rsidRPr="00126DDF">
        <w:rPr>
          <w:rFonts w:asciiTheme="majorBidi" w:hAnsiTheme="majorBidi" w:cstheme="majorBidi"/>
          <w:b/>
          <w:bCs/>
        </w:rPr>
        <w:t>transformational rules (TRs)</w:t>
      </w:r>
      <w:r w:rsidRPr="00126DDF">
        <w:rPr>
          <w:rFonts w:asciiTheme="majorBidi" w:hAnsiTheme="majorBidi" w:cstheme="majorBidi"/>
        </w:rPr>
        <w:t>.</w:t>
      </w:r>
    </w:p>
    <w:p w14:paraId="5DE80C66" w14:textId="119E4B9B" w:rsidR="00126DDF" w:rsidRDefault="00126DDF" w:rsidP="00126DDF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53091" wp14:editId="6FA8A66F">
                <wp:simplePos x="0" y="0"/>
                <wp:positionH relativeFrom="column">
                  <wp:posOffset>1314450</wp:posOffset>
                </wp:positionH>
                <wp:positionV relativeFrom="paragraph">
                  <wp:posOffset>12065</wp:posOffset>
                </wp:positionV>
                <wp:extent cx="196850" cy="165100"/>
                <wp:effectExtent l="0" t="19050" r="31750" b="44450"/>
                <wp:wrapNone/>
                <wp:docPr id="96779424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1AC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03.5pt;margin-top:.95pt;width:15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" adj="12542" fillcolor="#4472c4 [3204]" strokecolor="#09101d [484]" strokeweight="1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C4149" wp14:editId="299D99AF">
                <wp:simplePos x="0" y="0"/>
                <wp:positionH relativeFrom="column">
                  <wp:posOffset>387350</wp:posOffset>
                </wp:positionH>
                <wp:positionV relativeFrom="paragraph">
                  <wp:posOffset>27940</wp:posOffset>
                </wp:positionV>
                <wp:extent cx="196850" cy="165100"/>
                <wp:effectExtent l="0" t="19050" r="31750" b="44450"/>
                <wp:wrapNone/>
                <wp:docPr id="187700255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E6D30" id="Arrow: Right 1" o:spid="_x0000_s1026" type="#_x0000_t13" style="position:absolute;margin-left:30.5pt;margin-top:2.2pt;width:15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" adj="12542" fillcolor="#4472c4 [3204]" strokecolor="#09101d [484]" strokeweight="1pt"/>
            </w:pict>
          </mc:Fallback>
        </mc:AlternateContent>
      </w:r>
      <w:r w:rsidRPr="00126DDF">
        <w:rPr>
          <w:rFonts w:asciiTheme="majorBidi" w:hAnsiTheme="majorBidi" w:cstheme="majorBidi"/>
          <w:b/>
          <w:bCs/>
        </w:rPr>
        <w:t xml:space="preserve">DS </w:t>
      </w:r>
      <w:r>
        <w:rPr>
          <w:rFonts w:asciiTheme="majorBidi" w:hAnsiTheme="majorBidi" w:cstheme="majorBidi"/>
          <w:b/>
          <w:bCs/>
        </w:rPr>
        <w:t xml:space="preserve">                  </w:t>
      </w:r>
      <w:r w:rsidRPr="00126DDF">
        <w:rPr>
          <w:rFonts w:asciiTheme="majorBidi" w:hAnsiTheme="majorBidi" w:cstheme="majorBidi"/>
          <w:b/>
          <w:bCs/>
        </w:rPr>
        <w:t>TRs</w:t>
      </w:r>
      <w:r>
        <w:rPr>
          <w:rFonts w:asciiTheme="majorBidi" w:hAnsiTheme="majorBidi" w:cstheme="majorBidi"/>
          <w:b/>
          <w:bCs/>
        </w:rPr>
        <w:t xml:space="preserve">          </w:t>
      </w:r>
      <w:r w:rsidRPr="00126DDF">
        <w:rPr>
          <w:rFonts w:asciiTheme="majorBidi" w:hAnsiTheme="majorBidi" w:cstheme="majorBidi"/>
          <w:b/>
          <w:bCs/>
        </w:rPr>
        <w:t xml:space="preserve"> SS</w:t>
      </w:r>
    </w:p>
    <w:p w14:paraId="7A3AD4A6" w14:textId="776B186E" w:rsidR="00126DDF" w:rsidRDefault="00126DDF" w:rsidP="00126DDF">
      <w:pPr>
        <w:spacing w:line="276" w:lineRule="auto"/>
        <w:jc w:val="both"/>
        <w:rPr>
          <w:rFonts w:asciiTheme="majorBidi" w:hAnsiTheme="majorBidi" w:cstheme="majorBidi"/>
        </w:rPr>
      </w:pPr>
      <w:r w:rsidRPr="00126DDF">
        <w:rPr>
          <w:rFonts w:asciiTheme="majorBidi" w:hAnsiTheme="majorBidi" w:cstheme="majorBidi"/>
        </w:rPr>
        <w:t>This distinction between surface and deep syntax became a major dichotomy in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>TGG, and, for many people, it is the main difference between the old and new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approaches to syntax. For Chomsky, grammar is </w:t>
      </w:r>
      <w:r w:rsidRPr="00126DDF">
        <w:rPr>
          <w:rFonts w:asciiTheme="majorBidi" w:hAnsiTheme="majorBidi" w:cstheme="majorBidi"/>
          <w:b/>
          <w:bCs/>
        </w:rPr>
        <w:t>not confined to formal description</w:t>
      </w:r>
      <w:r w:rsidRPr="00126DDF">
        <w:rPr>
          <w:rFonts w:asciiTheme="majorBidi" w:hAnsiTheme="majorBidi" w:cstheme="majorBidi"/>
        </w:rPr>
        <w:t xml:space="preserve"> but it</w:t>
      </w:r>
      <w:r>
        <w:rPr>
          <w:rFonts w:asciiTheme="majorBidi" w:hAnsiTheme="majorBidi" w:cstheme="majorBidi"/>
        </w:rPr>
        <w:t xml:space="preserve"> </w:t>
      </w:r>
      <w:r w:rsidRPr="00126DDF">
        <w:rPr>
          <w:rFonts w:asciiTheme="majorBidi" w:hAnsiTheme="majorBidi" w:cstheme="majorBidi"/>
        </w:rPr>
        <w:t xml:space="preserve">should incorporate </w:t>
      </w:r>
      <w:r w:rsidRPr="00126DDF">
        <w:rPr>
          <w:rFonts w:asciiTheme="majorBidi" w:hAnsiTheme="majorBidi" w:cstheme="majorBidi"/>
          <w:b/>
          <w:bCs/>
        </w:rPr>
        <w:t>the internal processes that take place in the speaker's mind</w:t>
      </w:r>
      <w:r w:rsidRPr="00126DDF">
        <w:rPr>
          <w:rFonts w:asciiTheme="majorBidi" w:hAnsiTheme="majorBidi" w:cstheme="majorBidi"/>
        </w:rPr>
        <w:t>.</w:t>
      </w:r>
    </w:p>
    <w:p w14:paraId="544753B3" w14:textId="3AE8B8C0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55AE3">
        <w:rPr>
          <w:rFonts w:asciiTheme="majorBidi" w:hAnsiTheme="majorBidi" w:cstheme="majorBidi"/>
          <w:b/>
          <w:bCs/>
        </w:rPr>
        <w:t>3. LAD (The Mentalist Attitude)</w:t>
      </w:r>
    </w:p>
    <w:p w14:paraId="4AD0092C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 xml:space="preserve">According to Chomsky, language is creative and </w:t>
      </w:r>
      <w:proofErr w:type="spellStart"/>
      <w:r w:rsidRPr="00655AE3">
        <w:rPr>
          <w:rFonts w:asciiTheme="majorBidi" w:hAnsiTheme="majorBidi" w:cstheme="majorBidi"/>
        </w:rPr>
        <w:t>behaviourism</w:t>
      </w:r>
      <w:proofErr w:type="spellEnd"/>
      <w:r w:rsidRPr="00655AE3">
        <w:rPr>
          <w:rFonts w:asciiTheme="majorBidi" w:hAnsiTheme="majorBidi" w:cstheme="majorBidi"/>
        </w:rPr>
        <w:t xml:space="preserve"> is totally unable to</w:t>
      </w:r>
    </w:p>
    <w:p w14:paraId="29FCC7C2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explain creativity. He argues that the comparison of the sentences a speaker has heard</w:t>
      </w:r>
    </w:p>
    <w:p w14:paraId="61883118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(the input) with the sentences a speaker produces (the output) shows differences</w:t>
      </w:r>
    </w:p>
    <w:p w14:paraId="40D05AD5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between them. That is to say, the output contains sentences the speaker has never heard</w:t>
      </w:r>
    </w:p>
    <w:p w14:paraId="1439738D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before. On the basis of this evidence, one can deduce that there is “something” between</w:t>
      </w:r>
    </w:p>
    <w:p w14:paraId="7D75A428" w14:textId="7B129759" w:rsidR="00655AE3" w:rsidRDefault="00655AE3" w:rsidP="00655AE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55AE3">
        <w:rPr>
          <w:rFonts w:asciiTheme="majorBidi" w:hAnsiTheme="majorBidi" w:cstheme="majorBidi"/>
        </w:rPr>
        <w:t xml:space="preserve">the input and the output. Chomsky calls it </w:t>
      </w:r>
      <w:r w:rsidRPr="00655AE3">
        <w:rPr>
          <w:rFonts w:asciiTheme="majorBidi" w:hAnsiTheme="majorBidi" w:cstheme="majorBidi"/>
          <w:b/>
          <w:bCs/>
        </w:rPr>
        <w:t>the language acquisition device (LAD)</w:t>
      </w:r>
    </w:p>
    <w:p w14:paraId="495B3A4F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The LAD is an inborn capacity (a genetic mechanism or apparatus) which is present in the</w:t>
      </w:r>
    </w:p>
    <w:p w14:paraId="4BD8B86C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brain right from the beginning and which enables children (by the age of 3 to 4) to extract</w:t>
      </w:r>
    </w:p>
    <w:p w14:paraId="514CA7E0" w14:textId="5427EB43" w:rsid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the rules of language from speech when they are exposed to it and to use them</w:t>
      </w:r>
    </w:p>
    <w:p w14:paraId="6069E931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productively. Animals do not possess this capacity. For this reason, their learning of</w:t>
      </w:r>
    </w:p>
    <w:p w14:paraId="5A23DBF5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 xml:space="preserve">language-like </w:t>
      </w:r>
      <w:proofErr w:type="spellStart"/>
      <w:r w:rsidRPr="00655AE3">
        <w:rPr>
          <w:rFonts w:asciiTheme="majorBidi" w:hAnsiTheme="majorBidi" w:cstheme="majorBidi"/>
        </w:rPr>
        <w:t>behaviour</w:t>
      </w:r>
      <w:proofErr w:type="spellEnd"/>
      <w:r w:rsidRPr="00655AE3">
        <w:rPr>
          <w:rFonts w:asciiTheme="majorBidi" w:hAnsiTheme="majorBidi" w:cstheme="majorBidi"/>
        </w:rPr>
        <w:t xml:space="preserve"> stops at a definite stage even if they are exposed to it.</w:t>
      </w:r>
    </w:p>
    <w:p w14:paraId="2CBA3A12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Language acquisition takes place not as a result of imitation (stimulus + response)</w:t>
      </w:r>
    </w:p>
    <w:p w14:paraId="7F5285DF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but as a result of the functioning of the LAD. In fact, what happens is that the child, when</w:t>
      </w:r>
    </w:p>
    <w:p w14:paraId="1BE6CB34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exposed to adult language, tries mentally to form hypotheses about its rules, then he</w:t>
      </w:r>
    </w:p>
    <w:p w14:paraId="000E41DE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tests the validity of these rules continuously and adapts them until he internally masters</w:t>
      </w:r>
    </w:p>
    <w:p w14:paraId="3E018910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the abstract system of rules that adults have as part of their competence. So, language</w:t>
      </w:r>
    </w:p>
    <w:p w14:paraId="53CED2DF" w14:textId="5BF3F31E" w:rsid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acquisition is part of the maturational process.</w:t>
      </w:r>
    </w:p>
    <w:p w14:paraId="71226608" w14:textId="67E5E75D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4. </w:t>
      </w:r>
      <w:r w:rsidRPr="00655AE3">
        <w:rPr>
          <w:rFonts w:asciiTheme="majorBidi" w:hAnsiTheme="majorBidi" w:cstheme="majorBidi"/>
          <w:b/>
          <w:bCs/>
        </w:rPr>
        <w:t>Language Universals</w:t>
      </w:r>
    </w:p>
    <w:p w14:paraId="4FB13EEF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55AE3">
        <w:rPr>
          <w:rFonts w:asciiTheme="majorBidi" w:hAnsiTheme="majorBidi" w:cstheme="majorBidi"/>
        </w:rPr>
        <w:t xml:space="preserve">Chomsky sees that linguistic theory should be concerned with </w:t>
      </w:r>
      <w:r w:rsidRPr="00655AE3">
        <w:rPr>
          <w:rFonts w:asciiTheme="majorBidi" w:hAnsiTheme="majorBidi" w:cstheme="majorBidi"/>
          <w:b/>
          <w:bCs/>
        </w:rPr>
        <w:t>linguistic universals,</w:t>
      </w:r>
    </w:p>
    <w:p w14:paraId="5DC844BE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proofErr w:type="spellStart"/>
      <w:r w:rsidRPr="00655AE3">
        <w:rPr>
          <w:rFonts w:asciiTheme="majorBidi" w:hAnsiTheme="majorBidi" w:cstheme="majorBidi"/>
        </w:rPr>
        <w:t>i.e</w:t>
      </w:r>
      <w:proofErr w:type="spellEnd"/>
      <w:r w:rsidRPr="00655AE3">
        <w:rPr>
          <w:rFonts w:asciiTheme="majorBidi" w:hAnsiTheme="majorBidi" w:cstheme="majorBidi"/>
        </w:rPr>
        <w:t xml:space="preserve"> with the common characteristics between human languages. According to him, the</w:t>
      </w:r>
    </w:p>
    <w:p w14:paraId="670218C5" w14:textId="77777777" w:rsidR="00655AE3" w:rsidRPr="00655AE3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deep structure is common, and languages differ only at the level of transformational rules</w:t>
      </w:r>
    </w:p>
    <w:p w14:paraId="76A95348" w14:textId="567D1F0C" w:rsidR="00655AE3" w:rsidRPr="00126DDF" w:rsidRDefault="00655AE3" w:rsidP="00655AE3">
      <w:pPr>
        <w:spacing w:line="276" w:lineRule="auto"/>
        <w:jc w:val="both"/>
        <w:rPr>
          <w:rFonts w:asciiTheme="majorBidi" w:hAnsiTheme="majorBidi" w:cstheme="majorBidi"/>
        </w:rPr>
      </w:pPr>
      <w:r w:rsidRPr="00655AE3">
        <w:rPr>
          <w:rFonts w:asciiTheme="majorBidi" w:hAnsiTheme="majorBidi" w:cstheme="majorBidi"/>
        </w:rPr>
        <w:t>which produce different surfaces.</w:t>
      </w:r>
    </w:p>
    <w:sectPr w:rsidR="00655AE3" w:rsidRPr="00126DDF" w:rsidSect="00126DDF">
      <w:pgSz w:w="12240" w:h="15840"/>
      <w:pgMar w:top="1440" w:right="72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C"/>
    <w:rsid w:val="00126DDF"/>
    <w:rsid w:val="00497BD3"/>
    <w:rsid w:val="00605EF5"/>
    <w:rsid w:val="00655AE3"/>
    <w:rsid w:val="00F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078A"/>
  <w15:chartTrackingRefBased/>
  <w15:docId w15:val="{EE8C24FE-13BF-47A2-AC35-25154874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عتمة</dc:creator>
  <cp:keywords/>
  <dc:description/>
  <cp:lastModifiedBy>سعاد عتمة</cp:lastModifiedBy>
  <cp:revision>4</cp:revision>
  <dcterms:created xsi:type="dcterms:W3CDTF">2025-04-04T21:43:00Z</dcterms:created>
  <dcterms:modified xsi:type="dcterms:W3CDTF">2025-04-13T19:04:00Z</dcterms:modified>
</cp:coreProperties>
</file>