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61" w:rsidRPr="00714661" w:rsidRDefault="002F729B" w:rsidP="009508E6">
      <w:pPr>
        <w:spacing w:before="100" w:beforeAutospacing="1" w:after="100" w:afterAutospacing="1"/>
        <w:jc w:val="center"/>
        <w:outlineLvl w:val="2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Chapter III:</w:t>
      </w:r>
      <w:r w:rsidR="00193E24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</w:t>
      </w:r>
      <w:r w:rsidR="00984238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</w:t>
      </w:r>
      <w:r w:rsidR="009508E6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Bacterial</w:t>
      </w:r>
      <w:r w:rsidR="006E1E2F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n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utrition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Microorganisms multiply using nutrients present in their environment. They share common requirements, including water, an energy source, a carbon source, a nitrogen source, and mineral elements. These basic needs are referred to as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elementary needs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. While many microorganisms can grow and multiply under these conditions, others cannot due to the absence of one or more essential components required for cellular life. These essential components, or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growth factors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must be provided to ensure their development. Based on these needs, microorganisms are classified into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trophic types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.</w:t>
      </w:r>
    </w:p>
    <w:p w:rsidR="00714661" w:rsidRPr="00714661" w:rsidRDefault="00984238" w:rsidP="009508E6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I-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Elementary </w:t>
      </w:r>
      <w:r w:rsidR="009508E6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n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eeds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These are the basic requirements shared by all bacteria: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water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energy source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carbon source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nitrogen source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and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mineral elements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1-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Water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Water constitutes 80-90% of the cell's weight and plays a fundamental role in dissolving nutrients, facilitating their transport, and enabling hydrolysis reactions. The availability of free water is quantified by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water activity (aₓ)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which ranges from 0 to 1.</w:t>
      </w:r>
    </w:p>
    <w:p w:rsidR="00714661" w:rsidRPr="00714661" w:rsidRDefault="00714661" w:rsidP="00714661">
      <w:pPr>
        <w:numPr>
          <w:ilvl w:val="0"/>
          <w:numId w:val="1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Water activity (aₓ)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This parameter measures the availability of free water, which is essential for microbial growth. In nutrients, some water is bound to components (e.g., salts, proteins) and is unavailable to microorganisms.</w:t>
      </w:r>
    </w:p>
    <w:p w:rsidR="00714661" w:rsidRPr="00714661" w:rsidRDefault="00714661" w:rsidP="00714661">
      <w:pPr>
        <w:numPr>
          <w:ilvl w:val="0"/>
          <w:numId w:val="1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Bacteria require a certain threshold of humidity for growth. Low aₓ slows down bacterial growth.</w:t>
      </w:r>
    </w:p>
    <w:p w:rsidR="00714661" w:rsidRPr="00714661" w:rsidRDefault="00714661" w:rsidP="00714661">
      <w:pPr>
        <w:numPr>
          <w:ilvl w:val="0"/>
          <w:numId w:val="1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Halophilic bacteria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 thrive in high-salt environments (e.g., NaCl concentrations of 1-15%) with an aₓ of around 0.75.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2- </w:t>
      </w:r>
      <w:r w:rsidR="009508E6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Energy s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ource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The energy required for macromolecule synthesis is provided by </w:t>
      </w: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adenosine triphosphate (ATP)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synthesized by the bacteria. Based on their energy source, bacteria are classified into two main groups:</w:t>
      </w:r>
    </w:p>
    <w:p w:rsidR="00714661" w:rsidRPr="00714661" w:rsidRDefault="00714661" w:rsidP="00714661">
      <w:pPr>
        <w:numPr>
          <w:ilvl w:val="0"/>
          <w:numId w:val="12"/>
        </w:numPr>
        <w:spacing w:after="60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Phototrophs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Derive energy from light, which is converted into ATP using pigments (e.g., chlorophyll, bacteriochlorophyll, carotenes).</w:t>
      </w:r>
    </w:p>
    <w:p w:rsidR="00714661" w:rsidRPr="00714661" w:rsidRDefault="00714661" w:rsidP="00714661">
      <w:pPr>
        <w:numPr>
          <w:ilvl w:val="1"/>
          <w:numId w:val="1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Photolithotrophs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Use inorganic electron sources (e.g., 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S).</w:t>
      </w:r>
    </w:p>
    <w:p w:rsidR="00714661" w:rsidRPr="00714661" w:rsidRDefault="00714661" w:rsidP="00714661">
      <w:pPr>
        <w:numPr>
          <w:ilvl w:val="1"/>
          <w:numId w:val="1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1B2125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Photoorganotrophs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Use organic electron sources.</w:t>
      </w:r>
    </w:p>
    <w:p w:rsidR="00714661" w:rsidRPr="00714661" w:rsidRDefault="00714661" w:rsidP="00714661">
      <w:pPr>
        <w:numPr>
          <w:ilvl w:val="0"/>
          <w:numId w:val="12"/>
        </w:numPr>
        <w:spacing w:after="60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Chemotrophs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Derive energy from chemical redox reactions.</w:t>
      </w:r>
    </w:p>
    <w:p w:rsidR="00714661" w:rsidRPr="00714661" w:rsidRDefault="00714661" w:rsidP="00714661">
      <w:pPr>
        <w:numPr>
          <w:ilvl w:val="1"/>
          <w:numId w:val="1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Chemolithotrophs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Use inorganic electron donors (e.g., 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S, NH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₃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Fe²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⁺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).</w:t>
      </w:r>
    </w:p>
    <w:p w:rsidR="00714661" w:rsidRDefault="00714661" w:rsidP="00714661">
      <w:pPr>
        <w:numPr>
          <w:ilvl w:val="1"/>
          <w:numId w:val="1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Chemoorganotrophs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Use organic electron donors.</w:t>
      </w:r>
    </w:p>
    <w:p w:rsidR="001B2125" w:rsidRPr="00714661" w:rsidRDefault="001B2125" w:rsidP="001B2125">
      <w:pPr>
        <w:spacing w:after="100" w:afterAutospacing="1"/>
        <w:ind w:left="1440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3-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Carbon Source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Carbon is the most abundant element in bacteria and is essential for building organic molecules.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Based on their carbon source, microorganisms are classified into:</w:t>
      </w:r>
    </w:p>
    <w:p w:rsidR="00714661" w:rsidRPr="00714661" w:rsidRDefault="00714661" w:rsidP="00714661">
      <w:pPr>
        <w:numPr>
          <w:ilvl w:val="0"/>
          <w:numId w:val="13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Autotrophs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Use carbon dioxide (CO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 or bicarbonate ions (HCO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₃⁻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 as their sole carbon source. Examples include phototrophic bacteria and most chemolithotrophs.</w:t>
      </w:r>
    </w:p>
    <w:p w:rsidR="00714661" w:rsidRPr="00714661" w:rsidRDefault="00714661" w:rsidP="00714661">
      <w:pPr>
        <w:numPr>
          <w:ilvl w:val="0"/>
          <w:numId w:val="13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Heterotrophs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Require organic molecules (e.g., sugars, organic acids, peptides, amino acids) for growth. Some heterotrophs can metabolize a wide range of organic substances, while others are limited to specific substrates.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4-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Nitrogen Source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Nitrogen is essential for synthesizing proteins and nucleic acids, constituting 12% of the dry weight of bacteria.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Nitrogen can be obtained from:</w:t>
      </w:r>
    </w:p>
    <w:p w:rsidR="00714661" w:rsidRPr="00714661" w:rsidRDefault="00714661" w:rsidP="00714661">
      <w:pPr>
        <w:numPr>
          <w:ilvl w:val="0"/>
          <w:numId w:val="14"/>
        </w:numPr>
        <w:spacing w:after="60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Inorganic sources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:</w:t>
      </w:r>
    </w:p>
    <w:p w:rsidR="00714661" w:rsidRPr="00714661" w:rsidRDefault="00714661" w:rsidP="00714661">
      <w:pPr>
        <w:numPr>
          <w:ilvl w:val="1"/>
          <w:numId w:val="14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Nitrogen fixation: Some bacteria (e.g.,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Rhizobium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Azotobacter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Clostridium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 can fix atmospheric nitrogen (N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).</w:t>
      </w:r>
    </w:p>
    <w:p w:rsidR="00714661" w:rsidRPr="00714661" w:rsidRDefault="00714661" w:rsidP="00714661">
      <w:pPr>
        <w:numPr>
          <w:ilvl w:val="1"/>
          <w:numId w:val="14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Nitrites (NO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₂⁻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): Used by bacteria like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Nitrobacter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.</w:t>
      </w:r>
    </w:p>
    <w:p w:rsidR="00714661" w:rsidRPr="00714661" w:rsidRDefault="00714661" w:rsidP="00714661">
      <w:pPr>
        <w:numPr>
          <w:ilvl w:val="1"/>
          <w:numId w:val="14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Nitrates (NO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₃⁻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): Reduced to nitrites and then to ammonium (NH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₄⁺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).</w:t>
      </w:r>
    </w:p>
    <w:p w:rsidR="00714661" w:rsidRPr="00714661" w:rsidRDefault="00714661" w:rsidP="00714661">
      <w:pPr>
        <w:numPr>
          <w:ilvl w:val="1"/>
          <w:numId w:val="14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Ammonium (NH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₄⁺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): Used by many bacteria.</w:t>
      </w:r>
    </w:p>
    <w:p w:rsidR="00714661" w:rsidRPr="00714661" w:rsidRDefault="00714661" w:rsidP="00714661">
      <w:pPr>
        <w:numPr>
          <w:ilvl w:val="0"/>
          <w:numId w:val="14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Organic sources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Amino groups (R-NH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 from organic compounds, which are incorporated after deamination or transamination.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 xml:space="preserve">5- </w:t>
      </w:r>
      <w:r w:rsidR="00733F6D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 xml:space="preserve"> Sulfur and phosphorus s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ources</w:t>
      </w:r>
    </w:p>
    <w:p w:rsidR="00714661" w:rsidRPr="00714661" w:rsidRDefault="00714661" w:rsidP="00714661">
      <w:pPr>
        <w:numPr>
          <w:ilvl w:val="0"/>
          <w:numId w:val="15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Sulfur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Found in sulfur-containing amino acids (e.g., cysteine, methionine) and is essential for protein synthesis and coenzymes (e.g., biotin, coenzyme A). In culture media, sulfur is often provided as sulfate ions (SO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₄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²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⁻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), which are reduced to sulfites (SO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₃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²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⁻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 and then to sulfides (H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S).</w:t>
      </w:r>
    </w:p>
    <w:p w:rsidR="00714661" w:rsidRDefault="00714661" w:rsidP="00714661">
      <w:pPr>
        <w:numPr>
          <w:ilvl w:val="0"/>
          <w:numId w:val="15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Phosphorus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: Required for ATP, nucleic acids, and coenzymes (e.g., NAD, NADP).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It is absorbed as inorganic phosphate (PO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eastAsia="fr-FR"/>
        </w:rPr>
        <w:t>₄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³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eastAsia="fr-FR"/>
        </w:rPr>
        <w:t>⁻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).</w:t>
      </w:r>
    </w:p>
    <w:p w:rsidR="009508E6" w:rsidRDefault="009508E6" w:rsidP="009508E6">
      <w:p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</w:p>
    <w:p w:rsidR="009508E6" w:rsidRDefault="009508E6" w:rsidP="009508E6">
      <w:p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</w:p>
    <w:p w:rsidR="009508E6" w:rsidRDefault="009508E6" w:rsidP="009508E6">
      <w:p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</w:p>
    <w:p w:rsidR="009508E6" w:rsidRPr="00714661" w:rsidRDefault="009508E6" w:rsidP="009508E6">
      <w:p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lastRenderedPageBreak/>
        <w:t xml:space="preserve">6- </w:t>
      </w:r>
      <w:r w:rsidR="00733F6D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 xml:space="preserve"> Other mineral e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lements</w:t>
      </w:r>
    </w:p>
    <w:p w:rsidR="00714661" w:rsidRPr="00714661" w:rsidRDefault="00714661" w:rsidP="00714661">
      <w:pPr>
        <w:numPr>
          <w:ilvl w:val="0"/>
          <w:numId w:val="16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Potassium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Acts as an enzymatic cofactor.</w:t>
      </w:r>
    </w:p>
    <w:p w:rsidR="00714661" w:rsidRPr="00714661" w:rsidRDefault="00714661" w:rsidP="00714661">
      <w:pPr>
        <w:numPr>
          <w:ilvl w:val="0"/>
          <w:numId w:val="16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Magnesium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Stabilizes cellular structures and acts as a cofactor.</w:t>
      </w:r>
    </w:p>
    <w:p w:rsidR="00714661" w:rsidRPr="00714661" w:rsidRDefault="00714661" w:rsidP="00714661">
      <w:pPr>
        <w:numPr>
          <w:ilvl w:val="0"/>
          <w:numId w:val="16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Calcium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Stabilizes bacterial cell walls and enhances heat resistance in endospores (e.g.,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Bacillus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Clostridium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).</w:t>
      </w:r>
    </w:p>
    <w:p w:rsidR="00714661" w:rsidRPr="00714661" w:rsidRDefault="00714661" w:rsidP="00714661">
      <w:pPr>
        <w:numPr>
          <w:ilvl w:val="0"/>
          <w:numId w:val="16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Sodium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Essential for halophilic bacteria.</w:t>
      </w:r>
    </w:p>
    <w:p w:rsidR="00714661" w:rsidRPr="00714661" w:rsidRDefault="00714661" w:rsidP="00714661">
      <w:pPr>
        <w:numPr>
          <w:ilvl w:val="0"/>
          <w:numId w:val="16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Iron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A component of cytochromes in the electron transport chain. Bacteria produce siderophores to capture and transport insoluble iron into cells.</w:t>
      </w:r>
    </w:p>
    <w:p w:rsidR="00714661" w:rsidRPr="00714661" w:rsidRDefault="00984238" w:rsidP="00714661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II- </w:t>
      </w:r>
      <w:r w:rsidR="00733F6D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Growth f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actors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While many microorganisms (e.g., photolithotrophic autotrophs) can synthesize all cellular components from basic nutrients, others lack essential enzymes and require specific growth factors.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These include:</w:t>
      </w:r>
    </w:p>
    <w:p w:rsidR="00714661" w:rsidRPr="00714661" w:rsidRDefault="00714661" w:rsidP="00714661">
      <w:pPr>
        <w:numPr>
          <w:ilvl w:val="0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Amino acids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Required for protein synthesis.</w:t>
      </w:r>
    </w:p>
    <w:p w:rsidR="00714661" w:rsidRPr="00714661" w:rsidRDefault="00714661" w:rsidP="00714661">
      <w:pPr>
        <w:numPr>
          <w:ilvl w:val="0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Purines and pyrimidines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Required for nucleic acid synthesis.</w:t>
      </w:r>
    </w:p>
    <w:p w:rsidR="00714661" w:rsidRPr="00714661" w:rsidRDefault="00714661" w:rsidP="00714661">
      <w:pPr>
        <w:numPr>
          <w:ilvl w:val="0"/>
          <w:numId w:val="17"/>
        </w:numPr>
        <w:spacing w:after="60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Vitamins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: Act as coenzymes or their precursors.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Examples include:</w:t>
      </w:r>
    </w:p>
    <w:p w:rsidR="00714661" w:rsidRPr="00714661" w:rsidRDefault="00714661" w:rsidP="00714661">
      <w:pPr>
        <w:numPr>
          <w:ilvl w:val="1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Biotin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Involved in CO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 fixation.</w:t>
      </w:r>
    </w:p>
    <w:p w:rsidR="00714661" w:rsidRPr="00714661" w:rsidRDefault="00714661" w:rsidP="00714661">
      <w:pPr>
        <w:numPr>
          <w:ilvl w:val="1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Nicotinic acid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Forms NAD and NADP, essential for dehydrogenation reactions.</w:t>
      </w:r>
    </w:p>
    <w:p w:rsidR="00714661" w:rsidRPr="00714661" w:rsidRDefault="00714661" w:rsidP="00714661">
      <w:pPr>
        <w:numPr>
          <w:ilvl w:val="1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Pyridoxine (B</w:t>
      </w:r>
      <w:r w:rsidRPr="00714661">
        <w:rPr>
          <w:rFonts w:ascii="Segoe UI" w:eastAsia="Times New Roman" w:hAnsi="Segoe U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₆</w:t>
      </w: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)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Participates in amino acid metabolism.</w:t>
      </w:r>
    </w:p>
    <w:p w:rsidR="00714661" w:rsidRPr="00714661" w:rsidRDefault="00714661" w:rsidP="00714661">
      <w:pPr>
        <w:numPr>
          <w:ilvl w:val="1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Riboflavin (B</w:t>
      </w:r>
      <w:r w:rsidRPr="00714661">
        <w:rPr>
          <w:rFonts w:ascii="Segoe UI" w:eastAsia="Times New Roman" w:hAnsi="Segoe U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)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Forms FMN and FAD, involved in redox reactions.</w:t>
      </w:r>
    </w:p>
    <w:p w:rsidR="00714661" w:rsidRPr="00714661" w:rsidRDefault="00714661" w:rsidP="00714661">
      <w:pPr>
        <w:numPr>
          <w:ilvl w:val="1"/>
          <w:numId w:val="17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Vitamin K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Essential for electron transport.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Syntrophy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 is a metabolic interaction where auxotrophic bacteria grow as satellite colonies around prototrophic bacteria that produce the required growth factors.</w:t>
      </w:r>
    </w:p>
    <w:p w:rsidR="00714661" w:rsidRPr="00714661" w:rsidRDefault="00984238" w:rsidP="00733F6D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</w:pPr>
      <w:r w:rsidRPr="00984238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 xml:space="preserve">III-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 xml:space="preserve"> Trophic </w:t>
      </w:r>
      <w:r w:rsidR="00733F6D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types (Nutritional c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lassification)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Microorganisms are classified based on their carbon, energy, and electron sources:</w:t>
      </w:r>
    </w:p>
    <w:tbl>
      <w:tblPr>
        <w:tblStyle w:val="Grilledutableau"/>
        <w:tblW w:w="0" w:type="auto"/>
        <w:tblLook w:val="04A0"/>
      </w:tblPr>
      <w:tblGrid>
        <w:gridCol w:w="1863"/>
        <w:gridCol w:w="1623"/>
        <w:gridCol w:w="4416"/>
      </w:tblGrid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Class of Need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Trophic Type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Nature of Need</w:t>
            </w:r>
          </w:p>
        </w:tc>
      </w:tr>
      <w:tr w:rsidR="00714661" w:rsidRPr="009508E6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Carbon Source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Autotrophs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val="en-US"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val="en-US" w:eastAsia="fr-FR"/>
              </w:rPr>
              <w:t>CO</w:t>
            </w:r>
            <w:r w:rsidRPr="00714661">
              <w:rPr>
                <w:rFonts w:ascii="Segoe UI" w:eastAsia="Times New Roman" w:hAnsi="Segoe UI" w:cstheme="majorBidi"/>
                <w:color w:val="0D0D0D" w:themeColor="text1" w:themeTint="F2"/>
                <w:sz w:val="24"/>
                <w:szCs w:val="24"/>
                <w:lang w:val="en-US" w:eastAsia="fr-FR"/>
              </w:rPr>
              <w:t>₂</w:t>
            </w: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val="en-US" w:eastAsia="fr-FR"/>
              </w:rPr>
              <w:t xml:space="preserve"> as the sole or primary carbon source.</w:t>
            </w:r>
          </w:p>
        </w:tc>
      </w:tr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val="en-US" w:eastAsia="fr-FR"/>
              </w:rPr>
            </w:pP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Heterotrophs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Organic molecules as carbon source.</w:t>
            </w:r>
          </w:p>
        </w:tc>
      </w:tr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Energy Source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Phototrophs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Light as energy source.</w:t>
            </w:r>
          </w:p>
        </w:tc>
      </w:tr>
      <w:tr w:rsidR="00714661" w:rsidRPr="009508E6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Chemotrophs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val="en-US"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val="en-US" w:eastAsia="fr-FR"/>
              </w:rPr>
              <w:t>Oxidation of organic/inorganic compounds.</w:t>
            </w:r>
          </w:p>
        </w:tc>
      </w:tr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Electron Source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Lithotrophs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Inorganic electron donors.</w:t>
            </w:r>
          </w:p>
        </w:tc>
      </w:tr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Organotrophs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Organic electron donors.</w:t>
            </w:r>
          </w:p>
        </w:tc>
      </w:tr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  <w:t>Growth Factors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Prototrophs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No growth factors required.</w:t>
            </w:r>
          </w:p>
        </w:tc>
      </w:tr>
      <w:tr w:rsidR="00714661" w:rsidRPr="00714661" w:rsidTr="00984238"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Auxotrophs</w:t>
            </w:r>
          </w:p>
        </w:tc>
        <w:tc>
          <w:tcPr>
            <w:tcW w:w="0" w:type="auto"/>
            <w:hideMark/>
          </w:tcPr>
          <w:p w:rsidR="00714661" w:rsidRPr="00714661" w:rsidRDefault="00714661" w:rsidP="00714661">
            <w:pPr>
              <w:spacing w:line="27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</w:pPr>
            <w:r w:rsidRPr="00714661">
              <w:rPr>
                <w:rFonts w:asciiTheme="majorBidi" w:eastAsia="Times New Roman" w:hAnsiTheme="majorBidi" w:cstheme="majorBidi"/>
                <w:color w:val="0D0D0D" w:themeColor="text1" w:themeTint="F2"/>
                <w:sz w:val="24"/>
                <w:szCs w:val="24"/>
                <w:lang w:eastAsia="fr-FR"/>
              </w:rPr>
              <w:t>Growth factors required.</w:t>
            </w:r>
          </w:p>
        </w:tc>
      </w:tr>
    </w:tbl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lastRenderedPageBreak/>
        <w:t>Examples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:</w:t>
      </w:r>
    </w:p>
    <w:p w:rsidR="00714661" w:rsidRPr="00714661" w:rsidRDefault="00714661" w:rsidP="00714661">
      <w:pPr>
        <w:numPr>
          <w:ilvl w:val="0"/>
          <w:numId w:val="18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Photoautotrophs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: Perform photosynthesis (e.g., cyanobacteria, green and purple non-sulfur bacteria).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Unlike plants, bacterial photosynthesis does not release oxygen.</w:t>
      </w:r>
    </w:p>
    <w:p w:rsidR="00714661" w:rsidRPr="00714661" w:rsidRDefault="00714661" w:rsidP="00714661">
      <w:pPr>
        <w:numPr>
          <w:ilvl w:val="0"/>
          <w:numId w:val="18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Photoheterotrophs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Use light for energy but require organic carbon sources.</w:t>
      </w:r>
    </w:p>
    <w:p w:rsidR="00714661" w:rsidRPr="00714661" w:rsidRDefault="00714661" w:rsidP="00714661">
      <w:pPr>
        <w:numPr>
          <w:ilvl w:val="0"/>
          <w:numId w:val="18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Chemoautotrophs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Derive energy from inorganic substances and fix CO</w:t>
      </w:r>
      <w:r w:rsidRPr="00714661">
        <w:rPr>
          <w:rFonts w:ascii="Segoe UI" w:eastAsia="Times New Roman" w:hAnsi="Segoe UI" w:cstheme="majorBidi"/>
          <w:color w:val="0D0D0D" w:themeColor="text1" w:themeTint="F2"/>
          <w:sz w:val="24"/>
          <w:szCs w:val="24"/>
          <w:lang w:val="en-US" w:eastAsia="fr-FR"/>
        </w:rPr>
        <w:t>₂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 into organic matter (e.g., bacteria in hydrothermal vents).</w:t>
      </w:r>
    </w:p>
    <w:p w:rsidR="00714661" w:rsidRPr="00714661" w:rsidRDefault="00714661" w:rsidP="00714661">
      <w:pPr>
        <w:numPr>
          <w:ilvl w:val="0"/>
          <w:numId w:val="18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Chemoheterotrophs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Obtain energy and carbon from organic compounds (e.g., most pathogenic bacteria).</w:t>
      </w:r>
    </w:p>
    <w:p w:rsidR="00714661" w:rsidRPr="002F729B" w:rsidRDefault="00714661" w:rsidP="00714661">
      <w:pPr>
        <w:spacing w:after="0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</w:p>
    <w:p w:rsidR="00714661" w:rsidRPr="00714661" w:rsidRDefault="00984238" w:rsidP="00714661">
      <w:pPr>
        <w:spacing w:before="100" w:beforeAutospacing="1" w:after="100" w:afterAutospacing="1"/>
        <w:outlineLvl w:val="3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IV- </w:t>
      </w:r>
      <w:r w:rsidR="00733F6D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Physicochemical p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arameters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Environmental factors such as temperature, pH, osmotic pressure, and oxygen availability influence microbial growth.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1-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Temperature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Bacteria have minimum, maximum, and optimal growth temperatures.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Based on these, they are classified as:</w:t>
      </w:r>
    </w:p>
    <w:p w:rsidR="00714661" w:rsidRPr="00714661" w:rsidRDefault="00714661" w:rsidP="00714661">
      <w:pPr>
        <w:numPr>
          <w:ilvl w:val="0"/>
          <w:numId w:val="19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Psychrotrophs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Grow at 0°C, optimal at 20-25°C.</w:t>
      </w:r>
    </w:p>
    <w:p w:rsidR="00714661" w:rsidRPr="00714661" w:rsidRDefault="00714661" w:rsidP="00714661">
      <w:pPr>
        <w:numPr>
          <w:ilvl w:val="0"/>
          <w:numId w:val="19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Psychrophiles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Optimal growth below 15°C.</w:t>
      </w:r>
    </w:p>
    <w:p w:rsidR="00714661" w:rsidRPr="00714661" w:rsidRDefault="00714661" w:rsidP="00714661">
      <w:pPr>
        <w:numPr>
          <w:ilvl w:val="0"/>
          <w:numId w:val="19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Cryophiles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Grow at subzero temperatures (optimal at -5°C).</w:t>
      </w:r>
    </w:p>
    <w:p w:rsidR="00714661" w:rsidRPr="00714661" w:rsidRDefault="00714661" w:rsidP="00714661">
      <w:pPr>
        <w:numPr>
          <w:ilvl w:val="0"/>
          <w:numId w:val="19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Mesophiles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Grow at 25-40°C, optimal at 37°C (includes most pathogens).</w:t>
      </w:r>
    </w:p>
    <w:p w:rsidR="00714661" w:rsidRPr="00714661" w:rsidRDefault="00714661" w:rsidP="00714661">
      <w:pPr>
        <w:numPr>
          <w:ilvl w:val="0"/>
          <w:numId w:val="19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Thermophiles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Optimal growth at 50-60°C.</w:t>
      </w:r>
    </w:p>
    <w:p w:rsidR="00714661" w:rsidRPr="00714661" w:rsidRDefault="00714661" w:rsidP="00714661">
      <w:pPr>
        <w:numPr>
          <w:ilvl w:val="0"/>
          <w:numId w:val="19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Hyperthermophiles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Optimal growth at 70-110°C.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2-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pH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 xml:space="preserve">Bacteria grow within a specific pH range, with an optimal pH for growth. 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They are classified as:</w:t>
      </w:r>
    </w:p>
    <w:p w:rsidR="00714661" w:rsidRPr="00714661" w:rsidRDefault="00714661" w:rsidP="00714661">
      <w:pPr>
        <w:numPr>
          <w:ilvl w:val="0"/>
          <w:numId w:val="20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Acidophiles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Prefer acidic pH (e.g.,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Lactobacillus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optimal pH 6).</w:t>
      </w:r>
    </w:p>
    <w:p w:rsidR="00714661" w:rsidRPr="00714661" w:rsidRDefault="00714661" w:rsidP="00714661">
      <w:pPr>
        <w:numPr>
          <w:ilvl w:val="0"/>
          <w:numId w:val="20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Neutrophiles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: Prefer neutral pH (6.5-7.5).</w:t>
      </w:r>
    </w:p>
    <w:p w:rsidR="00714661" w:rsidRPr="00714661" w:rsidRDefault="00714661" w:rsidP="00714661">
      <w:pPr>
        <w:numPr>
          <w:ilvl w:val="0"/>
          <w:numId w:val="20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Alkaliphiles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Prefer alkaline pH (e.g.,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Vibrio cholerae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 optimal pH 9).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3- 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Osmotic Pressure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Bacteria are classified based on their tolerance to osmotic pressure:</w:t>
      </w:r>
    </w:p>
    <w:p w:rsidR="00714661" w:rsidRPr="00714661" w:rsidRDefault="00714661" w:rsidP="00714661">
      <w:pPr>
        <w:numPr>
          <w:ilvl w:val="0"/>
          <w:numId w:val="2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eastAsia="fr-FR"/>
        </w:rPr>
        <w:t>Non-halophiles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eastAsia="fr-FR"/>
        </w:rPr>
        <w:t>: Require NaCl &lt; 0.2 M.</w:t>
      </w:r>
    </w:p>
    <w:p w:rsidR="00714661" w:rsidRPr="00714661" w:rsidRDefault="00714661" w:rsidP="00714661">
      <w:pPr>
        <w:numPr>
          <w:ilvl w:val="0"/>
          <w:numId w:val="2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Halophiles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Require NaCl &gt; 0.2 M (e.g.,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Halobacterium salinarum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).</w:t>
      </w:r>
    </w:p>
    <w:p w:rsidR="00714661" w:rsidRPr="00714661" w:rsidRDefault="00714661" w:rsidP="00714661">
      <w:pPr>
        <w:numPr>
          <w:ilvl w:val="0"/>
          <w:numId w:val="2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lastRenderedPageBreak/>
        <w:t>Halotolerant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Tolerate high salt concentrations (e.g.,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Staphylococcus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, </w:t>
      </w:r>
      <w:r w:rsidRPr="00714661">
        <w:rPr>
          <w:rFonts w:asciiTheme="majorBidi" w:eastAsia="Times New Roman" w:hAnsiTheme="majorBidi" w:cstheme="majorBidi"/>
          <w:i/>
          <w:iCs/>
          <w:color w:val="0D0D0D" w:themeColor="text1" w:themeTint="F2"/>
          <w:sz w:val="24"/>
          <w:szCs w:val="24"/>
          <w:lang w:val="en-US" w:eastAsia="fr-FR"/>
        </w:rPr>
        <w:t>Lactobacillus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).</w:t>
      </w:r>
    </w:p>
    <w:p w:rsidR="00714661" w:rsidRPr="00714661" w:rsidRDefault="00714661" w:rsidP="00714661">
      <w:pPr>
        <w:numPr>
          <w:ilvl w:val="0"/>
          <w:numId w:val="21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Osmophiles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Thrive in high sugar concentrations.</w:t>
      </w:r>
    </w:p>
    <w:p w:rsidR="00714661" w:rsidRPr="00714661" w:rsidRDefault="00984238" w:rsidP="00714661">
      <w:pPr>
        <w:spacing w:before="100" w:beforeAutospacing="1" w:after="100" w:afterAutospacing="1"/>
        <w:outlineLvl w:val="4"/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4- </w:t>
      </w:r>
      <w:r w:rsidR="00733F6D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 xml:space="preserve"> Oxygen r</w:t>
      </w:r>
      <w:r w:rsidR="00714661"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equirements</w:t>
      </w:r>
    </w:p>
    <w:p w:rsidR="00714661" w:rsidRPr="00714661" w:rsidRDefault="00714661" w:rsidP="00714661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Based on oxygen needs, bacteria are classified as:</w:t>
      </w:r>
    </w:p>
    <w:p w:rsidR="00714661" w:rsidRPr="00714661" w:rsidRDefault="00714661" w:rsidP="00714661">
      <w:pPr>
        <w:numPr>
          <w:ilvl w:val="0"/>
          <w:numId w:val="2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Strict aerobes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Require oxygen for growth.</w:t>
      </w:r>
    </w:p>
    <w:p w:rsidR="00714661" w:rsidRPr="00714661" w:rsidRDefault="00714661" w:rsidP="00714661">
      <w:pPr>
        <w:numPr>
          <w:ilvl w:val="0"/>
          <w:numId w:val="2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Microaerophiles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Require low oxygen levels.</w:t>
      </w:r>
    </w:p>
    <w:p w:rsidR="00714661" w:rsidRPr="00714661" w:rsidRDefault="00714661" w:rsidP="00714661">
      <w:pPr>
        <w:numPr>
          <w:ilvl w:val="0"/>
          <w:numId w:val="2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Facultative anaerobes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Can grow with or without oxygen.</w:t>
      </w:r>
    </w:p>
    <w:p w:rsidR="00714661" w:rsidRPr="00714661" w:rsidRDefault="00714661" w:rsidP="00714661">
      <w:pPr>
        <w:numPr>
          <w:ilvl w:val="0"/>
          <w:numId w:val="2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Aerotolerant anaerobes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Do not use oxygen but can tolerate it.</w:t>
      </w:r>
    </w:p>
    <w:p w:rsidR="00714661" w:rsidRPr="00714661" w:rsidRDefault="00714661" w:rsidP="00714661">
      <w:pPr>
        <w:numPr>
          <w:ilvl w:val="0"/>
          <w:numId w:val="22"/>
        </w:numPr>
        <w:spacing w:after="100" w:afterAutospacing="1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</w:pPr>
      <w:r w:rsidRPr="00714661">
        <w:rPr>
          <w:rFonts w:asciiTheme="majorBidi" w:eastAsia="Times New Roman" w:hAnsiTheme="majorBidi" w:cstheme="majorBidi"/>
          <w:b/>
          <w:bCs/>
          <w:color w:val="0D0D0D" w:themeColor="text1" w:themeTint="F2"/>
          <w:sz w:val="24"/>
          <w:szCs w:val="24"/>
          <w:lang w:val="en-US" w:eastAsia="fr-FR"/>
        </w:rPr>
        <w:t>Strict anaerobes</w:t>
      </w:r>
      <w:r w:rsidRPr="00714661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  <w:lang w:val="en-US" w:eastAsia="fr-FR"/>
        </w:rPr>
        <w:t>: Cannot grow in the presence of oxygen.</w:t>
      </w:r>
    </w:p>
    <w:p w:rsidR="00D6365A" w:rsidRPr="00714661" w:rsidRDefault="00D6365A" w:rsidP="00714661">
      <w:pPr>
        <w:rPr>
          <w:rFonts w:asciiTheme="majorBidi" w:hAnsiTheme="majorBidi" w:cstheme="majorBidi"/>
          <w:color w:val="0D0D0D" w:themeColor="text1" w:themeTint="F2"/>
          <w:sz w:val="24"/>
          <w:szCs w:val="24"/>
          <w:lang w:val="en-US"/>
        </w:rPr>
      </w:pPr>
    </w:p>
    <w:sectPr w:rsidR="00D6365A" w:rsidRPr="00714661" w:rsidSect="00D636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CE" w:rsidRDefault="002B7ECE" w:rsidP="001B2125">
      <w:pPr>
        <w:spacing w:after="0" w:line="240" w:lineRule="auto"/>
      </w:pPr>
      <w:r>
        <w:separator/>
      </w:r>
    </w:p>
  </w:endnote>
  <w:endnote w:type="continuationSeparator" w:id="1">
    <w:p w:rsidR="002B7ECE" w:rsidRDefault="002B7ECE" w:rsidP="001B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176603"/>
      <w:docPartObj>
        <w:docPartGallery w:val="Page Numbers (Bottom of Page)"/>
        <w:docPartUnique/>
      </w:docPartObj>
    </w:sdtPr>
    <w:sdtContent>
      <w:p w:rsidR="001B2125" w:rsidRDefault="00676E5F">
        <w:pPr>
          <w:pStyle w:val="Pieddepage"/>
          <w:jc w:val="center"/>
        </w:pPr>
        <w:fldSimple w:instr=" PAGE   \* MERGEFORMAT ">
          <w:r w:rsidR="006E1E2F">
            <w:rPr>
              <w:noProof/>
            </w:rPr>
            <w:t>1</w:t>
          </w:r>
        </w:fldSimple>
      </w:p>
    </w:sdtContent>
  </w:sdt>
  <w:p w:rsidR="001B2125" w:rsidRDefault="001B21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CE" w:rsidRDefault="002B7ECE" w:rsidP="001B2125">
      <w:pPr>
        <w:spacing w:after="0" w:line="240" w:lineRule="auto"/>
      </w:pPr>
      <w:r>
        <w:separator/>
      </w:r>
    </w:p>
  </w:footnote>
  <w:footnote w:type="continuationSeparator" w:id="1">
    <w:p w:rsidR="002B7ECE" w:rsidRDefault="002B7ECE" w:rsidP="001B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62" w:rsidRPr="00576A9B" w:rsidRDefault="003F0562" w:rsidP="003F0562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3F0562" w:rsidRPr="00576A9B" w:rsidRDefault="003F0562" w:rsidP="003F0562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2nd Year </w:t>
    </w:r>
    <w:r>
      <w:rPr>
        <w:i/>
        <w:iCs/>
        <w:sz w:val="20"/>
        <w:szCs w:val="20"/>
        <w:lang w:val="en-US"/>
      </w:rPr>
      <w:t>biotechnology</w:t>
    </w:r>
  </w:p>
  <w:p w:rsidR="003F0562" w:rsidRPr="003F0562" w:rsidRDefault="003F0562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1357"/>
    <w:multiLevelType w:val="multilevel"/>
    <w:tmpl w:val="3F5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523BF"/>
    <w:multiLevelType w:val="multilevel"/>
    <w:tmpl w:val="21F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55FF1"/>
    <w:multiLevelType w:val="multilevel"/>
    <w:tmpl w:val="B71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8491B"/>
    <w:multiLevelType w:val="multilevel"/>
    <w:tmpl w:val="C29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33FC3"/>
    <w:multiLevelType w:val="multilevel"/>
    <w:tmpl w:val="C3CA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5583C"/>
    <w:multiLevelType w:val="multilevel"/>
    <w:tmpl w:val="74A4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C23F1"/>
    <w:multiLevelType w:val="multilevel"/>
    <w:tmpl w:val="3CA6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F92168"/>
    <w:multiLevelType w:val="multilevel"/>
    <w:tmpl w:val="A6A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5636F"/>
    <w:multiLevelType w:val="multilevel"/>
    <w:tmpl w:val="E24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04E0D"/>
    <w:multiLevelType w:val="multilevel"/>
    <w:tmpl w:val="20D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E5D31"/>
    <w:multiLevelType w:val="multilevel"/>
    <w:tmpl w:val="00C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170CA"/>
    <w:multiLevelType w:val="multilevel"/>
    <w:tmpl w:val="6F5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A3841"/>
    <w:multiLevelType w:val="multilevel"/>
    <w:tmpl w:val="B09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D6A9E"/>
    <w:multiLevelType w:val="multilevel"/>
    <w:tmpl w:val="DF80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93697"/>
    <w:multiLevelType w:val="multilevel"/>
    <w:tmpl w:val="E6D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027F8"/>
    <w:multiLevelType w:val="multilevel"/>
    <w:tmpl w:val="1F54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1808D1"/>
    <w:multiLevelType w:val="multilevel"/>
    <w:tmpl w:val="EA9E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AB286A"/>
    <w:multiLevelType w:val="multilevel"/>
    <w:tmpl w:val="6AC4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2441A4"/>
    <w:multiLevelType w:val="multilevel"/>
    <w:tmpl w:val="F37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A0608"/>
    <w:multiLevelType w:val="multilevel"/>
    <w:tmpl w:val="37E8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6C1938"/>
    <w:multiLevelType w:val="multilevel"/>
    <w:tmpl w:val="55B4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45C0B"/>
    <w:multiLevelType w:val="multilevel"/>
    <w:tmpl w:val="B69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21"/>
  </w:num>
  <w:num w:numId="5">
    <w:abstractNumId w:val="6"/>
  </w:num>
  <w:num w:numId="6">
    <w:abstractNumId w:val="18"/>
  </w:num>
  <w:num w:numId="7">
    <w:abstractNumId w:val="5"/>
  </w:num>
  <w:num w:numId="8">
    <w:abstractNumId w:val="12"/>
  </w:num>
  <w:num w:numId="9">
    <w:abstractNumId w:val="9"/>
  </w:num>
  <w:num w:numId="10">
    <w:abstractNumId w:val="20"/>
  </w:num>
  <w:num w:numId="11">
    <w:abstractNumId w:val="16"/>
  </w:num>
  <w:num w:numId="12">
    <w:abstractNumId w:val="10"/>
  </w:num>
  <w:num w:numId="13">
    <w:abstractNumId w:val="15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2"/>
  </w:num>
  <w:num w:numId="19">
    <w:abstractNumId w:val="14"/>
  </w:num>
  <w:num w:numId="20">
    <w:abstractNumId w:val="19"/>
  </w:num>
  <w:num w:numId="21">
    <w:abstractNumId w:val="1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661"/>
    <w:rsid w:val="00193E24"/>
    <w:rsid w:val="001B2125"/>
    <w:rsid w:val="002B7ECE"/>
    <w:rsid w:val="002F729B"/>
    <w:rsid w:val="003F0562"/>
    <w:rsid w:val="0054274E"/>
    <w:rsid w:val="00576E3E"/>
    <w:rsid w:val="00676E5F"/>
    <w:rsid w:val="006E1E2F"/>
    <w:rsid w:val="00714661"/>
    <w:rsid w:val="00733F6D"/>
    <w:rsid w:val="009508E6"/>
    <w:rsid w:val="00984238"/>
    <w:rsid w:val="00997F1B"/>
    <w:rsid w:val="00D6365A"/>
    <w:rsid w:val="00E43799"/>
    <w:rsid w:val="00FC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5A"/>
  </w:style>
  <w:style w:type="paragraph" w:styleId="Titre3">
    <w:name w:val="heading 3"/>
    <w:basedOn w:val="Normal"/>
    <w:link w:val="Titre3Car"/>
    <w:uiPriority w:val="9"/>
    <w:qFormat/>
    <w:rsid w:val="00714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14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146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1466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1466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1466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71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14661"/>
    <w:rPr>
      <w:b/>
      <w:bCs/>
    </w:rPr>
  </w:style>
  <w:style w:type="character" w:styleId="Accentuation">
    <w:name w:val="Emphasis"/>
    <w:basedOn w:val="Policepardfaut"/>
    <w:uiPriority w:val="20"/>
    <w:qFormat/>
    <w:rsid w:val="00714661"/>
    <w:rPr>
      <w:i/>
      <w:iCs/>
    </w:rPr>
  </w:style>
  <w:style w:type="table" w:styleId="Grilledutableau">
    <w:name w:val="Table Grid"/>
    <w:basedOn w:val="TableauNormal"/>
    <w:uiPriority w:val="59"/>
    <w:rsid w:val="00714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B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2125"/>
  </w:style>
  <w:style w:type="paragraph" w:styleId="Pieddepage">
    <w:name w:val="footer"/>
    <w:basedOn w:val="Normal"/>
    <w:link w:val="PieddepageCar"/>
    <w:uiPriority w:val="99"/>
    <w:unhideWhenUsed/>
    <w:rsid w:val="001B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1171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7</cp:revision>
  <dcterms:created xsi:type="dcterms:W3CDTF">2025-01-30T13:20:00Z</dcterms:created>
  <dcterms:modified xsi:type="dcterms:W3CDTF">2025-03-16T11:31:00Z</dcterms:modified>
</cp:coreProperties>
</file>