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9F" w:rsidRDefault="00C01D9F" w:rsidP="00C01D9F">
      <w:pPr>
        <w:pBdr>
          <w:top w:val="single" w:sz="6" w:space="0" w:color="E8EAEB"/>
          <w:left w:val="single" w:sz="6" w:space="0" w:color="E8EAEB"/>
          <w:bottom w:val="single" w:sz="6" w:space="0" w:color="E8EAEB"/>
          <w:right w:val="single" w:sz="6" w:space="0" w:color="E8EAEB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val="en-GB" w:eastAsia="fr-FR"/>
        </w:rPr>
      </w:pPr>
      <w:r w:rsidRPr="00C01D9F">
        <w:rPr>
          <w:rFonts w:ascii="Arial" w:eastAsia="Times New Roman" w:hAnsi="Arial" w:cs="Arial"/>
          <w:color w:val="333333"/>
          <w:lang w:val="en-GB" w:eastAsia="fr-FR"/>
        </w:rPr>
        <w:t>Master2                    </w:t>
      </w:r>
      <w:r>
        <w:rPr>
          <w:rFonts w:ascii="Arial" w:eastAsia="Times New Roman" w:hAnsi="Arial" w:cs="Arial"/>
          <w:color w:val="333333"/>
          <w:lang w:val="en-GB" w:eastAsia="fr-FR"/>
        </w:rPr>
        <w:t xml:space="preserve">                              </w:t>
      </w:r>
      <w:r w:rsidRPr="00C01D9F">
        <w:rPr>
          <w:rFonts w:ascii="Arial" w:eastAsia="Times New Roman" w:hAnsi="Arial" w:cs="Arial"/>
          <w:color w:val="333333"/>
          <w:lang w:val="en-GB" w:eastAsia="fr-FR"/>
        </w:rPr>
        <w:t>  Psychology of Education                               </w:t>
      </w:r>
    </w:p>
    <w:p w:rsidR="00C01D9F" w:rsidRPr="00C01D9F" w:rsidRDefault="00C01D9F" w:rsidP="00C01D9F">
      <w:pPr>
        <w:pBdr>
          <w:top w:val="single" w:sz="6" w:space="0" w:color="E8EAEB"/>
          <w:left w:val="single" w:sz="6" w:space="0" w:color="E8EAEB"/>
          <w:bottom w:val="single" w:sz="6" w:space="0" w:color="E8EAEB"/>
          <w:right w:val="single" w:sz="6" w:space="0" w:color="E8EAEB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fr-FR"/>
        </w:rPr>
      </w:pPr>
      <w:r w:rsidRPr="00C01D9F">
        <w:rPr>
          <w:rFonts w:ascii="Arial" w:eastAsia="Times New Roman" w:hAnsi="Arial" w:cs="Arial"/>
          <w:color w:val="333333"/>
          <w:lang w:val="en-GB" w:eastAsia="fr-FR"/>
        </w:rPr>
        <w:t>Dr R.MEDJEDOUB   </w:t>
      </w:r>
      <w:r>
        <w:rPr>
          <w:rFonts w:ascii="Arial" w:eastAsia="Times New Roman" w:hAnsi="Arial" w:cs="Arial"/>
          <w:color w:val="333333"/>
          <w:lang w:val="en-GB" w:eastAsia="fr-FR"/>
        </w:rPr>
        <w:t>                               </w:t>
      </w:r>
      <w:proofErr w:type="gramStart"/>
      <w:r w:rsidRPr="00C01D9F">
        <w:rPr>
          <w:rFonts w:ascii="Arial" w:eastAsia="Times New Roman" w:hAnsi="Arial" w:cs="Arial"/>
          <w:color w:val="333333"/>
          <w:lang w:val="en-GB" w:eastAsia="fr-FR"/>
        </w:rPr>
        <w:t>October,</w:t>
      </w:r>
      <w:proofErr w:type="gramEnd"/>
      <w:r w:rsidRPr="00C01D9F">
        <w:rPr>
          <w:rFonts w:ascii="Arial" w:eastAsia="Times New Roman" w:hAnsi="Arial" w:cs="Arial"/>
          <w:color w:val="333333"/>
          <w:lang w:val="en-GB" w:eastAsia="fr-FR"/>
        </w:rPr>
        <w:t xml:space="preserve"> 2024</w:t>
      </w:r>
    </w:p>
    <w:p w:rsidR="00C01D9F" w:rsidRPr="00C01D9F" w:rsidRDefault="00C01D9F" w:rsidP="00C01D9F">
      <w:pPr>
        <w:pBdr>
          <w:top w:val="single" w:sz="6" w:space="0" w:color="E8EAEB"/>
          <w:left w:val="single" w:sz="6" w:space="0" w:color="E8EAEB"/>
          <w:bottom w:val="single" w:sz="6" w:space="0" w:color="E8EAEB"/>
          <w:right w:val="single" w:sz="6" w:space="0" w:color="E8EAEB"/>
        </w:pBd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fr-FR"/>
        </w:rPr>
      </w:pPr>
      <w:r w:rsidRPr="00C01D9F">
        <w:rPr>
          <w:rFonts w:ascii="Arial" w:eastAsia="Times New Roman" w:hAnsi="Arial" w:cs="Arial"/>
          <w:b/>
          <w:bCs/>
          <w:color w:val="333333"/>
          <w:lang w:val="en-GB" w:eastAsia="fr-FR"/>
        </w:rPr>
        <w:t>Topics of Presentations</w:t>
      </w:r>
    </w:p>
    <w:p w:rsidR="00C01D9F" w:rsidRPr="00C01D9F" w:rsidRDefault="00C01D9F" w:rsidP="00C01D9F">
      <w:pPr>
        <w:pBdr>
          <w:top w:val="single" w:sz="6" w:space="0" w:color="E8EAEB"/>
          <w:left w:val="single" w:sz="6" w:space="0" w:color="E8EAEB"/>
          <w:bottom w:val="single" w:sz="6" w:space="0" w:color="E8EAEB"/>
          <w:right w:val="single" w:sz="6" w:space="0" w:color="E8EAEB"/>
        </w:pBd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  <w:r w:rsidRPr="00C01D9F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fr-FR"/>
        </w:rPr>
        <w:t xml:space="preserve">The topics </w:t>
      </w:r>
      <w:proofErr w:type="gramStart"/>
      <w:r w:rsidRPr="00C01D9F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fr-FR"/>
        </w:rPr>
        <w:t>should be presented</w:t>
      </w:r>
      <w:proofErr w:type="gramEnd"/>
      <w:r w:rsidRPr="00C01D9F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fr-FR"/>
        </w:rPr>
        <w:t xml:space="preserve"> followin</w:t>
      </w:r>
      <w:bookmarkStart w:id="0" w:name="_GoBack"/>
      <w:bookmarkEnd w:id="0"/>
      <w:r w:rsidRPr="00C01D9F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fr-FR"/>
        </w:rPr>
        <w:t>g their order. Every student should write his/her full name on this sheet. The presentations will start on 06 October 2024.</w:t>
      </w:r>
    </w:p>
    <w:tbl>
      <w:tblPr>
        <w:tblW w:w="10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890"/>
        <w:gridCol w:w="3969"/>
        <w:gridCol w:w="3125"/>
      </w:tblGrid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N°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Full name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Topic</w:t>
            </w:r>
          </w:p>
        </w:tc>
        <w:tc>
          <w:tcPr>
            <w:tcW w:w="3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Date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Effective Teaching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Effective use of formative and summative assessments in education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Role of feedback in learning and motivation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6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7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Self-regulation and Learning+ Grit and perseverance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9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Mindset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theory: fixed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vs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growth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mindset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in the classroom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10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Promoting Creativity in the EFL Classroom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13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Nature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vs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Nurture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14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Active learning and discovery learning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16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17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Cognitive control skills + decision making + problem solving + critical thinking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19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Bilingual Education  + Bilingualism and cognitive development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20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Attribution theories + Motivation + Goal Orientation Theory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23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Social Constructivism and the Mediated Learning Experience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24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How to Improve Social Skills?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26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27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Agents of Socialization: Family, Schools, Peers and Media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29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Gamification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in education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lastRenderedPageBreak/>
              <w:t>30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Parent involvement in student/pupil learning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33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Bullying and victimization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34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Morals (Morals &amp; social behaviour, definitions, examples of classroom applications, Kohlberg's Stages of Moral Development, Carol Gilligan's Theory)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36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37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Identity</w:t>
            </w:r>
          </w:p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39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Inclusive education + students with special needs in the EFL Classroom + gifted education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40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Effects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Stress and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Anxiety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 Learning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43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Policy for guiding educational reform + Research for guiding educational reform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44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School-related behaviour disorders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46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47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The Impact of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Technology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 Student Learning</w:t>
            </w:r>
          </w:p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49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Role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Culture in Learning and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Development</w:t>
            </w:r>
            <w:proofErr w:type="spellEnd"/>
          </w:p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50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51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Rural education </w:t>
            </w:r>
            <w:proofErr w:type="spellStart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vs</w:t>
            </w:r>
            <w:proofErr w:type="spellEnd"/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urban education</w:t>
            </w:r>
          </w:p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C01D9F" w:rsidRPr="00C01D9F" w:rsidTr="00C01D9F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52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1D9F" w:rsidRPr="00C01D9F" w:rsidRDefault="00C01D9F" w:rsidP="00C01D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1D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D9F" w:rsidRPr="00C01D9F" w:rsidRDefault="00C01D9F" w:rsidP="00C0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73AD3" w:rsidRDefault="00673AD3"/>
    <w:sectPr w:rsidR="00673AD3" w:rsidSect="00C01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C3E58"/>
    <w:multiLevelType w:val="multilevel"/>
    <w:tmpl w:val="F2F8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9F"/>
    <w:rsid w:val="00673AD3"/>
    <w:rsid w:val="00C0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D143-8803-400B-8584-8B4D81D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30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2025-02-26T18:44:00Z</dcterms:created>
  <dcterms:modified xsi:type="dcterms:W3CDTF">2025-02-26T18:46:00Z</dcterms:modified>
</cp:coreProperties>
</file>