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FB" w:rsidRPr="008624A4" w:rsidRDefault="006026FB" w:rsidP="006026FB">
      <w:pPr>
        <w:ind w:left="0" w:firstLine="0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fr-FR"/>
        </w:rPr>
      </w:pPr>
      <w:r w:rsidRPr="008624A4">
        <w:rPr>
          <w:rFonts w:asciiTheme="majorHAnsi" w:hAnsiTheme="majorHAnsi"/>
          <w:b/>
          <w:bCs/>
          <w:i/>
          <w:iCs/>
          <w:sz w:val="32"/>
          <w:szCs w:val="32"/>
          <w:u w:val="single"/>
          <w:lang w:val="fr-FR"/>
        </w:rPr>
        <w:t>ECOULEMENT DANS UN VENTURI</w:t>
      </w:r>
    </w:p>
    <w:p w:rsidR="006026FB" w:rsidRDefault="006026FB" w:rsidP="006026FB">
      <w:pPr>
        <w:ind w:left="0" w:firstLine="0"/>
        <w:jc w:val="center"/>
        <w:rPr>
          <w:rFonts w:asciiTheme="minorBidi" w:hAnsiTheme="minorBidi"/>
          <w:b/>
          <w:bCs/>
          <w:i/>
          <w:iCs/>
          <w:sz w:val="32"/>
          <w:szCs w:val="32"/>
          <w:u w:val="single"/>
          <w:lang w:val="fr-FR"/>
        </w:rPr>
      </w:pPr>
    </w:p>
    <w:p w:rsidR="006026FB" w:rsidRPr="008624A4" w:rsidRDefault="006026FB" w:rsidP="006026FB">
      <w:pPr>
        <w:pStyle w:val="Paragraphedeliste"/>
        <w:numPr>
          <w:ilvl w:val="0"/>
          <w:numId w:val="1"/>
        </w:numPr>
        <w:jc w:val="left"/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</w:pPr>
      <w:r w:rsidRPr="008624A4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  <w:t>INTRODUCTION</w:t>
      </w:r>
    </w:p>
    <w:p w:rsidR="004C7F83" w:rsidRPr="008624A4" w:rsidRDefault="006026FB" w:rsidP="00C62D42">
      <w:pPr>
        <w:pStyle w:val="Paragraphedeliste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Le venturi est un appareil utilisé pour mesurer le débit d’une conduite.</w:t>
      </w:r>
      <w:r w:rsidR="00DC598E" w:rsidRPr="008624A4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8624A4">
        <w:rPr>
          <w:rFonts w:asciiTheme="majorHAnsi" w:hAnsiTheme="majorHAnsi"/>
          <w:sz w:val="24"/>
          <w:szCs w:val="24"/>
          <w:lang w:val="fr-FR"/>
        </w:rPr>
        <w:t>Le fluide passe dans un convergent avant d’atteindre un col de section inférieure à celle de la conduite.</w:t>
      </w:r>
      <w:r w:rsidR="00C62D42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La vitesse de l’écoulement augmente dans ce convergent. Cette augmentation de vitesse correspond </w:t>
      </w:r>
      <w:r w:rsidR="004C7F83" w:rsidRPr="008624A4">
        <w:rPr>
          <w:rFonts w:asciiTheme="majorHAnsi" w:hAnsiTheme="majorHAnsi"/>
          <w:sz w:val="24"/>
          <w:szCs w:val="24"/>
          <w:lang w:val="fr-FR"/>
        </w:rPr>
        <w:t>par ailleurs à une diminution de la pression fonction du débit.</w:t>
      </w:r>
      <w:r w:rsidR="00C62D4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4C7F83" w:rsidRPr="008624A4">
        <w:rPr>
          <w:rFonts w:asciiTheme="majorHAnsi" w:hAnsiTheme="majorHAnsi"/>
          <w:sz w:val="24"/>
          <w:szCs w:val="24"/>
          <w:lang w:val="fr-FR"/>
        </w:rPr>
        <w:t>En mesurant cette diminution de pression, on peut donc déduire la valeur du débit de l’écoulement.</w:t>
      </w:r>
      <w:r w:rsidR="00DC598E" w:rsidRPr="008624A4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4C7F83" w:rsidRPr="008624A4">
        <w:rPr>
          <w:rFonts w:asciiTheme="majorHAnsi" w:hAnsiTheme="majorHAnsi"/>
          <w:sz w:val="24"/>
          <w:szCs w:val="24"/>
          <w:lang w:val="fr-FR"/>
        </w:rPr>
        <w:t>Après le col, le fluide passe dans un divergent ou il perd de sa vitesse et remonte en pression.</w:t>
      </w:r>
    </w:p>
    <w:p w:rsidR="004C7F83" w:rsidRPr="008624A4" w:rsidRDefault="004C7F83" w:rsidP="004C7F83">
      <w:pPr>
        <w:pStyle w:val="Paragraphedeliste"/>
        <w:numPr>
          <w:ilvl w:val="0"/>
          <w:numId w:val="1"/>
        </w:numPr>
        <w:jc w:val="left"/>
        <w:rPr>
          <w:rFonts w:asciiTheme="majorHAnsi" w:hAnsiTheme="majorHAnsi"/>
          <w:sz w:val="28"/>
          <w:szCs w:val="28"/>
          <w:lang w:val="fr-FR"/>
        </w:rPr>
      </w:pPr>
      <w:r w:rsidRPr="008624A4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  <w:t>DESCRIPTION DE L’APPAREIL</w:t>
      </w:r>
    </w:p>
    <w:p w:rsidR="004C7F83" w:rsidRPr="008624A4" w:rsidRDefault="004C7F83" w:rsidP="004C7F83">
      <w:pPr>
        <w:pStyle w:val="Paragraphedeliste"/>
        <w:ind w:firstLine="0"/>
        <w:jc w:val="left"/>
        <w:rPr>
          <w:rFonts w:asciiTheme="majorHAnsi" w:hAnsiTheme="majorHAnsi"/>
          <w:sz w:val="24"/>
          <w:szCs w:val="24"/>
          <w:lang w:val="fr-FR"/>
        </w:rPr>
      </w:pPr>
    </w:p>
    <w:p w:rsidR="00CF213C" w:rsidRPr="008624A4" w:rsidRDefault="00CF213C" w:rsidP="00A160BB">
      <w:pPr>
        <w:pStyle w:val="Paragraphedeliste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3093378</wp:posOffset>
            </wp:positionH>
            <wp:positionV relativeFrom="paragraph">
              <wp:posOffset>470291</wp:posOffset>
            </wp:positionV>
            <wp:extent cx="2864827" cy="3604846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27" cy="360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98E" w:rsidRPr="008624A4">
        <w:rPr>
          <w:rFonts w:asciiTheme="majorHAnsi" w:hAnsiTheme="majorHAnsi"/>
          <w:sz w:val="24"/>
          <w:szCs w:val="24"/>
          <w:lang w:val="fr-FR"/>
        </w:rPr>
        <w:t>L’appareil est fabr</w:t>
      </w:r>
      <w:r w:rsidR="007B2BA8" w:rsidRPr="008624A4">
        <w:rPr>
          <w:rFonts w:asciiTheme="majorHAnsi" w:hAnsiTheme="majorHAnsi"/>
          <w:sz w:val="24"/>
          <w:szCs w:val="24"/>
          <w:lang w:val="fr-FR"/>
        </w:rPr>
        <w:t xml:space="preserve">iqué en matériau transparent. L’eau fournie par l’alimentation du banc hydraulique arrive dans le venturi par un tuyau. Un autre tuyau flexible, branché </w:t>
      </w:r>
      <w:r w:rsidR="00A160BB" w:rsidRPr="008624A4">
        <w:rPr>
          <w:rFonts w:asciiTheme="majorHAnsi" w:hAnsiTheme="majorHAnsi"/>
          <w:sz w:val="24"/>
          <w:szCs w:val="24"/>
          <w:lang w:val="fr-FR"/>
        </w:rPr>
        <w:t>après</w:t>
      </w:r>
      <w:r w:rsidR="007B2BA8" w:rsidRPr="008624A4">
        <w:rPr>
          <w:rFonts w:asciiTheme="majorHAnsi" w:hAnsiTheme="majorHAnsi"/>
          <w:sz w:val="24"/>
          <w:szCs w:val="24"/>
          <w:lang w:val="fr-FR"/>
        </w:rPr>
        <w:t xml:space="preserve"> la vanne de commande, conduit l’eau sortante de l’appareil au réservoir de mesure du banc hydraulique. </w:t>
      </w:r>
    </w:p>
    <w:p w:rsidR="004C7F83" w:rsidRPr="008624A4" w:rsidRDefault="007B2BA8" w:rsidP="00C62D42">
      <w:pPr>
        <w:pStyle w:val="Paragraphedeliste"/>
        <w:ind w:left="0" w:right="4394" w:firstLine="0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Des prises de pression sont reliées à des tubes manométriques verticaux montés en face d’échelles graduées en mm. Ces derniers sont reliés entre eux à leurs extrémités supérieures par un collecteur permettant de régler la quantité d’air contenue dans l’appareil. C</w:t>
      </w:r>
      <w:r w:rsidR="00A160BB" w:rsidRPr="008624A4">
        <w:rPr>
          <w:rFonts w:asciiTheme="majorHAnsi" w:hAnsiTheme="majorHAnsi"/>
          <w:sz w:val="24"/>
          <w:szCs w:val="24"/>
          <w:lang w:val="fr-FR"/>
        </w:rPr>
        <w:t>e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collecteur est équipé d’une valve à l’une de ses extrémités.</w:t>
      </w:r>
    </w:p>
    <w:p w:rsidR="003B1B85" w:rsidRPr="008624A4" w:rsidRDefault="007B2BA8" w:rsidP="00CF213C">
      <w:pPr>
        <w:pStyle w:val="Paragraphedeliste"/>
        <w:ind w:left="0" w:right="4394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L’ensemble constituant l’appareil : Le venturi, les tubes manométrique, et les règles graduées, est monté sur un support à pieds réglables, qui permettent de mettre l’</w:t>
      </w:r>
      <w:r w:rsidR="00A160BB" w:rsidRPr="008624A4">
        <w:rPr>
          <w:rFonts w:asciiTheme="majorHAnsi" w:hAnsiTheme="majorHAnsi"/>
          <w:sz w:val="24"/>
          <w:szCs w:val="24"/>
          <w:lang w:val="fr-FR"/>
        </w:rPr>
        <w:t xml:space="preserve">appareil a niveau –voir fig 1. Dans </w:t>
      </w:r>
      <w:r w:rsidR="003B1B85" w:rsidRPr="008624A4">
        <w:rPr>
          <w:rFonts w:asciiTheme="majorHAnsi" w:hAnsiTheme="majorHAnsi"/>
          <w:sz w:val="24"/>
          <w:szCs w:val="24"/>
          <w:lang w:val="fr-FR"/>
        </w:rPr>
        <w:t>les venturis</w:t>
      </w:r>
      <w:r w:rsidR="00A160BB" w:rsidRPr="008624A4">
        <w:rPr>
          <w:rFonts w:asciiTheme="majorHAnsi" w:hAnsiTheme="majorHAnsi"/>
          <w:sz w:val="24"/>
          <w:szCs w:val="24"/>
          <w:lang w:val="fr-FR"/>
        </w:rPr>
        <w:t xml:space="preserve"> utilisés pour la mesure du débit dans les conduites, on ne perce qu’une prise de pression à l’entrée du divergent et une prise au niveau du col. Les valeurs, ainsi relevées, sont suffisantes pour déduire le débit.</w:t>
      </w:r>
    </w:p>
    <w:p w:rsidR="00147154" w:rsidRPr="008624A4" w:rsidRDefault="00C62D42" w:rsidP="00147154">
      <w:pPr>
        <w:pStyle w:val="Paragraphedeliste"/>
        <w:tabs>
          <w:tab w:val="left" w:pos="9072"/>
        </w:tabs>
        <w:ind w:left="0" w:firstLine="567"/>
        <w:jc w:val="right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b/>
          <w:bCs/>
          <w:sz w:val="24"/>
          <w:szCs w:val="24"/>
          <w:lang w:val="fr-FR"/>
        </w:rPr>
        <w:t xml:space="preserve">    </w:t>
      </w:r>
      <w:r w:rsidR="00147154" w:rsidRPr="008624A4">
        <w:rPr>
          <w:rFonts w:asciiTheme="majorHAnsi" w:hAnsiTheme="majorHAnsi"/>
          <w:b/>
          <w:bCs/>
          <w:sz w:val="24"/>
          <w:szCs w:val="24"/>
          <w:lang w:val="fr-FR"/>
        </w:rPr>
        <w:t>Fig 1 :</w:t>
      </w:r>
      <w:r w:rsidR="00147154" w:rsidRPr="008624A4">
        <w:rPr>
          <w:rFonts w:asciiTheme="majorHAnsi" w:hAnsiTheme="majorHAnsi"/>
          <w:sz w:val="24"/>
          <w:szCs w:val="24"/>
          <w:lang w:val="fr-FR"/>
        </w:rPr>
        <w:t xml:space="preserve"> Banc hydraulique de venturi</w:t>
      </w:r>
    </w:p>
    <w:p w:rsidR="007B2BA8" w:rsidRPr="008624A4" w:rsidRDefault="003B1B85" w:rsidP="00C62D42">
      <w:pPr>
        <w:pStyle w:val="Paragraphedeliste"/>
        <w:ind w:left="0" w:firstLine="0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 xml:space="preserve">Les nombreuses prises de pressions percées sur le venturi d’étude ont pour but de permettre une étude précise de la </w:t>
      </w:r>
      <w:r w:rsidR="00147154" w:rsidRPr="008624A4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8624A4">
        <w:rPr>
          <w:rFonts w:asciiTheme="majorHAnsi" w:hAnsiTheme="majorHAnsi"/>
          <w:sz w:val="24"/>
          <w:szCs w:val="24"/>
          <w:lang w:val="fr-FR"/>
        </w:rPr>
        <w:t>répartition des pressions le long du divergent et du convergent du venturi.</w:t>
      </w:r>
    </w:p>
    <w:p w:rsidR="00CF213C" w:rsidRPr="008624A4" w:rsidRDefault="00CF213C" w:rsidP="00CF213C">
      <w:pPr>
        <w:pStyle w:val="Paragraphedeliste"/>
        <w:ind w:left="0" w:firstLine="567"/>
        <w:jc w:val="center"/>
        <w:rPr>
          <w:rFonts w:asciiTheme="majorHAnsi" w:hAnsiTheme="majorHAnsi"/>
          <w:sz w:val="24"/>
          <w:szCs w:val="24"/>
          <w:lang w:val="fr-FR"/>
        </w:rPr>
      </w:pPr>
    </w:p>
    <w:p w:rsidR="00227D19" w:rsidRPr="008624A4" w:rsidRDefault="00227D19" w:rsidP="00AA2CD3">
      <w:pPr>
        <w:pStyle w:val="Paragraphedeliste"/>
        <w:numPr>
          <w:ilvl w:val="0"/>
          <w:numId w:val="1"/>
        </w:numPr>
        <w:spacing w:after="240"/>
        <w:jc w:val="left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  <w:t>CONDUITE DE L’EXPERIENCE</w:t>
      </w:r>
    </w:p>
    <w:p w:rsidR="00AA2CD3" w:rsidRPr="008624A4" w:rsidRDefault="00AA2CD3" w:rsidP="00AA2CD3">
      <w:pPr>
        <w:pStyle w:val="Paragraphedeliste"/>
        <w:spacing w:after="240"/>
        <w:ind w:firstLine="0"/>
        <w:jc w:val="left"/>
        <w:rPr>
          <w:rFonts w:asciiTheme="majorHAnsi" w:hAnsiTheme="majorHAnsi"/>
          <w:sz w:val="24"/>
          <w:szCs w:val="24"/>
          <w:lang w:val="fr-FR"/>
        </w:rPr>
      </w:pPr>
    </w:p>
    <w:p w:rsidR="00227D19" w:rsidRPr="008624A4" w:rsidRDefault="00227D19" w:rsidP="00AA2CD3">
      <w:pPr>
        <w:pStyle w:val="Paragraphedeliste"/>
        <w:spacing w:before="240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 xml:space="preserve">Pour  étudier le coefficient 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C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du ventur</w:t>
      </w:r>
      <w:r w:rsidR="00E11B72" w:rsidRPr="008624A4">
        <w:rPr>
          <w:rFonts w:asciiTheme="majorHAnsi" w:hAnsiTheme="majorHAnsi"/>
          <w:sz w:val="24"/>
          <w:szCs w:val="24"/>
          <w:lang w:val="fr-FR"/>
        </w:rPr>
        <w:t xml:space="preserve">i, il est nécessaire de relever  les valeurs 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(h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-h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)</w:t>
      </w:r>
      <w:r w:rsidR="00E11B72" w:rsidRPr="008624A4">
        <w:rPr>
          <w:rFonts w:asciiTheme="majorHAnsi" w:hAnsiTheme="majorHAnsi"/>
          <w:sz w:val="24"/>
          <w:szCs w:val="24"/>
          <w:lang w:val="fr-FR"/>
        </w:rPr>
        <w:t xml:space="preserve"> pour différents débits </w:t>
      </w:r>
      <w:r w:rsidR="00E11B72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Q</w:t>
      </w:r>
      <w:r w:rsidR="00E11B72" w:rsidRPr="008624A4">
        <w:rPr>
          <w:rFonts w:asciiTheme="majorHAnsi" w:hAnsiTheme="majorHAnsi"/>
          <w:sz w:val="24"/>
          <w:szCs w:val="24"/>
          <w:lang w:val="fr-FR"/>
        </w:rPr>
        <w:t>.</w:t>
      </w:r>
      <w:r w:rsidR="00A11764" w:rsidRPr="008624A4">
        <w:rPr>
          <w:rFonts w:asciiTheme="majorHAnsi" w:hAnsiTheme="majorHAnsi"/>
          <w:sz w:val="24"/>
          <w:szCs w:val="24"/>
          <w:lang w:val="fr-FR"/>
        </w:rPr>
        <w:t xml:space="preserve"> Dans un premier temps, il est nécessaire d’effectuer la mise à zéro des </w:t>
      </w:r>
      <w:r w:rsidR="00820620" w:rsidRPr="008624A4">
        <w:rPr>
          <w:rFonts w:asciiTheme="majorHAnsi" w:hAnsiTheme="majorHAnsi"/>
          <w:sz w:val="24"/>
          <w:szCs w:val="24"/>
          <w:lang w:val="fr-FR"/>
        </w:rPr>
        <w:t>manomètres</w:t>
      </w:r>
      <w:r w:rsidR="00A11764" w:rsidRPr="008624A4">
        <w:rPr>
          <w:rFonts w:asciiTheme="majorHAnsi" w:hAnsiTheme="majorHAnsi"/>
          <w:sz w:val="24"/>
          <w:szCs w:val="24"/>
          <w:lang w:val="fr-FR"/>
        </w:rPr>
        <w:t xml:space="preserve">. Pour cela il faut chasser les poches d’air de l’appareil en remuent la vanne d’alimentation de </w:t>
      </w:r>
      <w:r w:rsidR="00820620" w:rsidRPr="008624A4">
        <w:rPr>
          <w:rFonts w:asciiTheme="majorHAnsi" w:hAnsiTheme="majorHAnsi"/>
          <w:sz w:val="24"/>
          <w:szCs w:val="24"/>
          <w:lang w:val="fr-FR"/>
        </w:rPr>
        <w:t>réglage</w:t>
      </w:r>
      <w:r w:rsidR="00A11764" w:rsidRPr="008624A4">
        <w:rPr>
          <w:rFonts w:asciiTheme="majorHAnsi" w:hAnsiTheme="majorHAnsi"/>
          <w:sz w:val="24"/>
          <w:szCs w:val="24"/>
          <w:lang w:val="fr-FR"/>
        </w:rPr>
        <w:t xml:space="preserve"> de débit placée à la sortie de l’appareil. Au bout de quelques instants, on referme peu à peu la vanne de réglage du débit pour augmenter la </w:t>
      </w:r>
      <w:r w:rsidR="00820620" w:rsidRPr="008624A4">
        <w:rPr>
          <w:rFonts w:asciiTheme="majorHAnsi" w:hAnsiTheme="majorHAnsi"/>
          <w:sz w:val="24"/>
          <w:szCs w:val="24"/>
          <w:lang w:val="fr-FR"/>
        </w:rPr>
        <w:t>pression</w:t>
      </w:r>
      <w:r w:rsidR="00A11764" w:rsidRPr="008624A4">
        <w:rPr>
          <w:rFonts w:asciiTheme="majorHAnsi" w:hAnsiTheme="majorHAnsi"/>
          <w:sz w:val="24"/>
          <w:szCs w:val="24"/>
          <w:lang w:val="fr-FR"/>
        </w:rPr>
        <w:t xml:space="preserve"> dans le venturi afin que l’eau </w:t>
      </w:r>
      <w:r w:rsidR="00820620" w:rsidRPr="008624A4">
        <w:rPr>
          <w:rFonts w:asciiTheme="majorHAnsi" w:hAnsiTheme="majorHAnsi"/>
          <w:sz w:val="24"/>
          <w:szCs w:val="24"/>
          <w:lang w:val="fr-FR"/>
        </w:rPr>
        <w:t>pénètre</w:t>
      </w:r>
      <w:r w:rsidR="00A11764" w:rsidRPr="008624A4">
        <w:rPr>
          <w:rFonts w:asciiTheme="majorHAnsi" w:hAnsiTheme="majorHAnsi"/>
          <w:sz w:val="24"/>
          <w:szCs w:val="24"/>
          <w:lang w:val="fr-FR"/>
        </w:rPr>
        <w:t xml:space="preserve"> dans</w:t>
      </w:r>
      <w:r w:rsidR="00AA2CD3" w:rsidRPr="008624A4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42346C" w:rsidRPr="008624A4">
        <w:rPr>
          <w:rFonts w:asciiTheme="majorHAnsi" w:hAnsiTheme="majorHAnsi"/>
          <w:sz w:val="24"/>
          <w:szCs w:val="24"/>
          <w:lang w:val="fr-FR"/>
        </w:rPr>
        <w:t xml:space="preserve">les tubes </w:t>
      </w:r>
      <w:r w:rsidR="000D4A0C" w:rsidRPr="008624A4">
        <w:rPr>
          <w:rFonts w:asciiTheme="majorHAnsi" w:hAnsiTheme="majorHAnsi"/>
          <w:sz w:val="24"/>
          <w:szCs w:val="24"/>
          <w:lang w:val="fr-FR"/>
        </w:rPr>
        <w:t>manométriques</w:t>
      </w:r>
      <w:r w:rsidR="00E05963" w:rsidRPr="008624A4">
        <w:rPr>
          <w:rFonts w:asciiTheme="majorHAnsi" w:hAnsiTheme="majorHAnsi"/>
          <w:sz w:val="24"/>
          <w:szCs w:val="24"/>
          <w:lang w:val="fr-FR"/>
        </w:rPr>
        <w:t xml:space="preserve"> et comprime l’air contenu dans le collecteur. Quand l’eau atteint le </w:t>
      </w:r>
      <w:r w:rsidR="00E05963" w:rsidRPr="008624A4">
        <w:rPr>
          <w:rFonts w:asciiTheme="majorHAnsi" w:hAnsiTheme="majorHAnsi"/>
          <w:sz w:val="24"/>
          <w:szCs w:val="24"/>
          <w:lang w:val="fr-FR"/>
        </w:rPr>
        <w:lastRenderedPageBreak/>
        <w:t xml:space="preserve">niveau désiré dans les tubes 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>manométriques</w:t>
      </w:r>
      <w:r w:rsidR="00E05963" w:rsidRPr="008624A4">
        <w:rPr>
          <w:rFonts w:asciiTheme="majorHAnsi" w:hAnsiTheme="majorHAnsi"/>
          <w:sz w:val="24"/>
          <w:szCs w:val="24"/>
          <w:lang w:val="fr-FR"/>
        </w:rPr>
        <w:t xml:space="preserve">, on referme la vanne d’alimentation du banc hydraulique. Les deux vannes étant fermées, le venturi est plus soumis qu’à une pression statique modérée. Les pieds 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>réglables</w:t>
      </w:r>
      <w:r w:rsidR="00E05963" w:rsidRPr="008624A4">
        <w:rPr>
          <w:rFonts w:asciiTheme="majorHAnsi" w:hAnsiTheme="majorHAnsi"/>
          <w:sz w:val="24"/>
          <w:szCs w:val="24"/>
          <w:lang w:val="fr-FR"/>
        </w:rPr>
        <w:t xml:space="preserve"> du support sont ensuite manœuvrés pour mettre l’appareil de niveau.</w:t>
      </w:r>
    </w:p>
    <w:p w:rsidR="00E05963" w:rsidRPr="008624A4" w:rsidRDefault="00E05963" w:rsidP="00CB4075">
      <w:pPr>
        <w:pStyle w:val="Paragraphedeliste"/>
        <w:spacing w:before="240" w:after="240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 xml:space="preserve">Pour relever les valeurs 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(h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-h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)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qui 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>corresponde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à 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>différents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débits il faudra choisir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 xml:space="preserve"> comme première valeur de débit celle qui correspond au maximum de 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(h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-h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)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 xml:space="preserve">. On obtient cette condition en ouvrant simultanément et progressivement les vannes du banc hydraulique et de l’appareil. Le débit volumique est mesuré en recueillant l’eau sortant de l’appareil dans le </w:t>
      </w:r>
      <w:r w:rsidR="00CF213C" w:rsidRPr="008624A4">
        <w:rPr>
          <w:rFonts w:asciiTheme="majorHAnsi" w:hAnsiTheme="majorHAnsi"/>
          <w:sz w:val="24"/>
          <w:szCs w:val="24"/>
          <w:lang w:val="fr-FR"/>
        </w:rPr>
        <w:t>réservoir</w:t>
      </w:r>
      <w:r w:rsidR="00442145" w:rsidRPr="008624A4">
        <w:rPr>
          <w:rFonts w:asciiTheme="majorHAnsi" w:hAnsiTheme="majorHAnsi"/>
          <w:sz w:val="24"/>
          <w:szCs w:val="24"/>
          <w:lang w:val="fr-FR"/>
        </w:rPr>
        <w:t xml:space="preserve"> de mesure du débit du banc hydraulique. On relève les hauteurs de 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h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et 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h</w:t>
      </w:r>
      <w:r w:rsidR="00CB40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correspondantes sur les tubes manométriques.</w:t>
      </w:r>
    </w:p>
    <w:p w:rsidR="00147154" w:rsidRPr="008624A4" w:rsidRDefault="00147154" w:rsidP="00147154">
      <w:pPr>
        <w:pStyle w:val="Paragraphedeliste"/>
        <w:spacing w:before="240" w:after="240"/>
        <w:ind w:left="0" w:firstLine="567"/>
        <w:rPr>
          <w:rFonts w:asciiTheme="majorHAnsi" w:hAnsiTheme="majorHAnsi"/>
          <w:sz w:val="24"/>
          <w:szCs w:val="24"/>
          <w:lang w:val="fr-FR"/>
        </w:rPr>
      </w:pPr>
    </w:p>
    <w:p w:rsidR="002A4CBC" w:rsidRPr="00C62D42" w:rsidRDefault="00950264" w:rsidP="00C62D42">
      <w:pPr>
        <w:pStyle w:val="Paragraphedeliste"/>
        <w:numPr>
          <w:ilvl w:val="0"/>
          <w:numId w:val="1"/>
        </w:numPr>
        <w:spacing w:before="240" w:after="240"/>
        <w:jc w:val="left"/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</w:pPr>
      <w:r w:rsidRPr="008624A4">
        <w:rPr>
          <w:rFonts w:asciiTheme="majorHAnsi" w:hAnsiTheme="majorHAnsi"/>
          <w:b/>
          <w:bCs/>
          <w:i/>
          <w:iCs/>
          <w:sz w:val="28"/>
          <w:szCs w:val="28"/>
          <w:u w:val="single"/>
          <w:lang w:val="fr-FR"/>
        </w:rPr>
        <w:t>THEORIE DU VENTURI</w:t>
      </w:r>
    </w:p>
    <w:p w:rsidR="00950264" w:rsidRDefault="002A4CBC" w:rsidP="00C62D42">
      <w:pPr>
        <w:pStyle w:val="Paragraphedeliste"/>
        <w:spacing w:before="240" w:after="240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Considérons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l’écoulement d’un fluide incompressible dans un convergent et divergent d’une conduite (voir fig 2).</w:t>
      </w:r>
      <w:r w:rsidR="00C62D4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La section d’entrée (1) a une surface 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S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, la section du col 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S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et toute sec</w:t>
      </w:r>
      <w:r w:rsidR="00E4054C" w:rsidRPr="008624A4">
        <w:rPr>
          <w:rFonts w:asciiTheme="majorHAnsi" w:hAnsiTheme="majorHAnsi"/>
          <w:sz w:val="24"/>
          <w:szCs w:val="24"/>
          <w:lang w:val="fr-FR"/>
        </w:rPr>
        <w:t>tion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(n) aura une surface 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S</w:t>
      </w:r>
      <w:r w:rsidR="00950264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n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>.</w:t>
      </w:r>
      <w:r w:rsidR="00C62D4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Les tubes </w:t>
      </w:r>
      <w:r w:rsidRPr="008624A4">
        <w:rPr>
          <w:rFonts w:asciiTheme="majorHAnsi" w:hAnsiTheme="majorHAnsi"/>
          <w:sz w:val="24"/>
          <w:szCs w:val="24"/>
          <w:lang w:val="fr-FR"/>
        </w:rPr>
        <w:t>piézométriques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placés au niveau des sections (1) et (2), (n) indiquent respectivement les hauteurs 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h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, 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h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 xml:space="preserve"> et 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h</w:t>
      </w:r>
      <w:r w:rsidR="00FD2675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n</w:t>
      </w:r>
      <w:r w:rsidR="00950264" w:rsidRPr="008624A4">
        <w:rPr>
          <w:rFonts w:asciiTheme="majorHAnsi" w:hAnsiTheme="majorHAnsi"/>
          <w:sz w:val="24"/>
          <w:szCs w:val="24"/>
          <w:lang w:val="fr-FR"/>
        </w:rPr>
        <w:t>.</w:t>
      </w:r>
    </w:p>
    <w:p w:rsidR="00C62D42" w:rsidRPr="008624A4" w:rsidRDefault="00C62D42" w:rsidP="00C62D42">
      <w:pPr>
        <w:pStyle w:val="Paragraphedeliste"/>
        <w:spacing w:before="240" w:after="240"/>
        <w:ind w:left="0" w:firstLine="567"/>
        <w:rPr>
          <w:rFonts w:asciiTheme="majorHAnsi" w:hAnsiTheme="majorHAnsi"/>
          <w:sz w:val="24"/>
          <w:szCs w:val="24"/>
          <w:lang w:val="fr-FR"/>
        </w:rPr>
      </w:pPr>
    </w:p>
    <w:p w:rsidR="001C3758" w:rsidRPr="008624A4" w:rsidRDefault="001C3758" w:rsidP="00985FE4">
      <w:pPr>
        <w:pStyle w:val="Paragraphedeliste"/>
        <w:spacing w:before="240"/>
        <w:ind w:left="0" w:firstLine="567"/>
        <w:jc w:val="center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343275" cy="162877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BC" w:rsidRPr="008624A4" w:rsidRDefault="002A4CBC" w:rsidP="002A4CBC">
      <w:pPr>
        <w:pStyle w:val="Paragraphedeliste"/>
        <w:spacing w:before="240"/>
        <w:ind w:left="0" w:firstLine="567"/>
        <w:rPr>
          <w:rFonts w:asciiTheme="majorHAnsi" w:hAnsiTheme="majorHAnsi"/>
          <w:sz w:val="24"/>
          <w:szCs w:val="24"/>
          <w:lang w:val="fr-FR"/>
        </w:rPr>
      </w:pPr>
    </w:p>
    <w:p w:rsidR="00950264" w:rsidRPr="008624A4" w:rsidRDefault="00950264" w:rsidP="00985FE4">
      <w:pPr>
        <w:pStyle w:val="Paragraphedeliste"/>
        <w:spacing w:before="240"/>
        <w:ind w:left="0" w:firstLine="567"/>
        <w:jc w:val="center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Fig 2 : Ecoulement dans un venturi</w:t>
      </w:r>
    </w:p>
    <w:p w:rsidR="00950264" w:rsidRPr="008624A4" w:rsidRDefault="00950264" w:rsidP="002A4CBC">
      <w:pPr>
        <w:pStyle w:val="Paragraphedeliste"/>
        <w:spacing w:before="240"/>
        <w:ind w:left="0" w:firstLine="567"/>
        <w:rPr>
          <w:rFonts w:asciiTheme="majorHAnsi" w:hAnsiTheme="majorHAnsi"/>
          <w:sz w:val="24"/>
          <w:szCs w:val="24"/>
          <w:lang w:val="fr-FR"/>
        </w:rPr>
      </w:pPr>
    </w:p>
    <w:p w:rsidR="00950264" w:rsidRPr="008624A4" w:rsidRDefault="00950264" w:rsidP="002A4CBC">
      <w:pPr>
        <w:pStyle w:val="Paragraphedeliste"/>
        <w:spacing w:before="240"/>
        <w:ind w:left="0" w:firstLine="567"/>
        <w:rPr>
          <w:rFonts w:asciiTheme="majorHAnsi" w:hAnsiTheme="majorHAnsi"/>
          <w:sz w:val="24"/>
          <w:szCs w:val="24"/>
          <w:lang w:val="fr-FR"/>
        </w:rPr>
      </w:pPr>
      <w:r w:rsidRPr="008624A4">
        <w:rPr>
          <w:rFonts w:asciiTheme="majorHAnsi" w:hAnsiTheme="majorHAnsi"/>
          <w:sz w:val="24"/>
          <w:szCs w:val="24"/>
          <w:lang w:val="fr-FR"/>
        </w:rPr>
        <w:t>En appliquant l’</w:t>
      </w:r>
      <w:r w:rsidR="002A4CBC" w:rsidRPr="008624A4">
        <w:rPr>
          <w:rFonts w:asciiTheme="majorHAnsi" w:hAnsiTheme="majorHAnsi"/>
          <w:sz w:val="24"/>
          <w:szCs w:val="24"/>
          <w:lang w:val="fr-FR"/>
        </w:rPr>
        <w:t>équation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de</w:t>
      </w:r>
      <w:r w:rsidRPr="008624A4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BERNOULLI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et cela </w:t>
      </w:r>
      <w:r w:rsidR="002A4CBC" w:rsidRPr="008624A4">
        <w:rPr>
          <w:rFonts w:asciiTheme="majorHAnsi" w:hAnsiTheme="majorHAnsi"/>
          <w:sz w:val="24"/>
          <w:szCs w:val="24"/>
          <w:lang w:val="fr-FR"/>
        </w:rPr>
        <w:t>après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avoir supposé que les vitesses et les hauteurs </w:t>
      </w:r>
      <w:r w:rsidR="002A4CBC" w:rsidRPr="008624A4">
        <w:rPr>
          <w:rFonts w:asciiTheme="majorHAnsi" w:hAnsiTheme="majorHAnsi"/>
          <w:sz w:val="24"/>
          <w:szCs w:val="24"/>
          <w:lang w:val="fr-FR"/>
        </w:rPr>
        <w:t>piézométriques</w:t>
      </w:r>
      <w:r w:rsidRPr="008624A4">
        <w:rPr>
          <w:rFonts w:asciiTheme="majorHAnsi" w:hAnsiTheme="majorHAnsi"/>
          <w:sz w:val="24"/>
          <w:szCs w:val="24"/>
          <w:lang w:val="fr-FR"/>
        </w:rPr>
        <w:t xml:space="preserve"> sont constantes et qu’il n y a aucune </w:t>
      </w:r>
      <w:r w:rsidR="002A4CBC" w:rsidRPr="008624A4">
        <w:rPr>
          <w:rFonts w:asciiTheme="majorHAnsi" w:hAnsiTheme="majorHAnsi"/>
          <w:sz w:val="24"/>
          <w:szCs w:val="24"/>
          <w:lang w:val="fr-FR"/>
        </w:rPr>
        <w:t>perte de charge on aura :</w:t>
      </w:r>
    </w:p>
    <w:p w:rsidR="00BB4D7E" w:rsidRPr="008624A4" w:rsidRDefault="00404EFD" w:rsidP="00BB4D7E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num>
          <m:den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g</m:t>
            </m:r>
          </m:den>
        </m:f>
        <m:r>
          <w:rPr>
            <w:rFonts w:ascii="Cambria Math" w:hAnsiTheme="majorHAnsi"/>
            <w:sz w:val="32"/>
            <w:szCs w:val="32"/>
            <w:lang w:val="fr-FR"/>
          </w:rPr>
          <m:t xml:space="preserve">+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1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b>
              <m:sup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num>
          <m:den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g</m:t>
            </m:r>
          </m:den>
        </m:f>
        <m:r>
          <w:rPr>
            <w:rFonts w:ascii="Cambria Math" w:hAnsiTheme="majorHAnsi"/>
            <w:sz w:val="32"/>
            <w:szCs w:val="32"/>
            <w:lang w:val="fr-FR"/>
          </w:rPr>
          <m:t xml:space="preserve">+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n</m:t>
                </m:r>
              </m:sub>
              <m:sup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num>
          <m:den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g</m:t>
            </m:r>
          </m:den>
        </m:f>
        <m:r>
          <w:rPr>
            <w:rFonts w:ascii="Cambria Math" w:hAnsiTheme="majorHAnsi"/>
            <w:sz w:val="32"/>
            <w:szCs w:val="32"/>
            <w:lang w:val="fr-FR"/>
          </w:rPr>
          <m:t>+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/>
              </w:rPr>
              <m:t>n</m:t>
            </m:r>
          </m:sub>
        </m:sSub>
      </m:oMath>
      <w:r w:rsidR="00BB4D7E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………………………………..(1)</w:t>
      </w:r>
    </w:p>
    <w:p w:rsidR="00BB4D7E" w:rsidRPr="008624A4" w:rsidRDefault="00BB4D7E" w:rsidP="00BB4D7E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Avec : </w:t>
      </w:r>
      <w:r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U</w:t>
      </w:r>
      <w:r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, </w:t>
      </w:r>
      <w:r w:rsidRPr="008624A4">
        <w:rPr>
          <w:rFonts w:asciiTheme="majorHAnsi" w:eastAsiaTheme="minorEastAsia" w:hAnsiTheme="majorHAnsi"/>
          <w:b/>
          <w:bCs/>
          <w:sz w:val="24"/>
          <w:szCs w:val="24"/>
          <w:lang w:val="fr-FR"/>
        </w:rPr>
        <w:t>U</w:t>
      </w:r>
      <w:r w:rsidRPr="008624A4">
        <w:rPr>
          <w:rFonts w:asciiTheme="majorHAnsi" w:eastAsiaTheme="minorEastAsia" w:hAnsiTheme="majorHAnsi"/>
          <w:b/>
          <w:bCs/>
          <w:sz w:val="24"/>
          <w:szCs w:val="24"/>
          <w:vertAlign w:val="subscript"/>
          <w:lang w:val="fr-FR"/>
        </w:rPr>
        <w:t>2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, </w:t>
      </w:r>
      <w:r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U</w:t>
      </w:r>
      <w:r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vertAlign w:val="subscript"/>
          <w:lang w:val="fr-FR"/>
        </w:rPr>
        <w:t>n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 : vitesses dans (1), (2), et (n).</w:t>
      </w:r>
    </w:p>
    <w:p w:rsidR="00BB4D7E" w:rsidRPr="008624A4" w:rsidRDefault="00BB4D7E" w:rsidP="00BB4D7E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L’équation de continuité entraine que :</w:t>
      </w:r>
    </w:p>
    <w:p w:rsidR="00BB4D7E" w:rsidRPr="008624A4" w:rsidRDefault="00404EFD" w:rsidP="00BB4D7E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U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1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 .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S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1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U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 .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S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U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/>
              </w:rPr>
              <m:t>n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 . 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/>
              </w:rPr>
              <m:t>n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>=</m:t>
        </m:r>
        <m:r>
          <w:rPr>
            <w:rFonts w:ascii="Cambria Math" w:hAnsi="Cambria Math"/>
            <w:sz w:val="32"/>
            <w:szCs w:val="32"/>
            <w:lang w:val="fr-FR"/>
          </w:rPr>
          <m:t>Q</m:t>
        </m:r>
      </m:oMath>
      <w:r w:rsidR="00E4054C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………………………………..(2)</w:t>
      </w:r>
    </w:p>
    <w:p w:rsidR="00E4054C" w:rsidRPr="008624A4" w:rsidRDefault="00E4054C" w:rsidP="00BB4D7E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Q 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: débit volumique.</w:t>
      </w:r>
    </w:p>
    <w:p w:rsidR="00E4054C" w:rsidRPr="008624A4" w:rsidRDefault="00E4054C" w:rsidP="001A1AEA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En </w:t>
      </w:r>
      <w:r w:rsidR="000278A6" w:rsidRPr="008624A4">
        <w:rPr>
          <w:rFonts w:asciiTheme="majorHAnsi" w:eastAsiaTheme="minorEastAsia" w:hAnsiTheme="majorHAnsi"/>
          <w:sz w:val="24"/>
          <w:szCs w:val="24"/>
          <w:lang w:val="fr-FR"/>
        </w:rPr>
        <w:t>remplaçant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dans (1) la valeur de </w:t>
      </w:r>
      <w:r w:rsidR="001A1AEA"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U</w:t>
      </w:r>
      <w:r w:rsidR="001A1AEA"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vertAlign w:val="subscript"/>
          <w:lang w:val="fr-FR"/>
        </w:rPr>
        <w:t>1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tirée de l’équation (2), on peut écrire :</w:t>
      </w:r>
    </w:p>
    <w:p w:rsidR="00E4054C" w:rsidRPr="008624A4" w:rsidRDefault="00404EFD" w:rsidP="00E4054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1</m:t>
                </m:r>
              </m:sub>
              <m:sup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num>
          <m:den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g</m:t>
            </m:r>
          </m:den>
        </m:f>
        <m:r>
          <w:rPr>
            <w:rFonts w:ascii="Cambria Math" w:hAnsiTheme="majorHAnsi"/>
            <w:sz w:val="32"/>
            <w:szCs w:val="32"/>
            <w:lang w:val="fr-FR"/>
          </w:rPr>
          <m:t xml:space="preserve"> . </m:t>
        </m:r>
        <m:sSup>
          <m:sSup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Theme="majorHAnsi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Theme="majorHAnsi"/>
                            <w:sz w:val="32"/>
                            <w:szCs w:val="32"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</m:sup>
        </m:sSup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+ </m:t>
        </m:r>
        <m:sSub>
          <m:sSub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eastAsiaTheme="minorEastAsia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1</m:t>
            </m:r>
          </m:sub>
        </m:sSub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eastAsiaTheme="minorEastAsia" w:hAnsiTheme="majorHAnsi"/>
                    <w:sz w:val="32"/>
                    <w:szCs w:val="32"/>
                    <w:lang w:val="fr-FR"/>
                  </w:rPr>
                  <m:t>2</m:t>
                </m:r>
              </m:sub>
              <m:sup>
                <m:r>
                  <w:rPr>
                    <w:rFonts w:ascii="Cambria Math" w:eastAsiaTheme="minorEastAsia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g</m:t>
            </m:r>
          </m:den>
        </m:f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+ </m:t>
        </m:r>
        <m:sSub>
          <m:sSub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eastAsiaTheme="minorEastAsia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2</m:t>
            </m:r>
          </m:sub>
        </m:sSub>
      </m:oMath>
      <w:r w:rsidR="00E4054C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…………………………………….(3)</w:t>
      </w:r>
    </w:p>
    <w:p w:rsidR="00E4054C" w:rsidRPr="008624A4" w:rsidRDefault="00E4054C" w:rsidP="001A1AEA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En résolvant cette équation en </w:t>
      </w:r>
      <w:r w:rsidR="001A1AEA"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U</w:t>
      </w:r>
      <w:r w:rsidR="001A1AEA" w:rsidRPr="008624A4">
        <w:rPr>
          <w:rFonts w:asciiTheme="majorHAnsi" w:eastAsiaTheme="minorEastAsia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, on trouve que :</w:t>
      </w:r>
    </w:p>
    <w:p w:rsidR="00E4054C" w:rsidRPr="008624A4" w:rsidRDefault="00404EFD" w:rsidP="00C2272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U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sSup>
          <m:sSup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g</m:t>
                    </m:r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 xml:space="preserve"> . </m:t>
                    </m:r>
                    <m:d>
                      <m:dPr>
                        <m:ctrlPr>
                          <w:rPr>
                            <w:rFonts w:ascii="Cambria Math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Theme="majorHAnsi"/>
                                <w:sz w:val="32"/>
                                <w:szCs w:val="32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Theme="majorHAnsi" w:hAnsiTheme="majorHAnsi"/>
                            <w:sz w:val="32"/>
                            <w:szCs w:val="32"/>
                            <w:lang w:val="fr-F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Theme="majorHAnsi"/>
                                <w:sz w:val="32"/>
                                <w:szCs w:val="32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1</m:t>
                    </m:r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-</m:t>
                    </m:r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Theme="majorHAnsi"/>
                                    <w:i/>
                                    <w:sz w:val="32"/>
                                    <w:szCs w:val="32"/>
                                    <w:lang w:val="fr-FR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Theme="majorHAnsi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Theme="majorHAnsi"/>
                <w:sz w:val="32"/>
                <w:szCs w:val="32"/>
                <w:lang w:val="fr-FR"/>
              </w:rPr>
              <m:t>1/2</m:t>
            </m:r>
          </m:sup>
        </m:sSup>
      </m:oMath>
      <w:r w:rsidR="00C2272C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</w:t>
      </w:r>
    </w:p>
    <w:p w:rsidR="00C2272C" w:rsidRPr="008624A4" w:rsidRDefault="00C2272C" w:rsidP="00C2272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r>
          <w:rPr>
            <w:rFonts w:ascii="Cambria Math" w:eastAsiaTheme="minorEastAsia" w:hAnsi="Cambria Math"/>
            <w:sz w:val="32"/>
            <w:szCs w:val="32"/>
            <w:lang w:val="fr-FR"/>
          </w:rPr>
          <w:lastRenderedPageBreak/>
          <m:t>Q</m:t>
        </m:r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= </m:t>
        </m:r>
        <m:sSub>
          <m:sSub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S</m:t>
            </m:r>
          </m:e>
          <m:sub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 . </m:t>
        </m:r>
        <m:sSup>
          <m:sSup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fr-FR"/>
                      </w:rPr>
                      <m:t>g</m:t>
                    </m:r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 xml:space="preserve"> .  </m:t>
                    </m:r>
                    <m:d>
                      <m:dPr>
                        <m:ctrlPr>
                          <w:rPr>
                            <w:rFonts w:ascii="Cambria Math" w:eastAsiaTheme="minorEastAsia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eastAsiaTheme="minorEastAsia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Theme="majorHAnsi"/>
                                <w:sz w:val="32"/>
                                <w:szCs w:val="32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Theme="majorHAnsi" w:eastAsiaTheme="minorEastAsia" w:hAnsiTheme="majorHAnsi"/>
                            <w:sz w:val="32"/>
                            <w:szCs w:val="32"/>
                            <w:lang w:val="fr-F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eastAsiaTheme="minorEastAsia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Theme="majorHAnsi"/>
                                <w:sz w:val="32"/>
                                <w:szCs w:val="32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1</m:t>
                    </m:r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Theme="majorHAnsi"/>
                                    <w:i/>
                                    <w:sz w:val="32"/>
                                    <w:szCs w:val="32"/>
                                    <w:lang w:val="fr-FR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2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Theme="majorHAnsi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1/2</m:t>
            </m:r>
          </m:sup>
        </m:sSup>
      </m:oMath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……………………………………….</w:t>
      </w:r>
      <w:r w:rsidR="007262A1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(4)</w:t>
      </w:r>
    </w:p>
    <w:p w:rsidR="00C2272C" w:rsidRPr="008624A4" w:rsidRDefault="00C2272C" w:rsidP="00C2272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En réalité il y a une perte de charge entre les sections (1) et (2), en plus les vitesses ne sont pas constantes dans les sections droites. Le débit réel est en fait légèrement inferieur à la valeur trouvée en (4). On tien compte de cette différence en introduisant le coefficient C pour écrire :</w:t>
      </w:r>
    </w:p>
    <w:p w:rsidR="00A160BB" w:rsidRPr="008624A4" w:rsidRDefault="00C2272C" w:rsidP="00655E94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r>
          <w:rPr>
            <w:rFonts w:ascii="Cambria Math" w:eastAsiaTheme="minorEastAsia" w:hAnsi="Cambria Math"/>
            <w:sz w:val="32"/>
            <w:szCs w:val="32"/>
            <w:lang w:val="fr-FR"/>
          </w:rPr>
          <m:t>Q</m:t>
        </m:r>
        <m:r>
          <w:rPr>
            <w:rFonts w:ascii="Cambria Math" w:eastAsiaTheme="minorEastAsia" w:hAnsiTheme="majorHAnsi"/>
            <w:sz w:val="32"/>
            <w:szCs w:val="32"/>
            <w:lang w:val="fr-FR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fr-FR"/>
          </w:rPr>
          <m:t>C</m:t>
        </m:r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  .  </m:t>
        </m:r>
        <m:sSub>
          <m:sSub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S</m:t>
            </m:r>
          </m:e>
          <m:sub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2</m:t>
            </m:r>
          </m:sub>
        </m:sSub>
        <m:r>
          <w:rPr>
            <w:rFonts w:ascii="Cambria Math" w:eastAsiaTheme="minorEastAsia" w:hAnsiTheme="majorHAnsi"/>
            <w:sz w:val="32"/>
            <w:szCs w:val="32"/>
            <w:lang w:val="fr-FR"/>
          </w:rPr>
          <m:t xml:space="preserve"> . </m:t>
        </m:r>
        <m:sSup>
          <m:sSupPr>
            <m:ctrlPr>
              <w:rPr>
                <w:rFonts w:ascii="Cambria Math" w:eastAsiaTheme="minorEastAsia" w:hAnsiTheme="majorHAnsi"/>
                <w:i/>
                <w:sz w:val="32"/>
                <w:szCs w:val="32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fr-FR"/>
                      </w:rPr>
                      <m:t>g</m:t>
                    </m:r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 xml:space="preserve"> .  </m:t>
                    </m:r>
                    <m:d>
                      <m:dPr>
                        <m:ctrlPr>
                          <w:rPr>
                            <w:rFonts w:ascii="Cambria Math" w:eastAsiaTheme="minorEastAsia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eastAsiaTheme="minorEastAsia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Theme="majorHAnsi"/>
                                <w:sz w:val="32"/>
                                <w:szCs w:val="32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Theme="majorHAnsi" w:eastAsiaTheme="minorEastAsia" w:hAnsiTheme="majorHAnsi"/>
                            <w:sz w:val="32"/>
                            <w:szCs w:val="32"/>
                            <w:lang w:val="fr-F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Theme="majorHAnsi" w:eastAsiaTheme="minorEastAsia" w:hAnsi="Cambria Math"/>
                                <w:sz w:val="32"/>
                                <w:szCs w:val="32"/>
                                <w:lang w:val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Theme="majorHAnsi"/>
                                <w:sz w:val="32"/>
                                <w:szCs w:val="32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1</m:t>
                    </m:r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>-</m:t>
                    </m:r>
                    <m:r>
                      <w:rPr>
                        <w:rFonts w:ascii="Cambria Math" w:eastAsiaTheme="minorEastAsia" w:hAnsiTheme="majorHAnsi"/>
                        <w:sz w:val="32"/>
                        <w:szCs w:val="32"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Theme="majorHAnsi"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Theme="majorHAnsi"/>
                                    <w:i/>
                                    <w:sz w:val="32"/>
                                    <w:szCs w:val="32"/>
                                    <w:lang w:val="fr-FR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Theme="majorHAnsi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Theme="majorHAnsi"/>
                                        <w:sz w:val="32"/>
                                        <w:szCs w:val="32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Theme="majorHAnsi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Theme="majorHAnsi"/>
                <w:sz w:val="32"/>
                <w:szCs w:val="32"/>
                <w:lang w:val="fr-FR"/>
              </w:rPr>
              <m:t>1/2</m:t>
            </m:r>
          </m:sup>
        </m:sSup>
      </m:oMath>
      <w:r w:rsidR="00655E94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……………………………………………(5)</w:t>
      </w:r>
    </w:p>
    <w:p w:rsidR="00276935" w:rsidRPr="008624A4" w:rsidRDefault="00276935" w:rsidP="00655E94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b/>
          <w:bCs/>
          <w:sz w:val="24"/>
          <w:szCs w:val="24"/>
          <w:lang w:val="fr-FR"/>
        </w:rPr>
        <w:t>C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 : coefficient du venturi et est fonction du débit.</w:t>
      </w:r>
    </w:p>
    <w:p w:rsidR="00276935" w:rsidRPr="008624A4" w:rsidRDefault="00276935" w:rsidP="00655E94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La distribution idéale de pression dans le convergent- divergent est donnée par :</w:t>
      </w:r>
    </w:p>
    <w:p w:rsidR="00276935" w:rsidRDefault="00404EFD" w:rsidP="00276935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/>
              </w:rPr>
              <m:t>n</m:t>
            </m:r>
          </m:sub>
        </m:sSub>
        <m:r>
          <w:rPr>
            <w:rFonts w:asciiTheme="majorHAnsi" w:hAnsiTheme="majorHAnsi"/>
            <w:sz w:val="32"/>
            <w:szCs w:val="32"/>
            <w:lang w:val="fr-FR"/>
          </w:rPr>
          <m:t>-</m:t>
        </m:r>
        <m:sSub>
          <m:sSub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Theme="majorHAnsi" w:hAnsi="Cambria Math"/>
                <w:sz w:val="32"/>
                <w:szCs w:val="32"/>
                <w:lang w:val="fr-FR"/>
              </w:rPr>
              <m:t>h</m:t>
            </m:r>
          </m:e>
          <m:sub>
            <m:r>
              <w:rPr>
                <w:rFonts w:ascii="Cambria Math" w:hAnsiTheme="majorHAnsi"/>
                <w:sz w:val="32"/>
                <w:szCs w:val="32"/>
                <w:lang w:val="fr-FR"/>
              </w:rPr>
              <m:t>1</m:t>
            </m:r>
          </m:sub>
        </m:sSub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d>
              <m:d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1</m:t>
                    </m:r>
                  </m:sub>
                  <m:sup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</m:sup>
                </m:sSubSup>
                <m:r>
                  <w:rPr>
                    <w:rFonts w:asciiTheme="majorHAnsi" w:hAnsiTheme="majorHAnsi"/>
                    <w:sz w:val="32"/>
                    <w:szCs w:val="32"/>
                    <w:lang w:val="fr-FR"/>
                  </w:rPr>
                  <m:t>-</m:t>
                </m:r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n</m:t>
                    </m:r>
                  </m:sub>
                  <m:sup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</m:sup>
                </m:sSubSup>
              </m:e>
            </m:d>
          </m:num>
          <m:den>
            <m:r>
              <w:rPr>
                <w:rFonts w:ascii="Cambria Math" w:hAnsiTheme="majorHAnsi"/>
                <w:sz w:val="32"/>
                <w:szCs w:val="32"/>
                <w:lang w:val="fr-FR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g</m:t>
            </m:r>
          </m:den>
        </m:f>
      </m:oMath>
      <w:r w:rsidR="00276935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</w:t>
      </w:r>
    </w:p>
    <w:p w:rsidR="007A2EA0" w:rsidRPr="008624A4" w:rsidRDefault="007A2EA0" w:rsidP="00276935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</w:p>
    <w:p w:rsidR="00276935" w:rsidRDefault="00276935" w:rsidP="001A1AEA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Pour comparer le coté théorique et </w:t>
      </w:r>
      <w:r w:rsidR="001A1AEA" w:rsidRPr="008624A4">
        <w:rPr>
          <w:rFonts w:asciiTheme="majorHAnsi" w:eastAsiaTheme="minorEastAsia" w:hAnsiTheme="majorHAnsi"/>
          <w:sz w:val="24"/>
          <w:szCs w:val="24"/>
          <w:lang w:val="fr-FR"/>
        </w:rPr>
        <w:t>expérimental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, il est pratique d’exprimer le rapport de </w:t>
      </w:r>
      <w:r w:rsidR="001A1AEA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(h</w:t>
      </w:r>
      <w:r w:rsidR="001A1AEA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n</w:t>
      </w:r>
      <w:r w:rsidR="001A1AEA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>-h</w:t>
      </w:r>
      <w:r w:rsidR="001A1AEA" w:rsidRPr="008624A4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fr-FR"/>
        </w:rPr>
        <w:t>2</w:t>
      </w:r>
      <w:r w:rsidR="001A1AEA" w:rsidRPr="008624A4">
        <w:rPr>
          <w:rFonts w:asciiTheme="majorHAnsi" w:hAnsiTheme="majorHAnsi"/>
          <w:b/>
          <w:bCs/>
          <w:i/>
          <w:iCs/>
          <w:sz w:val="24"/>
          <w:szCs w:val="24"/>
          <w:lang w:val="fr-FR"/>
        </w:rPr>
        <w:t xml:space="preserve">) </w:t>
      </w: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et de la charge dynamique au niveau du col.</w:t>
      </w:r>
    </w:p>
    <w:p w:rsidR="007A2EA0" w:rsidRPr="008624A4" w:rsidRDefault="007A2EA0" w:rsidP="001A1AEA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</w:p>
    <w:p w:rsidR="00276935" w:rsidRPr="008624A4" w:rsidRDefault="00404EFD" w:rsidP="00626BA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m:oMath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d>
              <m:d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Pr>
                  <m:e>
                    <m:r>
                      <w:rPr>
                        <w:rFonts w:asciiTheme="majorHAnsi" w:hAnsi="Cambria Math"/>
                        <w:sz w:val="32"/>
                        <w:szCs w:val="32"/>
                        <w:lang w:val="fr-FR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Theme="majorHAnsi" w:hAnsiTheme="majorHAnsi"/>
                    <w:sz w:val="32"/>
                    <w:szCs w:val="32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Pr>
                  <m:e>
                    <m:r>
                      <w:rPr>
                        <w:rFonts w:asciiTheme="majorHAnsi" w:hAnsi="Cambria Math"/>
                        <w:sz w:val="32"/>
                        <w:szCs w:val="32"/>
                        <w:lang w:val="fr-FR"/>
                      </w:rPr>
                      <m:t>h</m:t>
                    </m:r>
                  </m:e>
                  <m:sub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Theme="majorHAnsi"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Theme="majorHAnsi"/>
                            <w:sz w:val="32"/>
                            <w:szCs w:val="32"/>
                            <w:lang w:val="fr-FR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Theme="majorHAnsi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g</m:t>
                    </m:r>
                  </m:den>
                </m:f>
              </m:e>
            </m:d>
          </m:den>
        </m:f>
        <m:r>
          <w:rPr>
            <w:rFonts w:ascii="Cambria Math" w:hAnsiTheme="majorHAnsi"/>
            <w:sz w:val="32"/>
            <w:szCs w:val="32"/>
            <w:lang w:val="fr-FR"/>
          </w:rPr>
          <m:t xml:space="preserve">= </m:t>
        </m:r>
        <m:f>
          <m:fPr>
            <m:ctrlPr>
              <w:rPr>
                <w:rFonts w:ascii="Cambria Math" w:hAnsiTheme="majorHAnsi"/>
                <w:i/>
                <w:sz w:val="32"/>
                <w:szCs w:val="32"/>
                <w:lang w:val="fr-FR"/>
              </w:rPr>
            </m:ctrlPr>
          </m:fPr>
          <m:num>
            <m:d>
              <m:d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1</m:t>
                    </m:r>
                  </m:sub>
                  <m:sup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</m:sup>
                </m:sSubSup>
                <m:r>
                  <w:rPr>
                    <w:rFonts w:asciiTheme="majorHAnsi" w:hAnsiTheme="majorHAnsi"/>
                    <w:sz w:val="32"/>
                    <w:szCs w:val="32"/>
                    <w:lang w:val="fr-FR"/>
                  </w:rPr>
                  <m:t>-</m:t>
                </m:r>
                <m:sSubSup>
                  <m:sSubSupPr>
                    <m:ctrlPr>
                      <w:rPr>
                        <w:rFonts w:ascii="Cambria Math" w:hAnsiTheme="majorHAnsi"/>
                        <w:i/>
                        <w:sz w:val="32"/>
                        <w:szCs w:val="32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fr-FR"/>
                      </w:rPr>
                      <m:t>n</m:t>
                    </m:r>
                  </m:sub>
                  <m:sup>
                    <m:r>
                      <w:rPr>
                        <w:rFonts w:ascii="Cambria Math" w:hAnsiTheme="majorHAnsi"/>
                        <w:sz w:val="32"/>
                        <w:szCs w:val="32"/>
                        <w:lang w:val="fr-FR"/>
                      </w:rPr>
                      <m:t>2</m:t>
                    </m:r>
                  </m:sup>
                </m:sSubSup>
              </m:e>
            </m:d>
          </m:num>
          <m:den>
            <m:sSubSup>
              <m:sSubSupPr>
                <m:ctrlPr>
                  <w:rPr>
                    <w:rFonts w:ascii="Cambria Math" w:hAnsiTheme="majorHAnsi"/>
                    <w:i/>
                    <w:sz w:val="32"/>
                    <w:szCs w:val="32"/>
                    <w:lang w:val="fr-FR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b>
              <m:sup>
                <m:r>
                  <w:rPr>
                    <w:rFonts w:ascii="Cambria Math" w:hAnsiTheme="majorHAnsi"/>
                    <w:sz w:val="32"/>
                    <w:szCs w:val="32"/>
                    <w:lang w:val="fr-FR"/>
                  </w:rPr>
                  <m:t>2</m:t>
                </m:r>
              </m:sup>
            </m:sSubSup>
          </m:den>
        </m:f>
      </m:oMath>
      <w:r w:rsidR="00626BAC" w:rsidRPr="008624A4">
        <w:rPr>
          <w:rFonts w:asciiTheme="majorHAnsi" w:eastAsiaTheme="minorEastAsia" w:hAnsiTheme="majorHAnsi"/>
          <w:sz w:val="24"/>
          <w:szCs w:val="24"/>
          <w:lang w:val="fr-FR"/>
        </w:rPr>
        <w:t xml:space="preserve"> ……………………………………………(6)</w:t>
      </w:r>
    </w:p>
    <w:p w:rsidR="007A2EA0" w:rsidRDefault="007A2EA0" w:rsidP="00626BAC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</w:p>
    <w:p w:rsidR="00421386" w:rsidRDefault="00421386" w:rsidP="007A2EA0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  <w:r w:rsidRPr="008624A4">
        <w:rPr>
          <w:rFonts w:asciiTheme="majorHAnsi" w:eastAsiaTheme="minorEastAsia" w:hAnsiTheme="majorHAnsi"/>
          <w:sz w:val="24"/>
          <w:szCs w:val="24"/>
          <w:lang w:val="fr-FR"/>
        </w:rPr>
        <w:t>Données :</w:t>
      </w:r>
      <w:r w:rsidR="007A2EA0">
        <w:rPr>
          <w:rFonts w:asciiTheme="majorHAnsi" w:eastAsiaTheme="minorEastAsia" w:hAnsiTheme="majorHAnsi"/>
          <w:sz w:val="24"/>
          <w:szCs w:val="24"/>
          <w:lang w:val="fr-FR"/>
        </w:rPr>
        <w:t xml:space="preserve"> </w:t>
      </w:r>
      <w:r w:rsidRPr="007A2EA0">
        <w:rPr>
          <w:rFonts w:asciiTheme="majorHAnsi" w:eastAsiaTheme="minorEastAsia" w:hAnsiTheme="majorHAnsi"/>
          <w:sz w:val="24"/>
          <w:szCs w:val="24"/>
          <w:lang w:val="fr-FR"/>
        </w:rPr>
        <w:t>Pour la détermination du coefficient du venturi « </w:t>
      </w:r>
      <w:r w:rsidRPr="007A2EA0">
        <w:rPr>
          <w:rFonts w:asciiTheme="majorHAnsi" w:eastAsiaTheme="minorEastAsia" w:hAnsiTheme="majorHAnsi"/>
          <w:b/>
          <w:bCs/>
          <w:i/>
          <w:iCs/>
          <w:sz w:val="24"/>
          <w:szCs w:val="24"/>
          <w:lang w:val="fr-FR"/>
        </w:rPr>
        <w:t>C</w:t>
      </w:r>
      <w:r w:rsidRPr="007A2EA0">
        <w:rPr>
          <w:rFonts w:asciiTheme="majorHAnsi" w:eastAsiaTheme="minorEastAsia" w:hAnsiTheme="majorHAnsi"/>
          <w:sz w:val="24"/>
          <w:szCs w:val="24"/>
          <w:lang w:val="fr-FR"/>
        </w:rPr>
        <w:t> »</w:t>
      </w:r>
    </w:p>
    <w:p w:rsidR="007A2EA0" w:rsidRPr="007A2EA0" w:rsidRDefault="007A2EA0" w:rsidP="007A2EA0">
      <w:pPr>
        <w:pStyle w:val="Paragraphedeliste"/>
        <w:spacing w:before="240"/>
        <w:ind w:left="0" w:firstLine="567"/>
        <w:rPr>
          <w:rFonts w:asciiTheme="majorHAnsi" w:eastAsiaTheme="minorEastAsia" w:hAnsiTheme="majorHAnsi"/>
          <w:sz w:val="24"/>
          <w:szCs w:val="24"/>
          <w:lang w:val="fr-FR"/>
        </w:rPr>
      </w:pPr>
    </w:p>
    <w:tbl>
      <w:tblPr>
        <w:tblStyle w:val="Grilledutableau"/>
        <w:tblW w:w="10177" w:type="dxa"/>
        <w:jc w:val="center"/>
        <w:tblInd w:w="-459" w:type="dxa"/>
        <w:tblLook w:val="04A0"/>
      </w:tblPr>
      <w:tblGrid>
        <w:gridCol w:w="1190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0E4123" w:rsidRPr="008624A4" w:rsidTr="000E4123">
        <w:trPr>
          <w:jc w:val="center"/>
        </w:trPr>
        <w:tc>
          <w:tcPr>
            <w:tcW w:w="1190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N° des tubes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A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B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C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D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E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F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G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H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J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K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L</w:t>
            </w:r>
          </w:p>
        </w:tc>
      </w:tr>
      <w:tr w:rsidR="000E4123" w:rsidRPr="008624A4" w:rsidTr="000E4123">
        <w:trPr>
          <w:jc w:val="center"/>
        </w:trPr>
        <w:tc>
          <w:tcPr>
            <w:tcW w:w="1190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Diamètre (mm)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26.00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23.20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18.40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16</w:t>
            </w:r>
            <w:r w:rsidR="000E4123" w:rsidRPr="008624A4">
              <w:rPr>
                <w:rFonts w:asciiTheme="majorHAnsi" w:hAnsiTheme="majorHAnsi"/>
                <w:sz w:val="24"/>
                <w:szCs w:val="24"/>
                <w:lang w:val="fr-FR"/>
              </w:rPr>
              <w:t>.</w:t>
            </w: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00</w:t>
            </w:r>
          </w:p>
        </w:tc>
        <w:tc>
          <w:tcPr>
            <w:tcW w:w="817" w:type="dxa"/>
            <w:vAlign w:val="center"/>
          </w:tcPr>
          <w:p w:rsidR="00421386" w:rsidRPr="008624A4" w:rsidRDefault="00421386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16</w:t>
            </w:r>
            <w:r w:rsidR="000E4123" w:rsidRPr="008624A4">
              <w:rPr>
                <w:rFonts w:asciiTheme="majorHAnsi" w:hAnsiTheme="majorHAnsi"/>
                <w:sz w:val="24"/>
                <w:szCs w:val="24"/>
                <w:lang w:val="fr-FR"/>
              </w:rPr>
              <w:t>.</w:t>
            </w: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80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18.47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20.16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21.84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23.53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25.25</w:t>
            </w:r>
          </w:p>
        </w:tc>
        <w:tc>
          <w:tcPr>
            <w:tcW w:w="817" w:type="dxa"/>
            <w:vAlign w:val="center"/>
          </w:tcPr>
          <w:p w:rsidR="00421386" w:rsidRPr="008624A4" w:rsidRDefault="000E4123" w:rsidP="000E4123">
            <w:pPr>
              <w:pStyle w:val="Paragraphedeliste"/>
              <w:spacing w:before="240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8624A4">
              <w:rPr>
                <w:rFonts w:asciiTheme="majorHAnsi" w:hAnsiTheme="majorHAnsi"/>
                <w:sz w:val="24"/>
                <w:szCs w:val="24"/>
                <w:lang w:val="fr-FR"/>
              </w:rPr>
              <w:t>26.00</w:t>
            </w:r>
          </w:p>
        </w:tc>
      </w:tr>
    </w:tbl>
    <w:p w:rsidR="008948FE" w:rsidRDefault="008948FE" w:rsidP="00555240">
      <w:pPr>
        <w:pStyle w:val="Paragraphedeliste"/>
        <w:spacing w:before="240"/>
        <w:ind w:left="0" w:firstLine="567"/>
        <w:jc w:val="center"/>
        <w:rPr>
          <w:rFonts w:asciiTheme="minorBidi" w:hAnsiTheme="minorBidi"/>
          <w:sz w:val="24"/>
          <w:szCs w:val="24"/>
          <w:lang w:val="fr-FR"/>
        </w:rPr>
      </w:pPr>
    </w:p>
    <w:p w:rsidR="008948FE" w:rsidRDefault="00404EFD" w:rsidP="00555240">
      <w:pPr>
        <w:pStyle w:val="Paragraphedeliste"/>
        <w:spacing w:before="240"/>
        <w:ind w:left="0" w:firstLine="567"/>
        <w:jc w:val="center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noProof/>
          <w:sz w:val="24"/>
          <w:szCs w:val="24"/>
          <w:lang w:val="fr-FR" w:eastAsia="fr-FR" w:bidi="ar-SA"/>
        </w:rPr>
        <w:pict>
          <v:group id="_x0000_s1079" style="position:absolute;left:0;text-align:left;margin-left:25pt;margin-top:5.25pt;width:400.5pt;height:144.5pt;z-index:251706368" coordorigin="1735,11549" coordsize="8010,2890">
            <v:group id="_x0000_s1078" style="position:absolute;left:1735;top:12051;width:8010;height:2388" coordorigin="1735,11281" coordsize="8010,2388">
              <v:group id="_x0000_s1077" style="position:absolute;left:1735;top:11692;width:8010;height:1977" coordorigin="1735,11692" coordsize="8010,1977">
                <v:group id="_x0000_s1049" style="position:absolute;left:1735;top:12492;width:8010;height:1177" coordorigin="1735,12492" coordsize="8010,1177">
                  <v:group id="_x0000_s1046" style="position:absolute;left:1930;top:12492;width:7370;height:1177" coordorigin="1930,12503" coordsize="7370,1177">
                    <v:group id="_x0000_s1045" style="position:absolute;left:1930;top:12503;width:7370;height:1177" coordorigin="1930,12503" coordsize="7370,1177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2610;top:12562;width:1020;height:0" o:connectortype="straight"/>
                      <v:shape id="_x0000_s1027" type="#_x0000_t32" style="position:absolute;left:2610;top:12555;width:0;height:1125" o:connectortype="straight"/>
                      <v:shape id="_x0000_s1028" type="#_x0000_t32" style="position:absolute;left:2612;top:13680;width:1020;height:0" o:connectortype="straight"/>
                      <v:shape id="_x0000_s1029" type="#_x0000_t32" style="position:absolute;left:1930;top:13122;width:7370;height:0" o:connectortype="straight">
                        <v:stroke dashstyle="longDashDot"/>
                      </v:shape>
                      <v:shape id="_x0000_s1030" type="#_x0000_t32" style="position:absolute;left:3632;top:12562;width:1134;height:351" o:connectortype="straight"/>
                      <v:shape id="_x0000_s1031" type="#_x0000_t32" style="position:absolute;left:3630;top:13325;width:1136;height:355;flip:y" o:connectortype="straight"/>
                      <v:shape id="_x0000_s1032" type="#_x0000_t32" style="position:absolute;left:4766;top:12913;width:567;height:0" o:connectortype="straight"/>
                      <v:shape id="_x0000_s1033" type="#_x0000_t32" style="position:absolute;left:4764;top:13326;width:567;height:0" o:connectortype="straight"/>
                      <v:shape id="_x0000_s1034" type="#_x0000_t32" style="position:absolute;left:5333;top:12503;width:2268;height:410;flip:y" o:connectortype="straight"/>
                      <v:shape id="_x0000_s1036" type="#_x0000_t32" style="position:absolute;left:5333;top:13326;width:2268;height:295" o:connectortype="straight"/>
                      <v:shape id="_x0000_s1037" type="#_x0000_t32" style="position:absolute;left:7601;top:12503;width:1134;height:0" o:connectortype="straight"/>
                      <v:shape id="_x0000_s1038" type="#_x0000_t32" style="position:absolute;left:7615;top:13621;width:1134;height:0" o:connectortype="straight"/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042" type="#_x0000_t19" style="position:absolute;left:8504;top:12987;width:246;height:627;flip:x y" coordsize="21044,21600" adj=",-853807" path="wr-21600,,21600,43200,,,21044,16731nfewr-21600,,21600,43200,,,21044,16731l,21600nsxe">
                        <v:path o:connectlocs="0,0;21044,16731;0,21600"/>
                      </v:shape>
                      <v:shape id="_x0000_s1043" type="#_x0000_t19" style="position:absolute;left:8497;top:12504;width:238;height:610;rotation:-180;flip:y" coordsize="21600,26839" adj=",919956" path="wr-21600,,21600,43200,,,20955,26839nfewr-21600,,21600,43200,,,20955,26839l,21600nsxe">
                        <v:path o:connectlocs="0,0;20955,26839;0,21600"/>
                      </v:shape>
                    </v:group>
                    <v:shape id="_x0000_s1044" type="#_x0000_t19" style="position:absolute;left:8518;top:12517;width:233;height:580;rotation:2778712fd"/>
                  </v:group>
                  <v:shape id="_x0000_s1047" type="#_x0000_t32" style="position:absolute;left:1735;top:13111;width:839;height:0" o:connectortype="straight">
                    <v:stroke endarrow="block"/>
                  </v:shape>
                  <v:shape id="_x0000_s1048" type="#_x0000_t32" style="position:absolute;left:8906;top:13111;width:839;height:0" o:connectortype="straight">
                    <v:stroke endarrow="block"/>
                  </v:shape>
                </v:group>
                <v:shape id="_x0000_s1051" type="#_x0000_t32" style="position:absolute;left:3630;top:11692;width:0;height:859" o:connectortype="straight">
                  <v:stroke endarrow="block"/>
                </v:shape>
                <v:shape id="_x0000_s1052" type="#_x0000_t32" style="position:absolute;left:4116;top:11692;width:0;height:1010" o:connectortype="straight">
                  <v:stroke endarrow="block"/>
                </v:shape>
                <v:shape id="_x0000_s1054" type="#_x0000_t32" style="position:absolute;left:4610;top:11692;width:0;height:1134" o:connectortype="straight">
                  <v:stroke endarrow="block"/>
                </v:shape>
                <v:shape id="_x0000_s1055" type="#_x0000_t32" style="position:absolute;left:5061;top:11692;width:0;height:1210" o:connectortype="straight">
                  <v:stroke endarrow="block"/>
                </v:shape>
                <v:shape id="_x0000_s1056" type="#_x0000_t32" style="position:absolute;left:5653;top:11692;width:0;height:1134" o:connectortype="straight">
                  <v:stroke endarrow="block"/>
                </v:shape>
                <v:shape id="_x0000_s1057" type="#_x0000_t32" style="position:absolute;left:6072;top:11692;width:0;height:1075" o:connectortype="straight">
                  <v:stroke endarrow="block"/>
                </v:shape>
                <v:shape id="_x0000_s1058" type="#_x0000_t32" style="position:absolute;left:6405;top:11692;width:0;height:1010" o:connectortype="straight">
                  <v:stroke endarrow="block"/>
                </v:shape>
                <v:shape id="_x0000_s1059" type="#_x0000_t32" style="position:absolute;left:6727;top:11692;width:0;height:964" o:connectortype="straight">
                  <v:stroke endarrow="block"/>
                </v:shape>
                <v:shape id="_x0000_s1060" type="#_x0000_t32" style="position:absolute;left:7340;top:11692;width:0;height:859" o:connectortype="straight">
                  <v:stroke endarrow="block"/>
                </v:shape>
                <v:shape id="_x0000_s1062" type="#_x0000_t32" style="position:absolute;left:7601;top:11692;width:0;height:800" o:connectortype="straight">
                  <v:stroke endarrow="block"/>
                </v:shape>
                <v:shape id="_x0000_s1063" type="#_x0000_t32" style="position:absolute;left:7007;top:11692;width:10;height:907;flip:x" o:connectortype="straight">
                  <v:stroke endarrow="block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3591;top:11283;width:225;height:398" strokecolor="white [3212]">
                <v:textbox style="mso-next-textbox:#_x0000_s1064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</w:t>
                      </w:r>
                    </w:p>
                  </w:txbxContent>
                </v:textbox>
              </v:shape>
              <v:shape id="_x0000_s1065" type="#_x0000_t202" style="position:absolute;left:4084;top:11281;width:225;height:398" strokecolor="white [3212]">
                <v:textbox style="mso-next-textbox:#_x0000_s1065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</w:t>
                      </w:r>
                    </w:p>
                  </w:txbxContent>
                </v:textbox>
              </v:shape>
              <v:shape id="_x0000_s1066" type="#_x0000_t202" style="position:absolute;left:4559;top:11283;width:225;height:398" strokecolor="white [3212]">
                <v:textbox style="mso-next-textbox:#_x0000_s1066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</w:t>
                      </w:r>
                    </w:p>
                  </w:txbxContent>
                </v:textbox>
              </v:shape>
              <v:shape id="_x0000_s1067" type="#_x0000_t202" style="position:absolute;left:5021;top:11283;width:225;height:398" strokecolor="white [3212]">
                <v:textbox style="mso-next-textbox:#_x0000_s1067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</w:t>
                      </w:r>
                    </w:p>
                  </w:txbxContent>
                </v:textbox>
              </v:shape>
              <v:shape id="_x0000_s1068" type="#_x0000_t202" style="position:absolute;left:5626;top:11283;width:225;height:398" strokecolor="white [3212]">
                <v:textbox style="mso-next-textbox:#_x0000_s1068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E</w:t>
                      </w:r>
                    </w:p>
                  </w:txbxContent>
                </v:textbox>
              </v:shape>
              <v:shape id="_x0000_s1069" type="#_x0000_t202" style="position:absolute;left:6033;top:11283;width:225;height:398" strokecolor="white [3212]">
                <v:textbox style="mso-next-textbox:#_x0000_s1069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</w:t>
                      </w:r>
                    </w:p>
                  </w:txbxContent>
                </v:textbox>
              </v:shape>
              <v:shape id="_x0000_s1070" type="#_x0000_t202" style="position:absolute;left:6352;top:11283;width:225;height:398" strokecolor="white [3212]">
                <v:textbox style="mso-next-textbox:#_x0000_s1070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G</w:t>
                      </w:r>
                    </w:p>
                  </w:txbxContent>
                </v:textbox>
              </v:shape>
              <v:shape id="_x0000_s1071" type="#_x0000_t202" style="position:absolute;left:6671;top:11283;width:225;height:398" strokecolor="white [3212]">
                <v:textbox style="mso-next-textbox:#_x0000_s1071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H</w:t>
                      </w:r>
                    </w:p>
                  </w:txbxContent>
                </v:textbox>
              </v:shape>
              <v:shape id="_x0000_s1072" type="#_x0000_t202" style="position:absolute;left:6968;top:11283;width:225;height:398" strokecolor="white [3212]">
                <v:textbox style="mso-next-textbox:#_x0000_s1072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J</w:t>
                      </w:r>
                    </w:p>
                  </w:txbxContent>
                </v:textbox>
              </v:shape>
              <v:shape id="_x0000_s1073" type="#_x0000_t202" style="position:absolute;left:7287;top:11283;width:225;height:398" strokecolor="white [3212]">
                <v:textbox style="mso-next-textbox:#_x0000_s1073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</w:t>
                      </w:r>
                    </w:p>
                  </w:txbxContent>
                </v:textbox>
              </v:shape>
              <v:shape id="_x0000_s1074" type="#_x0000_t202" style="position:absolute;left:7573;top:11283;width:225;height:398" strokecolor="white [3212]">
                <v:textbox style="mso-next-textbox:#_x0000_s1074">
                  <w:txbxContent>
                    <w:p w:rsidR="00687A93" w:rsidRPr="0006763B" w:rsidRDefault="00687A93" w:rsidP="0006763B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</w:t>
                      </w:r>
                    </w:p>
                  </w:txbxContent>
                </v:textbox>
              </v:shape>
            </v:group>
            <v:oval id="_x0000_s1075" style="position:absolute;left:3396;top:11611;width:420;height:504">
              <v:textbox style="mso-next-textbox:#_x0000_s1075">
                <w:txbxContent>
                  <w:p w:rsidR="00687A93" w:rsidRPr="0006763B" w:rsidRDefault="00687A93" w:rsidP="00D4710C">
                    <w:pPr>
                      <w:ind w:left="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1</w:t>
                    </w:r>
                  </w:p>
                </w:txbxContent>
              </v:textbox>
            </v:oval>
            <v:oval id="_x0000_s1076" style="position:absolute;left:4826;top:11549;width:420;height:504">
              <v:textbox style="mso-next-textbox:#_x0000_s1076">
                <w:txbxContent>
                  <w:p w:rsidR="00687A93" w:rsidRPr="0006763B" w:rsidRDefault="00687A93" w:rsidP="00D4710C">
                    <w:pPr>
                      <w:ind w:left="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2</w:t>
                    </w:r>
                  </w:p>
                </w:txbxContent>
              </v:textbox>
            </v:oval>
          </v:group>
        </w:pict>
      </w: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Pr="008948FE" w:rsidRDefault="008948FE" w:rsidP="008948FE">
      <w:pPr>
        <w:rPr>
          <w:lang w:val="fr-FR"/>
        </w:rPr>
      </w:pPr>
    </w:p>
    <w:p w:rsidR="008948FE" w:rsidRDefault="008948FE" w:rsidP="007A2EA0">
      <w:pPr>
        <w:tabs>
          <w:tab w:val="left" w:pos="6397"/>
        </w:tabs>
        <w:ind w:left="0" w:firstLine="0"/>
        <w:rPr>
          <w:lang w:val="fr-FR"/>
        </w:rPr>
      </w:pPr>
    </w:p>
    <w:p w:rsidR="00C62D42" w:rsidRDefault="00C62D42" w:rsidP="008948FE">
      <w:pPr>
        <w:ind w:left="0" w:firstLine="0"/>
        <w:jc w:val="center"/>
        <w:rPr>
          <w:rFonts w:asciiTheme="majorHAnsi" w:hAnsiTheme="majorHAnsi" w:cs="URWPalladioL-Roma"/>
          <w:sz w:val="44"/>
          <w:szCs w:val="44"/>
          <w:lang w:val="fr-FR" w:bidi="ar-SA"/>
        </w:rPr>
      </w:pPr>
    </w:p>
    <w:p w:rsidR="00C62D42" w:rsidRDefault="00C62D42" w:rsidP="008948FE">
      <w:pPr>
        <w:ind w:left="0" w:firstLine="0"/>
        <w:jc w:val="center"/>
        <w:rPr>
          <w:rFonts w:asciiTheme="majorHAnsi" w:hAnsiTheme="majorHAnsi" w:cs="URWPalladioL-Roma"/>
          <w:sz w:val="44"/>
          <w:szCs w:val="44"/>
          <w:lang w:val="fr-FR" w:bidi="ar-SA"/>
        </w:rPr>
      </w:pPr>
    </w:p>
    <w:p w:rsidR="008948FE" w:rsidRPr="00A36703" w:rsidRDefault="008948FE" w:rsidP="008948FE">
      <w:pPr>
        <w:ind w:left="0" w:firstLine="0"/>
        <w:jc w:val="center"/>
        <w:rPr>
          <w:rFonts w:asciiTheme="majorHAnsi" w:hAnsiTheme="majorHAnsi" w:cs="URWPalladioL-Roma"/>
          <w:sz w:val="44"/>
          <w:szCs w:val="44"/>
          <w:lang w:val="fr-FR" w:bidi="ar-SA"/>
        </w:rPr>
      </w:pPr>
      <w:r w:rsidRPr="00A36703">
        <w:rPr>
          <w:rFonts w:asciiTheme="majorHAnsi" w:hAnsiTheme="majorHAnsi" w:cs="URWPalladioL-Roma"/>
          <w:sz w:val="44"/>
          <w:szCs w:val="44"/>
          <w:lang w:val="fr-FR" w:bidi="ar-SA"/>
        </w:rPr>
        <w:lastRenderedPageBreak/>
        <w:t>TP</w:t>
      </w:r>
      <w:r>
        <w:rPr>
          <w:rFonts w:asciiTheme="majorHAnsi" w:hAnsiTheme="majorHAnsi" w:cs="URWPalladioL-Roma"/>
          <w:sz w:val="44"/>
          <w:szCs w:val="44"/>
          <w:lang w:val="fr-FR" w:bidi="ar-SA"/>
        </w:rPr>
        <w:t xml:space="preserve"> n°1</w:t>
      </w:r>
      <w:r w:rsidRPr="00A36703">
        <w:rPr>
          <w:rFonts w:asciiTheme="majorHAnsi" w:hAnsiTheme="majorHAnsi" w:cs="URWPalladioL-Roma"/>
          <w:sz w:val="44"/>
          <w:szCs w:val="44"/>
          <w:lang w:val="fr-FR" w:bidi="ar-SA"/>
        </w:rPr>
        <w:t xml:space="preserve"> de turbomachines</w:t>
      </w:r>
    </w:p>
    <w:p w:rsidR="008948FE" w:rsidRDefault="008948FE" w:rsidP="008948FE">
      <w:pPr>
        <w:pStyle w:val="Default"/>
        <w:jc w:val="center"/>
      </w:pPr>
    </w:p>
    <w:p w:rsidR="008948FE" w:rsidRDefault="008948FE" w:rsidP="008948FE">
      <w:pPr>
        <w:ind w:left="0" w:firstLine="0"/>
        <w:jc w:val="center"/>
        <w:rPr>
          <w:rFonts w:asciiTheme="majorHAnsi" w:hAnsiTheme="majorHAnsi" w:cstheme="majorBidi"/>
          <w:b/>
          <w:bCs/>
          <w:sz w:val="44"/>
          <w:szCs w:val="44"/>
          <w:lang w:val="fr-FR"/>
        </w:rPr>
      </w:pPr>
      <w:r w:rsidRPr="00673D3A">
        <w:rPr>
          <w:lang w:val="fr-FR"/>
        </w:rPr>
        <w:t xml:space="preserve"> </w:t>
      </w:r>
      <w:r>
        <w:rPr>
          <w:rFonts w:asciiTheme="majorHAnsi" w:hAnsiTheme="majorHAnsi" w:cstheme="majorBidi"/>
          <w:b/>
          <w:bCs/>
          <w:sz w:val="44"/>
          <w:szCs w:val="44"/>
          <w:lang w:val="fr-FR"/>
        </w:rPr>
        <w:t>Écoulement dans un venturi</w:t>
      </w:r>
    </w:p>
    <w:p w:rsidR="008948FE" w:rsidRPr="002D6010" w:rsidRDefault="008948FE" w:rsidP="008948FE">
      <w:pPr>
        <w:ind w:left="0" w:firstLine="0"/>
        <w:jc w:val="center"/>
        <w:rPr>
          <w:rFonts w:asciiTheme="majorHAnsi" w:hAnsiTheme="majorHAnsi" w:cstheme="majorBidi"/>
          <w:b/>
          <w:bCs/>
          <w:sz w:val="16"/>
          <w:szCs w:val="16"/>
          <w:lang w:val="fr-FR"/>
        </w:rPr>
      </w:pPr>
    </w:p>
    <w:p w:rsidR="008948FE" w:rsidRDefault="008948FE" w:rsidP="008948FE">
      <w:pPr>
        <w:ind w:left="0" w:firstLine="0"/>
        <w:jc w:val="center"/>
        <w:rPr>
          <w:rFonts w:ascii="Cambria" w:hAnsi="Cambria" w:cs="Cambria"/>
          <w:sz w:val="44"/>
          <w:szCs w:val="44"/>
          <w:lang w:val="fr-FR" w:bidi="ar-SA"/>
        </w:rPr>
      </w:pPr>
      <w:r>
        <w:rPr>
          <w:rFonts w:ascii="Cambria" w:hAnsi="Cambria" w:cs="Cambria"/>
          <w:sz w:val="44"/>
          <w:szCs w:val="44"/>
          <w:lang w:val="fr-FR" w:bidi="ar-SA"/>
        </w:rPr>
        <w:t>Compte rendu</w:t>
      </w:r>
    </w:p>
    <w:p w:rsidR="008948FE" w:rsidRPr="00B81F71" w:rsidRDefault="00404EFD" w:rsidP="008948FE">
      <w:pPr>
        <w:ind w:left="0" w:firstLine="0"/>
        <w:jc w:val="center"/>
        <w:rPr>
          <w:lang w:val="fr-FR"/>
        </w:rPr>
      </w:pPr>
      <w:r w:rsidRPr="00404EFD">
        <w:rPr>
          <w:rFonts w:ascii="Cambria" w:hAnsi="Cambria" w:cs="Cambria"/>
          <w:noProof/>
          <w:sz w:val="44"/>
          <w:szCs w:val="44"/>
          <w:lang w:val="fr-FR" w:eastAsia="fr-FR" w:bidi="ar-SA"/>
        </w:rPr>
        <w:pict>
          <v:shape id="_x0000_s1081" type="#_x0000_t202" style="position:absolute;left:0;text-align:left;margin-left:11.35pt;margin-top:3.5pt;width:454.4pt;height:145.3pt;z-index:251708416">
            <v:textbox>
              <w:txbxContent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</w:t>
                  </w:r>
                  <w:r w:rsidRPr="00EC368B">
                    <w:rPr>
                      <w:b/>
                      <w:bCs/>
                      <w:sz w:val="28"/>
                      <w:szCs w:val="28"/>
                      <w:lang w:val="fr-FR"/>
                    </w:rPr>
                    <w:t>Groupe :</w:t>
                  </w:r>
                  <w:r>
                    <w:rPr>
                      <w:lang w:val="fr-FR"/>
                    </w:rPr>
                    <w:t xml:space="preserve"> ………….……..                                                                   </w:t>
                  </w:r>
                  <w:r w:rsidRPr="00EC368B">
                    <w:rPr>
                      <w:b/>
                      <w:bCs/>
                      <w:sz w:val="28"/>
                      <w:szCs w:val="28"/>
                      <w:lang w:val="fr-FR"/>
                    </w:rPr>
                    <w:t>Date :</w:t>
                  </w:r>
                  <w:r>
                    <w:rPr>
                      <w:lang w:val="fr-FR"/>
                    </w:rPr>
                    <w:t xml:space="preserve"> …………………………………….</w:t>
                  </w:r>
                </w:p>
                <w:p w:rsidR="00687A93" w:rsidRDefault="00687A93" w:rsidP="008948FE">
                  <w:pPr>
                    <w:ind w:left="0" w:firstLine="0"/>
                    <w:rPr>
                      <w:lang w:val="fr-FR"/>
                    </w:rPr>
                  </w:pP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</w:t>
                  </w:r>
                  <w:r w:rsidRPr="00EC368B">
                    <w:rPr>
                      <w:b/>
                      <w:bCs/>
                      <w:sz w:val="28"/>
                      <w:szCs w:val="28"/>
                      <w:lang w:val="fr-FR"/>
                    </w:rPr>
                    <w:t>Noms :</w:t>
                  </w:r>
                  <w:r>
                    <w:rPr>
                      <w:lang w:val="fr-FR"/>
                    </w:rPr>
                    <w:t xml:space="preserve"> ……………………………………………………………………….                        </w:t>
                  </w: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……………………………………………………………………….</w:t>
                  </w: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……………………………………………………………………….</w:t>
                  </w:r>
                </w:p>
                <w:p w:rsidR="00687A93" w:rsidRDefault="00687A93" w:rsidP="008948FE">
                  <w:pPr>
                    <w:ind w:left="0"/>
                    <w:rPr>
                      <w:lang w:val="fr-FR"/>
                    </w:rPr>
                  </w:pPr>
                </w:p>
                <w:p w:rsidR="00687A93" w:rsidRPr="00EC368B" w:rsidRDefault="00687A93" w:rsidP="008948FE">
                  <w:pPr>
                    <w:ind w:left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         ………………………………………………………………………</w:t>
                  </w:r>
                </w:p>
              </w:txbxContent>
            </v:textbox>
          </v:shape>
        </w:pict>
      </w: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B81F71" w:rsidRDefault="008948FE" w:rsidP="008948FE">
      <w:pPr>
        <w:rPr>
          <w:lang w:val="fr-FR"/>
        </w:rPr>
      </w:pPr>
    </w:p>
    <w:p w:rsidR="008948FE" w:rsidRPr="00140CC7" w:rsidRDefault="008948FE" w:rsidP="008948FE">
      <w:pPr>
        <w:tabs>
          <w:tab w:val="left" w:pos="7689"/>
        </w:tabs>
        <w:spacing w:line="360" w:lineRule="auto"/>
        <w:ind w:left="0" w:firstLine="0"/>
        <w:rPr>
          <w:lang w:val="fr-FR"/>
        </w:rPr>
      </w:pPr>
      <w:r w:rsidRPr="00140CC7">
        <w:rPr>
          <w:lang w:val="fr-FR"/>
        </w:rPr>
        <w:tab/>
      </w:r>
      <w:r w:rsidRPr="00140CC7">
        <w:rPr>
          <w:lang w:val="fr-FR"/>
        </w:rPr>
        <w:tab/>
      </w:r>
    </w:p>
    <w:p w:rsidR="00960E4B" w:rsidRDefault="00960E4B" w:rsidP="00960E4B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Travail demandé :</w:t>
      </w:r>
    </w:p>
    <w:p w:rsidR="00960E4B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Remplir le tableau de calcule.</w:t>
      </w:r>
    </w:p>
    <w:p w:rsidR="00960E4B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Tracer la courbe de (h</w:t>
      </w:r>
      <w:r>
        <w:rPr>
          <w:rFonts w:asciiTheme="majorHAnsi" w:hAnsiTheme="majorHAnsi"/>
          <w:vertAlign w:val="subscript"/>
        </w:rPr>
        <w:t>1</w:t>
      </w:r>
      <w:r>
        <w:rPr>
          <w:rFonts w:asciiTheme="majorHAnsi" w:hAnsiTheme="majorHAnsi"/>
        </w:rPr>
        <w:t>-h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>) correspondant aux points A et D en fonction de Q.</w:t>
      </w:r>
    </w:p>
    <w:p w:rsidR="00960E4B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Tracer le graphe de C en fonction de Q.</w:t>
      </w:r>
    </w:p>
    <w:p w:rsidR="00960E4B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Remplir le tableau de la répartition des pressions dans le venturi.</w:t>
      </w:r>
    </w:p>
    <w:p w:rsidR="00960E4B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Tracer </w:t>
      </w:r>
      <w:r w:rsidRPr="00960E4B">
        <w:rPr>
          <w:rFonts w:asciiTheme="majorHAnsi" w:hAnsiTheme="majorHAnsi"/>
        </w:rPr>
        <w:t>(h</w:t>
      </w:r>
      <w:r w:rsidRPr="00960E4B">
        <w:rPr>
          <w:rFonts w:asciiTheme="majorHAnsi" w:hAnsiTheme="majorHAnsi"/>
          <w:vertAlign w:val="subscript"/>
        </w:rPr>
        <w:t>n</w:t>
      </w:r>
      <w:r w:rsidRPr="00960E4B">
        <w:rPr>
          <w:rFonts w:asciiTheme="majorHAnsi" w:hAnsiTheme="majorHAnsi"/>
        </w:rPr>
        <w:t>-h</w:t>
      </w:r>
      <w:r w:rsidRPr="00960E4B">
        <w:rPr>
          <w:rFonts w:asciiTheme="majorHAnsi" w:hAnsiTheme="majorHAnsi"/>
          <w:vertAlign w:val="subscript"/>
        </w:rPr>
        <w:t>1</w:t>
      </w:r>
      <w:r w:rsidRPr="00960E4B">
        <w:rPr>
          <w:rFonts w:asciiTheme="majorHAnsi" w:hAnsiTheme="majorHAnsi"/>
        </w:rPr>
        <w:t>)/(U</w:t>
      </w:r>
      <w:r w:rsidRPr="00960E4B">
        <w:rPr>
          <w:rFonts w:asciiTheme="majorHAnsi" w:hAnsiTheme="majorHAnsi"/>
          <w:vertAlign w:val="superscript"/>
        </w:rPr>
        <w:t>2</w:t>
      </w:r>
      <w:r w:rsidRPr="00960E4B">
        <w:rPr>
          <w:rFonts w:asciiTheme="majorHAnsi" w:hAnsiTheme="majorHAnsi"/>
        </w:rPr>
        <w:t>/2g)</w:t>
      </w:r>
      <w:r>
        <w:rPr>
          <w:rFonts w:asciiTheme="majorHAnsi" w:hAnsiTheme="majorHAnsi"/>
        </w:rPr>
        <w:t xml:space="preserve"> en fonction de la distance de l’entrée à la sortie.</w:t>
      </w:r>
    </w:p>
    <w:p w:rsidR="00960E4B" w:rsidRPr="00F2706D" w:rsidRDefault="00960E4B" w:rsidP="00960E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Conclusions et commentaires.</w:t>
      </w:r>
    </w:p>
    <w:p w:rsidR="00960E4B" w:rsidRDefault="00960E4B" w:rsidP="008948FE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</w:p>
    <w:p w:rsidR="008948FE" w:rsidRDefault="008948FE" w:rsidP="008948FE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Valeurs expérimentales :</w:t>
      </w:r>
    </w:p>
    <w:p w:rsidR="00E33F06" w:rsidRDefault="00E33F06" w:rsidP="008948FE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Tableau</w:t>
      </w:r>
      <w:r w:rsidR="00AC5AD0">
        <w:rPr>
          <w:rFonts w:asciiTheme="majorHAnsi" w:hAnsiTheme="majorHAnsi"/>
          <w:b/>
          <w:bCs/>
        </w:rPr>
        <w:t xml:space="preserve"> 1</w:t>
      </w:r>
      <w:r>
        <w:rPr>
          <w:rFonts w:asciiTheme="majorHAnsi" w:hAnsiTheme="majorHAnsi"/>
          <w:b/>
          <w:bCs/>
        </w:rPr>
        <w:t>:</w:t>
      </w:r>
    </w:p>
    <w:tbl>
      <w:tblPr>
        <w:tblStyle w:val="Grilledutableau"/>
        <w:tblW w:w="9924" w:type="dxa"/>
        <w:tblInd w:w="-318" w:type="dxa"/>
        <w:tblLayout w:type="fixed"/>
        <w:tblLook w:val="04A0"/>
      </w:tblPr>
      <w:tblGrid>
        <w:gridCol w:w="568"/>
        <w:gridCol w:w="1276"/>
        <w:gridCol w:w="1276"/>
        <w:gridCol w:w="1134"/>
        <w:gridCol w:w="1162"/>
        <w:gridCol w:w="1106"/>
        <w:gridCol w:w="1134"/>
        <w:gridCol w:w="1134"/>
        <w:gridCol w:w="1134"/>
      </w:tblGrid>
      <w:tr w:rsidR="00D21FBF" w:rsidRPr="00D21FBF" w:rsidTr="00E33F06">
        <w:trPr>
          <w:cantSplit/>
          <w:trHeight w:val="1268"/>
        </w:trPr>
        <w:tc>
          <w:tcPr>
            <w:tcW w:w="568" w:type="dxa"/>
            <w:textDirection w:val="btLr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ind w:left="113" w:right="1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N° d’essai</w:t>
            </w:r>
          </w:p>
        </w:tc>
        <w:tc>
          <w:tcPr>
            <w:tcW w:w="1276" w:type="dxa"/>
            <w:vAlign w:val="center"/>
          </w:tcPr>
          <w:p w:rsidR="008948FE" w:rsidRPr="00D21FBF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21FBF">
              <w:rPr>
                <w:rFonts w:asciiTheme="majorHAnsi" w:hAnsiTheme="majorHAnsi"/>
                <w:sz w:val="22"/>
                <w:szCs w:val="22"/>
              </w:rPr>
              <w:t>Hauteur</w:t>
            </w:r>
            <w:r w:rsidR="00D21FBF" w:rsidRPr="00D21FBF">
              <w:rPr>
                <w:rFonts w:asciiTheme="majorHAnsi" w:hAnsiTheme="majorHAnsi"/>
                <w:sz w:val="22"/>
                <w:szCs w:val="22"/>
              </w:rPr>
              <w:t xml:space="preserve"> de pression A (mm CE)</w:t>
            </w:r>
          </w:p>
        </w:tc>
        <w:tc>
          <w:tcPr>
            <w:tcW w:w="1276" w:type="dxa"/>
            <w:vAlign w:val="center"/>
          </w:tcPr>
          <w:p w:rsidR="008948FE" w:rsidRPr="00D21FBF" w:rsidRDefault="00D21FBF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21FBF">
              <w:rPr>
                <w:rFonts w:asciiTheme="majorHAnsi" w:hAnsiTheme="majorHAnsi"/>
                <w:sz w:val="22"/>
                <w:szCs w:val="22"/>
              </w:rPr>
              <w:t>Hauteur de pression D (mm CE)</w:t>
            </w:r>
          </w:p>
        </w:tc>
        <w:tc>
          <w:tcPr>
            <w:tcW w:w="1134" w:type="dxa"/>
            <w:vAlign w:val="center"/>
          </w:tcPr>
          <w:p w:rsidR="008948FE" w:rsidRDefault="00D21FBF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(h</w:t>
            </w:r>
            <w:r w:rsidRPr="00D21FBF">
              <w:rPr>
                <w:rFonts w:asciiTheme="majorHAnsi" w:hAnsiTheme="majorHAnsi"/>
                <w:vertAlign w:val="subscript"/>
              </w:rPr>
              <w:t>A</w:t>
            </w:r>
            <w:r>
              <w:rPr>
                <w:rFonts w:asciiTheme="majorHAnsi" w:hAnsiTheme="majorHAnsi"/>
              </w:rPr>
              <w:t>-h</w:t>
            </w:r>
            <w:r w:rsidRPr="00D21FBF">
              <w:rPr>
                <w:rFonts w:asciiTheme="majorHAnsi" w:hAnsiTheme="majorHAnsi"/>
                <w:vertAlign w:val="subscript"/>
              </w:rPr>
              <w:t>D</w:t>
            </w:r>
            <w:r>
              <w:rPr>
                <w:rFonts w:asciiTheme="majorHAnsi" w:hAnsiTheme="majorHAnsi"/>
              </w:rPr>
              <w:t>)</w:t>
            </w:r>
          </w:p>
          <w:p w:rsidR="00D21FBF" w:rsidRPr="00D21FBF" w:rsidRDefault="00D21FBF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 w:rsidRPr="00D21FBF">
              <w:rPr>
                <w:rFonts w:asciiTheme="majorHAnsi" w:hAnsiTheme="majorHAnsi"/>
                <w:sz w:val="22"/>
                <w:szCs w:val="22"/>
              </w:rPr>
              <w:t>(mm CE)</w:t>
            </w:r>
          </w:p>
        </w:tc>
        <w:tc>
          <w:tcPr>
            <w:tcW w:w="1162" w:type="dxa"/>
            <w:vAlign w:val="center"/>
          </w:tcPr>
          <w:p w:rsidR="008948FE" w:rsidRDefault="00D21FBF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Temps (s)</w:t>
            </w:r>
          </w:p>
        </w:tc>
        <w:tc>
          <w:tcPr>
            <w:tcW w:w="1106" w:type="dxa"/>
            <w:vAlign w:val="center"/>
          </w:tcPr>
          <w:p w:rsidR="008948FE" w:rsidRDefault="00D21FBF" w:rsidP="00E33F06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Débit masse (Kg/s)</w:t>
            </w:r>
          </w:p>
        </w:tc>
        <w:tc>
          <w:tcPr>
            <w:tcW w:w="1134" w:type="dxa"/>
            <w:vAlign w:val="center"/>
          </w:tcPr>
          <w:p w:rsidR="008948FE" w:rsidRDefault="00D21FBF" w:rsidP="00E33F06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Débit Q</w:t>
            </w:r>
            <w:r w:rsidR="00E33F06">
              <w:rPr>
                <w:rFonts w:asciiTheme="majorHAnsi" w:hAnsiTheme="majorHAnsi"/>
                <w:vertAlign w:val="subscript"/>
              </w:rPr>
              <w:t>exp</w:t>
            </w:r>
            <w:r>
              <w:rPr>
                <w:rFonts w:asciiTheme="majorHAnsi" w:hAnsiTheme="majorHAnsi"/>
              </w:rPr>
              <w:t xml:space="preserve"> (m</w:t>
            </w:r>
            <w:r>
              <w:rPr>
                <w:rFonts w:asciiTheme="majorHAnsi" w:hAnsiTheme="majorHAnsi"/>
                <w:vertAlign w:val="superscript"/>
              </w:rPr>
              <w:t>3</w:t>
            </w:r>
            <w:r>
              <w:rPr>
                <w:rFonts w:asciiTheme="majorHAnsi" w:hAnsiTheme="majorHAnsi"/>
              </w:rPr>
              <w:t>/s)</w:t>
            </w:r>
          </w:p>
        </w:tc>
        <w:tc>
          <w:tcPr>
            <w:tcW w:w="1134" w:type="dxa"/>
            <w:vAlign w:val="center"/>
          </w:tcPr>
          <w:p w:rsidR="008948FE" w:rsidRDefault="00E33F06" w:rsidP="00E33F06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Débit Q</w:t>
            </w:r>
            <w:r>
              <w:rPr>
                <w:rFonts w:asciiTheme="majorHAnsi" w:hAnsiTheme="majorHAnsi"/>
                <w:vertAlign w:val="subscript"/>
              </w:rPr>
              <w:t>the</w:t>
            </w:r>
            <w:r>
              <w:rPr>
                <w:rFonts w:asciiTheme="majorHAnsi" w:hAnsiTheme="majorHAnsi"/>
              </w:rPr>
              <w:t xml:space="preserve"> (m</w:t>
            </w:r>
            <w:r>
              <w:rPr>
                <w:rFonts w:asciiTheme="majorHAnsi" w:hAnsiTheme="majorHAnsi"/>
                <w:vertAlign w:val="superscript"/>
              </w:rPr>
              <w:t>3</w:t>
            </w:r>
            <w:r>
              <w:rPr>
                <w:rFonts w:asciiTheme="majorHAnsi" w:hAnsiTheme="majorHAnsi"/>
              </w:rPr>
              <w:t>/s)</w:t>
            </w:r>
          </w:p>
        </w:tc>
        <w:tc>
          <w:tcPr>
            <w:tcW w:w="1134" w:type="dxa"/>
            <w:vAlign w:val="center"/>
          </w:tcPr>
          <w:p w:rsidR="008948FE" w:rsidRDefault="00E33F06" w:rsidP="00E33F06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Coef Venturi C</w:t>
            </w: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33F06" w:rsidTr="00E33F06">
        <w:tc>
          <w:tcPr>
            <w:tcW w:w="568" w:type="dxa"/>
            <w:vAlign w:val="center"/>
          </w:tcPr>
          <w:p w:rsidR="008948FE" w:rsidRDefault="008948FE" w:rsidP="00D21FBF">
            <w:pPr>
              <w:pStyle w:val="Default"/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62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06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8948FE" w:rsidRDefault="008948FE" w:rsidP="008948FE">
            <w:pPr>
              <w:pStyle w:val="Default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960E4B" w:rsidRDefault="00960E4B" w:rsidP="00AC5AD0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</w:p>
    <w:p w:rsidR="00960E4B" w:rsidRDefault="00960E4B" w:rsidP="00AC5AD0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</w:p>
    <w:p w:rsidR="00AC5AD0" w:rsidRDefault="00AC5AD0" w:rsidP="00AC5AD0">
      <w:pPr>
        <w:pStyle w:val="Default"/>
        <w:spacing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Tableau 2: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993"/>
        <w:gridCol w:w="1134"/>
        <w:gridCol w:w="1560"/>
        <w:gridCol w:w="1701"/>
        <w:gridCol w:w="1275"/>
        <w:gridCol w:w="1418"/>
        <w:gridCol w:w="1984"/>
      </w:tblGrid>
      <w:tr w:rsidR="00687A93" w:rsidTr="00E056EF">
        <w:tc>
          <w:tcPr>
            <w:tcW w:w="993" w:type="dxa"/>
            <w:vMerge w:val="restart"/>
            <w:textDirection w:val="btLr"/>
            <w:vAlign w:val="center"/>
          </w:tcPr>
          <w:p w:rsidR="00687A93" w:rsidRPr="00AC5AD0" w:rsidRDefault="00687A93" w:rsidP="00687A93">
            <w:pPr>
              <w:pStyle w:val="Default"/>
              <w:spacing w:line="360" w:lineRule="auto"/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5AD0">
              <w:rPr>
                <w:rFonts w:asciiTheme="majorHAnsi" w:hAnsiTheme="majorHAnsi"/>
                <w:sz w:val="22"/>
                <w:szCs w:val="22"/>
              </w:rPr>
              <w:t xml:space="preserve">N° du tube </w:t>
            </w:r>
            <w:r w:rsidR="00E056EF" w:rsidRPr="00AC5AD0">
              <w:rPr>
                <w:rFonts w:asciiTheme="majorHAnsi" w:hAnsiTheme="majorHAnsi"/>
                <w:sz w:val="22"/>
                <w:szCs w:val="22"/>
              </w:rPr>
              <w:t>piézométrique</w:t>
            </w:r>
          </w:p>
        </w:tc>
        <w:tc>
          <w:tcPr>
            <w:tcW w:w="4395" w:type="dxa"/>
            <w:gridSpan w:val="3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5AD0">
              <w:rPr>
                <w:rFonts w:asciiTheme="majorHAnsi" w:hAnsiTheme="majorHAnsi"/>
                <w:sz w:val="22"/>
                <w:szCs w:val="22"/>
              </w:rPr>
              <w:t>Tube 01</w:t>
            </w:r>
          </w:p>
        </w:tc>
        <w:tc>
          <w:tcPr>
            <w:tcW w:w="4677" w:type="dxa"/>
            <w:gridSpan w:val="3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5AD0">
              <w:rPr>
                <w:rFonts w:asciiTheme="majorHAnsi" w:hAnsiTheme="majorHAnsi"/>
                <w:sz w:val="22"/>
                <w:szCs w:val="22"/>
              </w:rPr>
              <w:t>Tube 0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687A93" w:rsidTr="00E056EF">
        <w:tc>
          <w:tcPr>
            <w:tcW w:w="993" w:type="dxa"/>
            <w:vMerge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687A93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Q (m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/s)</w:t>
            </w:r>
          </w:p>
          <w:p w:rsidR="00687A93" w:rsidRPr="00687A93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/2g</w:t>
            </w:r>
          </w:p>
        </w:tc>
        <w:tc>
          <w:tcPr>
            <w:tcW w:w="4677" w:type="dxa"/>
            <w:gridSpan w:val="3"/>
            <w:vAlign w:val="center"/>
          </w:tcPr>
          <w:p w:rsidR="00687A93" w:rsidRDefault="00687A93" w:rsidP="00687A93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Q (m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/s)</w:t>
            </w:r>
          </w:p>
          <w:p w:rsidR="00687A93" w:rsidRPr="00AC5AD0" w:rsidRDefault="00687A93" w:rsidP="00687A93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/2g</w:t>
            </w:r>
          </w:p>
        </w:tc>
      </w:tr>
      <w:tr w:rsidR="00687A93" w:rsidTr="00E056EF">
        <w:trPr>
          <w:trHeight w:val="459"/>
        </w:trPr>
        <w:tc>
          <w:tcPr>
            <w:tcW w:w="993" w:type="dxa"/>
            <w:vMerge/>
            <w:vAlign w:val="center"/>
          </w:tcPr>
          <w:p w:rsidR="00687A93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(mm)</w:t>
            </w:r>
          </w:p>
        </w:tc>
        <w:tc>
          <w:tcPr>
            <w:tcW w:w="1560" w:type="dxa"/>
            <w:vAlign w:val="center"/>
          </w:tcPr>
          <w:p w:rsidR="00687A93" w:rsidRPr="00687A93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>-h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(mm)</w:t>
            </w:r>
          </w:p>
        </w:tc>
        <w:tc>
          <w:tcPr>
            <w:tcW w:w="1701" w:type="dxa"/>
            <w:vAlign w:val="center"/>
          </w:tcPr>
          <w:p w:rsidR="00687A93" w:rsidRPr="00687A93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>-h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)/(U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/2g)</w:t>
            </w:r>
          </w:p>
        </w:tc>
        <w:tc>
          <w:tcPr>
            <w:tcW w:w="1275" w:type="dxa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(mm)</w:t>
            </w:r>
          </w:p>
        </w:tc>
        <w:tc>
          <w:tcPr>
            <w:tcW w:w="1418" w:type="dxa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>-h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(mm)</w:t>
            </w:r>
          </w:p>
        </w:tc>
        <w:tc>
          <w:tcPr>
            <w:tcW w:w="1984" w:type="dxa"/>
            <w:vAlign w:val="center"/>
          </w:tcPr>
          <w:p w:rsidR="00687A93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>-h</w:t>
            </w:r>
            <w:r w:rsidRPr="00687A93">
              <w:rPr>
                <w:rFonts w:asciiTheme="majorHAnsi" w:hAnsiTheme="majorHAnsi"/>
                <w:sz w:val="22"/>
                <w:szCs w:val="22"/>
                <w:vertAlign w:val="subscript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)/(U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/2g)</w:t>
            </w: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(1)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 (2)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7A93" w:rsidTr="00E056EF">
        <w:tc>
          <w:tcPr>
            <w:tcW w:w="993" w:type="dxa"/>
            <w:vAlign w:val="center"/>
          </w:tcPr>
          <w:p w:rsidR="00AC5AD0" w:rsidRPr="00AC5AD0" w:rsidRDefault="00687A93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C5AD0" w:rsidRPr="00AC5AD0" w:rsidRDefault="00AC5AD0" w:rsidP="00AC5AD0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F63FB" w:rsidRDefault="00404EFD" w:rsidP="00CF63FB">
      <w:pPr>
        <w:autoSpaceDE w:val="0"/>
        <w:autoSpaceDN w:val="0"/>
        <w:adjustRightInd w:val="0"/>
        <w:spacing w:line="360" w:lineRule="auto"/>
        <w:ind w:left="0" w:firstLine="0"/>
        <w:rPr>
          <w:rFonts w:asciiTheme="majorHAnsi" w:hAnsiTheme="majorHAnsi" w:cs="Calibri"/>
          <w:color w:val="000000"/>
          <w:sz w:val="24"/>
          <w:szCs w:val="24"/>
          <w:lang w:val="fr-FR" w:bidi="ar-SA"/>
        </w:rPr>
      </w:pPr>
      <w:r>
        <w:rPr>
          <w:rFonts w:asciiTheme="majorHAnsi" w:hAnsiTheme="majorHAnsi" w:cs="Calibri"/>
          <w:noProof/>
          <w:color w:val="000000"/>
          <w:sz w:val="24"/>
          <w:szCs w:val="24"/>
          <w:lang w:val="fr-FR" w:eastAsia="fr-FR" w:bidi="ar-SA"/>
        </w:rPr>
        <w:pict>
          <v:shape id="_x0000_s1082" type="#_x0000_t202" style="position:absolute;left:0;text-align:left;margin-left:-22.4pt;margin-top:11.1pt;width:511.6pt;height:221.55pt;z-index:251710464;mso-position-horizontal-relative:text;mso-position-vertical-relative:text">
            <v:textbox>
              <w:txbxContent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  <w:r w:rsidRPr="00350CCF"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>Commentaire :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………………………………………………………………………………………………………………………….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 ……………………………………………………………………………………………………………………………………………….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…………………………………………………………………………………………………………………………………………………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………………………………………………………………………………………………………………………………………………..</w:t>
                  </w:r>
                </w:p>
                <w:p w:rsidR="00CF63FB" w:rsidRPr="00350CCF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CF63FB" w:rsidRPr="00E07BCB" w:rsidRDefault="00CF63FB" w:rsidP="00CF63FB">
      <w:pPr>
        <w:autoSpaceDE w:val="0"/>
        <w:autoSpaceDN w:val="0"/>
        <w:adjustRightInd w:val="0"/>
        <w:spacing w:line="360" w:lineRule="auto"/>
        <w:ind w:left="0" w:firstLine="0"/>
        <w:rPr>
          <w:rFonts w:asciiTheme="majorHAnsi" w:hAnsiTheme="majorHAnsi" w:cs="Calibri"/>
          <w:color w:val="000000"/>
          <w:sz w:val="24"/>
          <w:szCs w:val="24"/>
          <w:lang w:val="fr-FR" w:bidi="ar-SA"/>
        </w:rPr>
      </w:pPr>
    </w:p>
    <w:p w:rsidR="00CF63FB" w:rsidRPr="00F2706D" w:rsidRDefault="00CF63FB" w:rsidP="00CF63FB">
      <w:pPr>
        <w:pStyle w:val="Default"/>
        <w:spacing w:line="360" w:lineRule="auto"/>
        <w:jc w:val="both"/>
        <w:rPr>
          <w:rFonts w:asciiTheme="majorHAnsi" w:hAnsiTheme="majorHAnsi"/>
        </w:rPr>
      </w:pPr>
    </w:p>
    <w:p w:rsidR="008948FE" w:rsidRPr="008948FE" w:rsidRDefault="00404EFD" w:rsidP="008948FE">
      <w:pPr>
        <w:tabs>
          <w:tab w:val="left" w:pos="6397"/>
        </w:tabs>
        <w:rPr>
          <w:lang w:val="fr-FR"/>
        </w:rPr>
      </w:pPr>
      <w:r w:rsidRPr="00404EFD">
        <w:rPr>
          <w:rFonts w:asciiTheme="majorHAnsi" w:hAnsiTheme="majorHAnsi"/>
          <w:noProof/>
          <w:lang w:eastAsia="fr-FR"/>
        </w:rPr>
        <w:pict>
          <v:shape id="_x0000_s1083" type="#_x0000_t202" style="position:absolute;left:0;text-align:left;margin-left:-22.4pt;margin-top:180.35pt;width:511.6pt;height:137.1pt;z-index:251711488">
            <v:textbox>
              <w:txbxContent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>Conclusion</w:t>
                  </w:r>
                  <w:r w:rsidRPr="00350CCF"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> :</w:t>
                  </w: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………………………………………………………………………………………………………………………………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 ………………………………………………………………………………………………………………………………………………..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  <w:t xml:space="preserve">  …………………………………………………………………………………………………………………………………………………</w:t>
                  </w:r>
                </w:p>
                <w:p w:rsidR="00CF63FB" w:rsidRDefault="00CF63FB" w:rsidP="00CF63FB">
                  <w:pPr>
                    <w:spacing w:line="360" w:lineRule="auto"/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</w:p>
                <w:p w:rsidR="00CF63FB" w:rsidRPr="00350CCF" w:rsidRDefault="00CF63FB" w:rsidP="00CF63FB">
                  <w:pPr>
                    <w:ind w:left="0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</w:p>
              </w:txbxContent>
            </v:textbox>
          </v:shape>
        </w:pict>
      </w:r>
    </w:p>
    <w:sectPr w:rsidR="008948FE" w:rsidRPr="008948FE" w:rsidSect="00486C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76C" w:rsidRDefault="0021776C" w:rsidP="008948FE">
      <w:r>
        <w:separator/>
      </w:r>
    </w:p>
  </w:endnote>
  <w:endnote w:type="continuationSeparator" w:id="1">
    <w:p w:rsidR="0021776C" w:rsidRDefault="0021776C" w:rsidP="0089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RWPalladioL-Rom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03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687A93" w:rsidRDefault="00404EFD">
        <w:pPr>
          <w:pStyle w:val="Pieddepage"/>
          <w:jc w:val="center"/>
        </w:pPr>
        <w:r w:rsidRPr="008948FE">
          <w:rPr>
            <w:b/>
            <w:bCs/>
            <w:sz w:val="24"/>
            <w:szCs w:val="24"/>
          </w:rPr>
          <w:fldChar w:fldCharType="begin"/>
        </w:r>
        <w:r w:rsidR="00687A93" w:rsidRPr="008948FE">
          <w:rPr>
            <w:b/>
            <w:bCs/>
            <w:sz w:val="24"/>
            <w:szCs w:val="24"/>
          </w:rPr>
          <w:instrText xml:space="preserve"> PAGE   \* MERGEFORMAT </w:instrText>
        </w:r>
        <w:r w:rsidRPr="008948FE">
          <w:rPr>
            <w:b/>
            <w:bCs/>
            <w:sz w:val="24"/>
            <w:szCs w:val="24"/>
          </w:rPr>
          <w:fldChar w:fldCharType="separate"/>
        </w:r>
        <w:r w:rsidR="00C62D42">
          <w:rPr>
            <w:b/>
            <w:bCs/>
            <w:noProof/>
            <w:sz w:val="24"/>
            <w:szCs w:val="24"/>
          </w:rPr>
          <w:t>5</w:t>
        </w:r>
        <w:r w:rsidRPr="008948FE">
          <w:rPr>
            <w:b/>
            <w:bCs/>
            <w:sz w:val="24"/>
            <w:szCs w:val="24"/>
          </w:rPr>
          <w:fldChar w:fldCharType="end"/>
        </w:r>
      </w:p>
    </w:sdtContent>
  </w:sdt>
  <w:p w:rsidR="00687A93" w:rsidRDefault="00687A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76C" w:rsidRDefault="0021776C" w:rsidP="008948FE">
      <w:r>
        <w:separator/>
      </w:r>
    </w:p>
  </w:footnote>
  <w:footnote w:type="continuationSeparator" w:id="1">
    <w:p w:rsidR="0021776C" w:rsidRDefault="0021776C" w:rsidP="0089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7B7"/>
    <w:multiLevelType w:val="hybridMultilevel"/>
    <w:tmpl w:val="9AB46C14"/>
    <w:lvl w:ilvl="0" w:tplc="1C3EF222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043DE"/>
    <w:multiLevelType w:val="hybridMultilevel"/>
    <w:tmpl w:val="8250CBC0"/>
    <w:lvl w:ilvl="0" w:tplc="0F684F0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/>
        <w:i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B3301"/>
    <w:multiLevelType w:val="hybridMultilevel"/>
    <w:tmpl w:val="FFF64AE0"/>
    <w:lvl w:ilvl="0" w:tplc="18AE2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6FB"/>
    <w:rsid w:val="000278A6"/>
    <w:rsid w:val="0006763B"/>
    <w:rsid w:val="000D4A0C"/>
    <w:rsid w:val="000E4123"/>
    <w:rsid w:val="00122D31"/>
    <w:rsid w:val="00147154"/>
    <w:rsid w:val="001A1AEA"/>
    <w:rsid w:val="001C3758"/>
    <w:rsid w:val="00206B6D"/>
    <w:rsid w:val="0021776C"/>
    <w:rsid w:val="00227D19"/>
    <w:rsid w:val="00276935"/>
    <w:rsid w:val="002A4CBC"/>
    <w:rsid w:val="002D21E2"/>
    <w:rsid w:val="002F1F31"/>
    <w:rsid w:val="003B1B85"/>
    <w:rsid w:val="003C1A3B"/>
    <w:rsid w:val="00404EFD"/>
    <w:rsid w:val="00421386"/>
    <w:rsid w:val="0042346C"/>
    <w:rsid w:val="00442145"/>
    <w:rsid w:val="004827EF"/>
    <w:rsid w:val="00486C61"/>
    <w:rsid w:val="004C7F83"/>
    <w:rsid w:val="00555240"/>
    <w:rsid w:val="005C0E5B"/>
    <w:rsid w:val="006026FB"/>
    <w:rsid w:val="00626BAC"/>
    <w:rsid w:val="00641655"/>
    <w:rsid w:val="00655E94"/>
    <w:rsid w:val="00687A93"/>
    <w:rsid w:val="006966F8"/>
    <w:rsid w:val="007262A1"/>
    <w:rsid w:val="007A2EA0"/>
    <w:rsid w:val="007B2BA8"/>
    <w:rsid w:val="007E38B3"/>
    <w:rsid w:val="00820620"/>
    <w:rsid w:val="008624A4"/>
    <w:rsid w:val="008948FE"/>
    <w:rsid w:val="00912650"/>
    <w:rsid w:val="00950264"/>
    <w:rsid w:val="00960E4B"/>
    <w:rsid w:val="00985FE4"/>
    <w:rsid w:val="00A11764"/>
    <w:rsid w:val="00A160BB"/>
    <w:rsid w:val="00AA2CD3"/>
    <w:rsid w:val="00AB6503"/>
    <w:rsid w:val="00AC5AD0"/>
    <w:rsid w:val="00B123C0"/>
    <w:rsid w:val="00BB4D7E"/>
    <w:rsid w:val="00C2272C"/>
    <w:rsid w:val="00C62D42"/>
    <w:rsid w:val="00CB4075"/>
    <w:rsid w:val="00CF213C"/>
    <w:rsid w:val="00CF63FB"/>
    <w:rsid w:val="00D21FBF"/>
    <w:rsid w:val="00D4710C"/>
    <w:rsid w:val="00DC598E"/>
    <w:rsid w:val="00E056EF"/>
    <w:rsid w:val="00E05963"/>
    <w:rsid w:val="00E11B72"/>
    <w:rsid w:val="00E1552B"/>
    <w:rsid w:val="00E33F06"/>
    <w:rsid w:val="00E4054C"/>
    <w:rsid w:val="00E762C7"/>
    <w:rsid w:val="00F2744E"/>
    <w:rsid w:val="00F71471"/>
    <w:rsid w:val="00FD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  <o:rules v:ext="edit">
        <o:r id="V:Rule13" type="arc" idref="#_x0000_s1042"/>
        <o:r id="V:Rule14" type="arc" idref="#_x0000_s1043"/>
        <o:r id="V:Rule15" type="arc" idref="#_x0000_s1044"/>
        <o:r id="V:Rule29" type="connector" idref="#_x0000_s1056"/>
        <o:r id="V:Rule30" type="connector" idref="#_x0000_s1028"/>
        <o:r id="V:Rule31" type="connector" idref="#_x0000_s1038"/>
        <o:r id="V:Rule32" type="connector" idref="#_x0000_s1047"/>
        <o:r id="V:Rule33" type="connector" idref="#_x0000_s1062"/>
        <o:r id="V:Rule34" type="connector" idref="#_x0000_s1055"/>
        <o:r id="V:Rule35" type="connector" idref="#_x0000_s1033"/>
        <o:r id="V:Rule36" type="connector" idref="#_x0000_s1057"/>
        <o:r id="V:Rule37" type="connector" idref="#_x0000_s1026"/>
        <o:r id="V:Rule38" type="connector" idref="#_x0000_s1063"/>
        <o:r id="V:Rule39" type="connector" idref="#_x0000_s1048"/>
        <o:r id="V:Rule40" type="connector" idref="#_x0000_s1037"/>
        <o:r id="V:Rule41" type="connector" idref="#_x0000_s1058"/>
        <o:r id="V:Rule42" type="connector" idref="#_x0000_s1032"/>
        <o:r id="V:Rule43" type="connector" idref="#_x0000_s1052"/>
        <o:r id="V:Rule44" type="connector" idref="#_x0000_s1034"/>
        <o:r id="V:Rule45" type="connector" idref="#_x0000_s1027"/>
        <o:r id="V:Rule46" type="connector" idref="#_x0000_s1060"/>
        <o:r id="V:Rule47" type="connector" idref="#_x0000_s1030"/>
        <o:r id="V:Rule48" type="connector" idref="#_x0000_s1031"/>
        <o:r id="V:Rule49" type="connector" idref="#_x0000_s1036"/>
        <o:r id="V:Rule50" type="connector" idref="#_x0000_s1059"/>
        <o:r id="V:Rule51" type="connector" idref="#_x0000_s1054"/>
        <o:r id="V:Rule52" type="connector" idref="#_x0000_s1029"/>
        <o:r id="V:Rule53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3"/>
  </w:style>
  <w:style w:type="paragraph" w:styleId="Titre1">
    <w:name w:val="heading 1"/>
    <w:basedOn w:val="Normal"/>
    <w:next w:val="Normal"/>
    <w:link w:val="Titre1Car"/>
    <w:uiPriority w:val="9"/>
    <w:qFormat/>
    <w:rsid w:val="007E38B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8B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8B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8B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8B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8B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8B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8B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8B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B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E38B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E38B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E38B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38B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E38B3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E38B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E38B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8B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38B3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E38B3"/>
    <w:rPr>
      <w:b/>
      <w:bCs/>
      <w:spacing w:val="0"/>
    </w:rPr>
  </w:style>
  <w:style w:type="character" w:styleId="Accentuation">
    <w:name w:val="Emphasis"/>
    <w:uiPriority w:val="20"/>
    <w:qFormat/>
    <w:rsid w:val="007E38B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E38B3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E38B3"/>
  </w:style>
  <w:style w:type="paragraph" w:styleId="Paragraphedeliste">
    <w:name w:val="List Paragraph"/>
    <w:basedOn w:val="Normal"/>
    <w:uiPriority w:val="34"/>
    <w:qFormat/>
    <w:rsid w:val="007E38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8B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8B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7E38B3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7E38B3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7E38B3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E38B3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E38B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38B3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BB4D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D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D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13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948F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48FE"/>
  </w:style>
  <w:style w:type="paragraph" w:styleId="Pieddepage">
    <w:name w:val="footer"/>
    <w:basedOn w:val="Normal"/>
    <w:link w:val="PieddepageCar"/>
    <w:uiPriority w:val="99"/>
    <w:unhideWhenUsed/>
    <w:rsid w:val="008948F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48FE"/>
  </w:style>
  <w:style w:type="paragraph" w:customStyle="1" w:styleId="Default">
    <w:name w:val="Default"/>
    <w:rsid w:val="008948FE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2018-11-09T17:38:00Z</cp:lastPrinted>
  <dcterms:created xsi:type="dcterms:W3CDTF">2018-10-22T21:37:00Z</dcterms:created>
  <dcterms:modified xsi:type="dcterms:W3CDTF">2018-11-18T22:55:00Z</dcterms:modified>
</cp:coreProperties>
</file>