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9A" w:rsidRPr="00EB469A" w:rsidRDefault="00EB469A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B469A">
        <w:rPr>
          <w:rFonts w:asciiTheme="majorBidi" w:hAnsiTheme="majorBidi" w:cstheme="majorBidi"/>
          <w:b/>
          <w:bCs/>
          <w:sz w:val="24"/>
          <w:szCs w:val="24"/>
        </w:rPr>
        <w:t xml:space="preserve">Description articulatoire des voyelles 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Les voyelles proviennent des simples vibrations des cordes vocales, quand l'ai</w:t>
      </w:r>
      <w:r w:rsidR="008B7CEB" w:rsidRPr="008B7CEB">
        <w:rPr>
          <w:rFonts w:asciiTheme="majorBidi" w:hAnsiTheme="majorBidi" w:cstheme="majorBidi"/>
          <w:sz w:val="24"/>
          <w:szCs w:val="24"/>
        </w:rPr>
        <w:t>r s'échappe sans être freiné ni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arrêté. Le timbre propre à chacune dépend principalement de la position de la</w:t>
      </w:r>
      <w:r w:rsidR="008B7CEB" w:rsidRPr="008B7CEB">
        <w:rPr>
          <w:rFonts w:asciiTheme="majorBidi" w:hAnsiTheme="majorBidi" w:cstheme="majorBidi"/>
          <w:sz w:val="24"/>
          <w:szCs w:val="24"/>
        </w:rPr>
        <w:t xml:space="preserve"> langue ou de l'ouverture de la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bouche, de toute la modulation que nous pouvons opérer avec les organes phonateurs (arrondissement d</w:t>
      </w:r>
      <w:r w:rsidR="008B7CEB" w:rsidRPr="008B7CEB">
        <w:rPr>
          <w:rFonts w:asciiTheme="majorBidi" w:hAnsiTheme="majorBidi" w:cstheme="majorBidi"/>
          <w:sz w:val="24"/>
          <w:szCs w:val="24"/>
        </w:rPr>
        <w:t>es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lèvres, etc.).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La voyelle est l'élément de base de la syllabe ; elle peut constituer une syllabe à elle seule, et même un mot :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i/>
          <w:iCs/>
          <w:sz w:val="24"/>
          <w:szCs w:val="24"/>
        </w:rPr>
        <w:t>a - à - eau - on</w:t>
      </w:r>
      <w:r w:rsidRPr="008B7CEB">
        <w:rPr>
          <w:rFonts w:asciiTheme="majorBidi" w:hAnsiTheme="majorBidi" w:cstheme="majorBidi"/>
          <w:sz w:val="24"/>
          <w:szCs w:val="24"/>
        </w:rPr>
        <w:t>...</w:t>
      </w:r>
    </w:p>
    <w:p w:rsidR="008811AB" w:rsidRPr="0044480E" w:rsidRDefault="008811AB" w:rsidP="00444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80E">
        <w:rPr>
          <w:rFonts w:asciiTheme="majorBidi" w:hAnsiTheme="majorBidi" w:cstheme="majorBidi"/>
          <w:sz w:val="24"/>
          <w:szCs w:val="24"/>
        </w:rPr>
        <w:t>Le vocalisme du Français, c'est son système de voyelles.</w:t>
      </w:r>
    </w:p>
    <w:p w:rsidR="008811AB" w:rsidRPr="0044480E" w:rsidRDefault="008811AB" w:rsidP="004448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80E">
        <w:rPr>
          <w:rFonts w:asciiTheme="majorBidi" w:hAnsiTheme="majorBidi" w:cstheme="majorBidi"/>
          <w:sz w:val="24"/>
          <w:szCs w:val="24"/>
        </w:rPr>
        <w:t>Vocalique = qui concerne les voyelles.</w:t>
      </w:r>
    </w:p>
    <w:p w:rsidR="008B7CEB" w:rsidRPr="008B7CEB" w:rsidRDefault="008B7CE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i/>
          <w:iCs/>
          <w:sz w:val="24"/>
          <w:szCs w:val="24"/>
        </w:rPr>
        <w:t>Principes généraux</w:t>
      </w:r>
    </w:p>
    <w:p w:rsidR="008811A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La description des voyelles util</w:t>
      </w:r>
      <w:r w:rsidR="00EB469A">
        <w:rPr>
          <w:rFonts w:asciiTheme="majorBidi" w:hAnsiTheme="majorBidi" w:cstheme="majorBidi"/>
          <w:sz w:val="24"/>
          <w:szCs w:val="24"/>
        </w:rPr>
        <w:t xml:space="preserve">ise plusieurs caractéristiques </w:t>
      </w:r>
    </w:p>
    <w:p w:rsidR="00EB469A" w:rsidRPr="008B7CEB" w:rsidRDefault="00EB469A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1) Antérieures ou postérieures (voyelles d'avant ou d'arrière)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Le point d'émission, la zone de vibration dans la bouche se situe soit vers l'avant soit vers l'arrière : c'est ve</w:t>
      </w:r>
      <w:r w:rsidR="008B7CEB" w:rsidRPr="008B7CEB">
        <w:rPr>
          <w:rFonts w:asciiTheme="majorBidi" w:hAnsiTheme="majorBidi" w:cstheme="majorBidi"/>
          <w:sz w:val="24"/>
          <w:szCs w:val="24"/>
        </w:rPr>
        <w:t>rs</w:t>
      </w:r>
      <w:r w:rsidR="008B7CEB" w:rsidRPr="008B7CE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cette zone que la langue se soulève plus ou moins en direction du palais.</w:t>
      </w:r>
    </w:p>
    <w:p w:rsidR="008811A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Ainsi, les voyelles correspondant à "i" ou "é" se situent vers l'avant, elles sont</w:t>
      </w:r>
      <w:r w:rsidR="008B7CEB">
        <w:rPr>
          <w:rFonts w:asciiTheme="majorBidi" w:hAnsiTheme="majorBidi" w:cstheme="majorBidi"/>
          <w:sz w:val="24"/>
          <w:szCs w:val="24"/>
        </w:rPr>
        <w:t xml:space="preserve"> antérieures. Il en est de même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du "a" le plus courant. Les voyelles correspondant à "o", "ou", "on" se </w:t>
      </w:r>
      <w:proofErr w:type="gramStart"/>
      <w:r w:rsidRPr="008B7CEB">
        <w:rPr>
          <w:rFonts w:asciiTheme="majorBidi" w:hAnsiTheme="majorBidi" w:cstheme="majorBidi"/>
          <w:sz w:val="24"/>
          <w:szCs w:val="24"/>
        </w:rPr>
        <w:t>situent</w:t>
      </w:r>
      <w:proofErr w:type="gramEnd"/>
      <w:r w:rsidRPr="008B7CEB">
        <w:rPr>
          <w:rFonts w:asciiTheme="majorBidi" w:hAnsiTheme="majorBidi" w:cstheme="majorBidi"/>
          <w:sz w:val="24"/>
          <w:szCs w:val="24"/>
        </w:rPr>
        <w:t xml:space="preserve"> v</w:t>
      </w:r>
      <w:r w:rsidR="008B7CEB">
        <w:rPr>
          <w:rFonts w:asciiTheme="majorBidi" w:hAnsiTheme="majorBidi" w:cstheme="majorBidi"/>
          <w:sz w:val="24"/>
          <w:szCs w:val="24"/>
        </w:rPr>
        <w:t>ers l'arrière, car la vibration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se situe quasiment dans la gorge, elles sont donc postérieures. De même, l</w:t>
      </w:r>
      <w:r w:rsidR="008B7CEB">
        <w:rPr>
          <w:rFonts w:asciiTheme="majorBidi" w:hAnsiTheme="majorBidi" w:cstheme="majorBidi"/>
          <w:sz w:val="24"/>
          <w:szCs w:val="24"/>
        </w:rPr>
        <w:t>e "â", avec accent circonflexe,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comme dans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âme. </w:t>
      </w:r>
      <w:r w:rsidRPr="008B7CEB">
        <w:rPr>
          <w:rFonts w:asciiTheme="majorBidi" w:hAnsiTheme="majorBidi" w:cstheme="majorBidi"/>
          <w:sz w:val="24"/>
          <w:szCs w:val="24"/>
        </w:rPr>
        <w:t xml:space="preserve">La voyelle correspondant à "eu" (ex :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>eux</w:t>
      </w:r>
      <w:r w:rsidRPr="008B7CEB">
        <w:rPr>
          <w:rFonts w:asciiTheme="majorBidi" w:hAnsiTheme="majorBidi" w:cstheme="majorBidi"/>
          <w:sz w:val="24"/>
          <w:szCs w:val="24"/>
        </w:rPr>
        <w:t>) est général</w:t>
      </w:r>
      <w:r w:rsidR="008B7CEB">
        <w:rPr>
          <w:rFonts w:asciiTheme="majorBidi" w:hAnsiTheme="majorBidi" w:cstheme="majorBidi"/>
          <w:sz w:val="24"/>
          <w:szCs w:val="24"/>
        </w:rPr>
        <w:t>ement décrite comme antérieure,</w:t>
      </w:r>
      <w:r w:rsidR="008B7CE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mais elle est en fait plutôt centrale.</w:t>
      </w:r>
    </w:p>
    <w:p w:rsidR="00EB469A" w:rsidRPr="008B7CEB" w:rsidRDefault="00EB469A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2) Ouvertes ou fermées</w:t>
      </w:r>
    </w:p>
    <w:p w:rsidR="008811AB" w:rsidRPr="008B7CEB" w:rsidRDefault="008811AB" w:rsidP="007C20C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Pour prononcer les voyelles, les mâchoires sont plus ou moins écartées, la l</w:t>
      </w:r>
      <w:r w:rsidR="007C20C4">
        <w:rPr>
          <w:rFonts w:asciiTheme="majorBidi" w:hAnsiTheme="majorBidi" w:cstheme="majorBidi"/>
          <w:sz w:val="24"/>
          <w:szCs w:val="24"/>
        </w:rPr>
        <w:t>angue plus ou moins éloignée du</w:t>
      </w:r>
      <w:r w:rsidR="007C20C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>palais : c'est ce qu'on appelle le degré d'aperture. On trouve ainsi des « couples » d</w:t>
      </w:r>
      <w:r w:rsidR="007C20C4">
        <w:rPr>
          <w:rFonts w:asciiTheme="majorBidi" w:hAnsiTheme="majorBidi" w:cstheme="majorBidi"/>
          <w:sz w:val="24"/>
          <w:szCs w:val="24"/>
        </w:rPr>
        <w:t>e voyelles fermées /</w:t>
      </w:r>
      <w:r w:rsidR="007C20C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ouvertes :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pot / porte, fée / faire, 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</w:t>
      </w:r>
      <w:proofErr w:type="spellEnd"/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 / </w:t>
      </w:r>
      <w:r w:rsidR="007C20C4" w:rsidRPr="008B7CEB">
        <w:rPr>
          <w:rFonts w:asciiTheme="majorBidi" w:hAnsiTheme="majorBidi" w:cstheme="majorBidi"/>
          <w:i/>
          <w:iCs/>
          <w:sz w:val="24"/>
          <w:szCs w:val="24"/>
        </w:rPr>
        <w:t>œufs</w:t>
      </w:r>
      <w:r w:rsidRPr="008B7CEB">
        <w:rPr>
          <w:rFonts w:asciiTheme="majorBidi" w:hAnsiTheme="majorBidi" w:cstheme="majorBidi"/>
          <w:sz w:val="24"/>
          <w:szCs w:val="24"/>
        </w:rPr>
        <w:t>. Le /A/ est la voyelle la plus ouverte du français, surtout le "â".</w:t>
      </w:r>
    </w:p>
    <w:p w:rsidR="008811AB" w:rsidRPr="008B7CEB" w:rsidRDefault="008811AB" w:rsidP="007C20C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Pour tester les différents degrés d'aperture, il suffit de pro</w:t>
      </w:r>
      <w:r w:rsidR="007C20C4">
        <w:rPr>
          <w:rFonts w:asciiTheme="majorBidi" w:hAnsiTheme="majorBidi" w:cstheme="majorBidi"/>
          <w:sz w:val="24"/>
          <w:szCs w:val="24"/>
        </w:rPr>
        <w:t xml:space="preserve">noncer en suivant i / é / è / a. </w:t>
      </w:r>
      <w:r w:rsidRPr="008B7CEB">
        <w:rPr>
          <w:rFonts w:asciiTheme="majorBidi" w:hAnsiTheme="majorBidi" w:cstheme="majorBidi"/>
          <w:sz w:val="24"/>
          <w:szCs w:val="24"/>
        </w:rPr>
        <w:t>On se rend compte qu'on ouvre progressivement la bouche.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3) Labiales ou non labiales (arrondies)</w:t>
      </w: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 xml:space="preserve">Les lèvres s'arrondissent pour certains phonèmes : Les voyelles </w:t>
      </w:r>
      <w:r w:rsidRPr="00342524">
        <w:rPr>
          <w:rFonts w:asciiTheme="majorBidi" w:hAnsiTheme="majorBidi" w:cstheme="majorBidi"/>
          <w:b/>
          <w:bCs/>
          <w:sz w:val="24"/>
          <w:szCs w:val="24"/>
        </w:rPr>
        <w:t>o / ou / eu</w:t>
      </w:r>
      <w:r w:rsidRPr="008B7CE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</w:t>
      </w:r>
      <w:proofErr w:type="spellEnd"/>
      <w:r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8B7CEB">
        <w:rPr>
          <w:rFonts w:asciiTheme="majorBidi" w:hAnsiTheme="majorBidi" w:cstheme="majorBidi"/>
          <w:i/>
          <w:iCs/>
          <w:sz w:val="24"/>
          <w:szCs w:val="24"/>
        </w:rPr>
        <w:t>oeufs</w:t>
      </w:r>
      <w:proofErr w:type="spellEnd"/>
      <w:r w:rsidRPr="008B7CEB">
        <w:rPr>
          <w:rFonts w:asciiTheme="majorBidi" w:hAnsiTheme="majorBidi" w:cstheme="majorBidi"/>
          <w:sz w:val="24"/>
          <w:szCs w:val="24"/>
        </w:rPr>
        <w:t xml:space="preserve">) / on, </w:t>
      </w:r>
      <w:proofErr w:type="gramStart"/>
      <w:r w:rsidRPr="008B7CEB">
        <w:rPr>
          <w:rFonts w:asciiTheme="majorBidi" w:hAnsiTheme="majorBidi" w:cstheme="majorBidi"/>
          <w:sz w:val="24"/>
          <w:szCs w:val="24"/>
        </w:rPr>
        <w:t>sont</w:t>
      </w:r>
      <w:proofErr w:type="gramEnd"/>
      <w:r w:rsidRPr="008B7CEB">
        <w:rPr>
          <w:rFonts w:asciiTheme="majorBidi" w:hAnsiTheme="majorBidi" w:cstheme="majorBidi"/>
          <w:sz w:val="24"/>
          <w:szCs w:val="24"/>
        </w:rPr>
        <w:t xml:space="preserve"> arrondies.</w:t>
      </w:r>
    </w:p>
    <w:p w:rsidR="008811AB" w:rsidRDefault="008811AB" w:rsidP="0042598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Il suffit de se regarder dans un miroir en prononçant ces voyelles pour c</w:t>
      </w:r>
      <w:r w:rsidR="00425982">
        <w:rPr>
          <w:rFonts w:asciiTheme="majorBidi" w:hAnsiTheme="majorBidi" w:cstheme="majorBidi"/>
          <w:sz w:val="24"/>
          <w:szCs w:val="24"/>
        </w:rPr>
        <w:t>onstater l'arrondissement et la </w:t>
      </w:r>
      <w:r w:rsidRPr="008B7CEB">
        <w:rPr>
          <w:rFonts w:asciiTheme="majorBidi" w:hAnsiTheme="majorBidi" w:cstheme="majorBidi"/>
          <w:sz w:val="24"/>
          <w:szCs w:val="24"/>
        </w:rPr>
        <w:t>contraction des lèvres.</w:t>
      </w:r>
    </w:p>
    <w:p w:rsidR="00342524" w:rsidRPr="008B7CEB" w:rsidRDefault="00342524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b/>
          <w:bCs/>
          <w:sz w:val="24"/>
          <w:szCs w:val="24"/>
        </w:rPr>
        <w:t>4) Nasalisées ou orales</w:t>
      </w:r>
    </w:p>
    <w:p w:rsidR="008811AB" w:rsidRPr="00342524" w:rsidRDefault="008811AB" w:rsidP="008B7C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 xml:space="preserve">La résonance des fosses nasales, sur des voyelles ouvertes uniquement, donne des voyelles nasalisées </w:t>
      </w:r>
      <w:r w:rsidRPr="00342524">
        <w:rPr>
          <w:rFonts w:asciiTheme="majorBidi" w:hAnsiTheme="majorBidi" w:cstheme="majorBidi"/>
          <w:b/>
          <w:bCs/>
          <w:sz w:val="24"/>
          <w:szCs w:val="24"/>
        </w:rPr>
        <w:t>: an /</w:t>
      </w:r>
    </w:p>
    <w:p w:rsidR="008811AB" w:rsidRDefault="008811AB" w:rsidP="0034252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42524">
        <w:rPr>
          <w:rFonts w:asciiTheme="majorBidi" w:hAnsiTheme="majorBidi" w:cstheme="majorBidi"/>
          <w:b/>
          <w:bCs/>
          <w:sz w:val="24"/>
          <w:szCs w:val="24"/>
        </w:rPr>
        <w:lastRenderedPageBreak/>
        <w:t>on</w:t>
      </w:r>
      <w:proofErr w:type="gramEnd"/>
      <w:r w:rsidRPr="00342524">
        <w:rPr>
          <w:rFonts w:asciiTheme="majorBidi" w:hAnsiTheme="majorBidi" w:cstheme="majorBidi"/>
          <w:b/>
          <w:bCs/>
          <w:sz w:val="24"/>
          <w:szCs w:val="24"/>
        </w:rPr>
        <w:t xml:space="preserve"> / in / un </w:t>
      </w:r>
      <w:r w:rsidR="00342524">
        <w:rPr>
          <w:rFonts w:asciiTheme="majorBidi" w:hAnsiTheme="majorBidi" w:cstheme="majorBidi"/>
          <w:sz w:val="24"/>
          <w:szCs w:val="24"/>
        </w:rPr>
        <w:t xml:space="preserve"> </w:t>
      </w:r>
      <w:r w:rsidRPr="008B7CEB">
        <w:rPr>
          <w:rFonts w:asciiTheme="majorBidi" w:hAnsiTheme="majorBidi" w:cstheme="majorBidi"/>
          <w:sz w:val="24"/>
          <w:szCs w:val="24"/>
        </w:rPr>
        <w:t xml:space="preserve">sont les 4 voyelles nasalisées du français, comme dans l'expression </w:t>
      </w:r>
      <w:r w:rsidRPr="008B7CEB">
        <w:rPr>
          <w:rFonts w:asciiTheme="majorBidi" w:hAnsiTheme="majorBidi" w:cstheme="majorBidi"/>
          <w:i/>
          <w:iCs/>
          <w:sz w:val="24"/>
          <w:szCs w:val="24"/>
        </w:rPr>
        <w:t>un bon bain</w:t>
      </w:r>
      <w:r w:rsidR="00342524">
        <w:rPr>
          <w:rFonts w:asciiTheme="majorBidi" w:hAnsiTheme="majorBidi" w:cstheme="majorBidi"/>
          <w:sz w:val="24"/>
          <w:szCs w:val="24"/>
        </w:rPr>
        <w:t xml:space="preserve">. Les autres </w:t>
      </w:r>
      <w:r w:rsidRPr="008B7CEB">
        <w:rPr>
          <w:rFonts w:asciiTheme="majorBidi" w:hAnsiTheme="majorBidi" w:cstheme="majorBidi"/>
          <w:sz w:val="24"/>
          <w:szCs w:val="24"/>
        </w:rPr>
        <w:t>voyelles sont dites orales.</w:t>
      </w:r>
    </w:p>
    <w:p w:rsidR="00425982" w:rsidRPr="008B7CEB" w:rsidRDefault="00425982" w:rsidP="0034252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11AB" w:rsidRPr="008B7CEB" w:rsidRDefault="008811AB" w:rsidP="00091E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982">
        <w:rPr>
          <w:rFonts w:asciiTheme="majorBidi" w:hAnsiTheme="majorBidi" w:cstheme="majorBidi"/>
          <w:b/>
          <w:bCs/>
          <w:sz w:val="24"/>
          <w:szCs w:val="24"/>
          <w:highlight w:val="yellow"/>
        </w:rPr>
        <w:t>Cas particulier</w:t>
      </w:r>
      <w:r w:rsidRPr="008B7CEB">
        <w:rPr>
          <w:rFonts w:asciiTheme="majorBidi" w:hAnsiTheme="majorBidi" w:cstheme="majorBidi"/>
          <w:sz w:val="24"/>
          <w:szCs w:val="24"/>
        </w:rPr>
        <w:t xml:space="preserve"> </w:t>
      </w:r>
    </w:p>
    <w:p w:rsidR="008811AB" w:rsidRPr="008B7CEB" w:rsidRDefault="00091E2E" w:rsidP="00091E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7CEB">
        <w:rPr>
          <w:rFonts w:asciiTheme="majorBidi" w:hAnsiTheme="majorBidi" w:cstheme="majorBidi"/>
          <w:sz w:val="24"/>
          <w:szCs w:val="24"/>
        </w:rPr>
        <w:t>L</w:t>
      </w:r>
      <w:r w:rsidR="008811AB" w:rsidRPr="008B7CEB">
        <w:rPr>
          <w:rFonts w:asciiTheme="majorBidi" w:hAnsiTheme="majorBidi" w:cstheme="majorBidi"/>
          <w:sz w:val="24"/>
          <w:szCs w:val="24"/>
        </w:rPr>
        <w:t>e e dit muet, ou sourd (instable, arrondi, féminin, inaccentué...), orthographi</w:t>
      </w:r>
      <w:r w:rsidR="00342524">
        <w:rPr>
          <w:rFonts w:asciiTheme="majorBidi" w:hAnsiTheme="majorBidi" w:cstheme="majorBidi"/>
          <w:sz w:val="24"/>
          <w:szCs w:val="24"/>
        </w:rPr>
        <w:t xml:space="preserve">é "e" seul, et jamais "eu", est </w:t>
      </w:r>
      <w:r w:rsidR="008811AB" w:rsidRPr="008B7CEB">
        <w:rPr>
          <w:rFonts w:asciiTheme="majorBidi" w:hAnsiTheme="majorBidi" w:cstheme="majorBidi"/>
          <w:sz w:val="24"/>
          <w:szCs w:val="24"/>
        </w:rPr>
        <w:t>souvent sujet à la disparition, à l'amuïssement ; sauf quand il est indispen</w:t>
      </w:r>
      <w:r>
        <w:rPr>
          <w:rFonts w:asciiTheme="majorBidi" w:hAnsiTheme="majorBidi" w:cstheme="majorBidi"/>
          <w:sz w:val="24"/>
          <w:szCs w:val="24"/>
        </w:rPr>
        <w:t xml:space="preserve">sable, par exemple à cause d'un </w:t>
      </w:r>
      <w:r w:rsidR="008811AB" w:rsidRPr="008B7CEB">
        <w:rPr>
          <w:rFonts w:asciiTheme="majorBidi" w:hAnsiTheme="majorBidi" w:cstheme="majorBidi"/>
          <w:sz w:val="24"/>
          <w:szCs w:val="24"/>
        </w:rPr>
        <w:t xml:space="preserve">environnement consonantique complexe :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un gredin </w:t>
      </w:r>
      <w:r w:rsidR="008811AB" w:rsidRPr="008B7CEB">
        <w:rPr>
          <w:rFonts w:asciiTheme="majorBidi" w:hAnsiTheme="majorBidi" w:cstheme="majorBidi"/>
          <w:sz w:val="24"/>
          <w:szCs w:val="24"/>
        </w:rPr>
        <w:t>(on ne dit pas 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gr'din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") ;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une entreprise </w:t>
      </w:r>
      <w:r>
        <w:rPr>
          <w:rFonts w:asciiTheme="majorBidi" w:hAnsiTheme="majorBidi" w:cstheme="majorBidi"/>
          <w:sz w:val="24"/>
          <w:szCs w:val="24"/>
        </w:rPr>
        <w:t xml:space="preserve">(et non une </w:t>
      </w:r>
      <w:r w:rsidR="008811AB" w:rsidRPr="008B7CEB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entr'prise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"). Mais on prononce </w:t>
      </w:r>
      <w:r w:rsidR="008811AB" w:rsidRPr="008B7CEB">
        <w:rPr>
          <w:rFonts w:asciiTheme="majorBidi" w:hAnsiTheme="majorBidi" w:cstheme="majorBidi"/>
          <w:i/>
          <w:iCs/>
          <w:sz w:val="24"/>
          <w:szCs w:val="24"/>
        </w:rPr>
        <w:t xml:space="preserve">Elle va le faire </w:t>
      </w:r>
      <w:r w:rsidR="008811AB" w:rsidRPr="008B7CEB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="008811AB" w:rsidRPr="008B7CEB">
        <w:rPr>
          <w:rFonts w:asciiTheme="majorBidi" w:hAnsiTheme="majorBidi" w:cstheme="majorBidi"/>
          <w:sz w:val="24"/>
          <w:szCs w:val="24"/>
        </w:rPr>
        <w:t>ell</w:t>
      </w:r>
      <w:proofErr w:type="spellEnd"/>
      <w:r w:rsidR="008811AB" w:rsidRPr="008B7CEB">
        <w:rPr>
          <w:rFonts w:asciiTheme="majorBidi" w:hAnsiTheme="majorBidi" w:cstheme="majorBidi"/>
          <w:sz w:val="24"/>
          <w:szCs w:val="24"/>
        </w:rPr>
        <w:t xml:space="preserve">' va l'faire". Attention, en </w:t>
      </w:r>
      <w:r>
        <w:rPr>
          <w:rFonts w:asciiTheme="majorBidi" w:hAnsiTheme="majorBidi" w:cstheme="majorBidi"/>
          <w:sz w:val="24"/>
          <w:szCs w:val="24"/>
        </w:rPr>
        <w:t xml:space="preserve">poésie, cette voyelle n'est pas </w:t>
      </w:r>
      <w:r w:rsidR="008811AB" w:rsidRPr="008B7CEB">
        <w:rPr>
          <w:rFonts w:asciiTheme="majorBidi" w:hAnsiTheme="majorBidi" w:cstheme="majorBidi"/>
          <w:sz w:val="24"/>
          <w:szCs w:val="24"/>
        </w:rPr>
        <w:t>muette devant consonne.</w:t>
      </w:r>
    </w:p>
    <w:p w:rsidR="00EB5411" w:rsidRDefault="00EB5411" w:rsidP="008B7CE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412A2" w:rsidRDefault="00425982" w:rsidP="008B7C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00040" cy="34074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A2" w:rsidRDefault="00F412A2" w:rsidP="00F412A2">
      <w:pPr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412A2" w:rsidRDefault="00F412A2" w:rsidP="00F412A2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3172574" cy="1854680"/>
            <wp:effectExtent l="0" t="0" r="0" b="0"/>
            <wp:docPr id="2" name="Image 2" descr="C:\Users\user\Desktop\cours\phonétique - phonologie\cours 1e année\phoné 1a\cours phoné 1 a\S1\illustration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ours\phonétique - phonologie\cours 1e année\phoné 1a\cours phoné 1 a\S1\illustration\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14" cy="18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1E2E" w:rsidRDefault="00091E2E" w:rsidP="00F412A2">
      <w:pPr>
        <w:pStyle w:val="NormalWeb"/>
      </w:pPr>
    </w:p>
    <w:p w:rsidR="00091E2E" w:rsidRDefault="00091E2E" w:rsidP="00091E2E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fr-FR"/>
        </w:rPr>
      </w:pPr>
    </w:p>
    <w:p w:rsidR="00091E2E" w:rsidRDefault="00091E2E" w:rsidP="00091E2E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fr-FR"/>
        </w:rPr>
      </w:pPr>
    </w:p>
    <w:p w:rsidR="00091E2E" w:rsidRPr="00091E2E" w:rsidRDefault="00091E2E" w:rsidP="0009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Description détaillée des voyelles</w:t>
      </w:r>
    </w:p>
    <w:tbl>
      <w:tblPr>
        <w:tblW w:w="3500" w:type="pct"/>
        <w:tblCellSpacing w:w="0" w:type="dxa"/>
        <w:tblBorders>
          <w:top w:val="outset" w:sz="6" w:space="0" w:color="006C91"/>
          <w:left w:val="outset" w:sz="6" w:space="0" w:color="006C91"/>
          <w:bottom w:val="outset" w:sz="6" w:space="0" w:color="006C91"/>
          <w:right w:val="outset" w:sz="6" w:space="0" w:color="006C9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38"/>
        <w:gridCol w:w="5819"/>
      </w:tblGrid>
      <w:tr w:rsidR="00091E2E" w:rsidRPr="00091E2E" w:rsidTr="00091E2E">
        <w:trPr>
          <w:tblCellSpacing w:w="0" w:type="dxa"/>
        </w:trPr>
        <w:tc>
          <w:tcPr>
            <w:tcW w:w="11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" w:name="1"/>
            <w:bookmarkEnd w:id="1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50" name="Image 50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9" name="Image 49" descr="p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8" name="Image 48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ndie, antérieure,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2" w:name="2"/>
            <w:bookmarkEnd w:id="2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7" name="Image 47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94615" cy="207010"/>
                  <wp:effectExtent l="0" t="0" r="635" b="2540"/>
                  <wp:docPr id="46" name="Image 46" descr="p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5" name="Image 45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e,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3" w:name="3"/>
            <w:bookmarkEnd w:id="3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4" name="Image 44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3" name="Image 43" descr="p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2" name="Image 42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4" w:name="4"/>
            <w:bookmarkEnd w:id="4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41" name="Image 41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0" name="Image 40" descr="p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9" name="Image 39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die, antérieure, ouverte,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5" w:name="5"/>
            <w:bookmarkEnd w:id="5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8" name="Image 38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37" name="Image 37" descr="pf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f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6" name="Image 36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ndie, antérieure,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6" w:name="6"/>
            <w:bookmarkEnd w:id="6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5" name="Image 35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20650" cy="207010"/>
                  <wp:effectExtent l="0" t="0" r="0" b="2540"/>
                  <wp:docPr id="34" name="Image 34" descr="p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3" name="Image 33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e,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7" w:name="7"/>
            <w:bookmarkEnd w:id="7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2" name="Image 32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63830" cy="207010"/>
                  <wp:effectExtent l="0" t="0" r="7620" b="2540"/>
                  <wp:docPr id="31" name="Image 31" descr="p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0" name="Image 30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8" w:name="8"/>
            <w:bookmarkEnd w:id="8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9" name="Image 29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8" name="Image 28" descr="pf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f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7" name="Image 27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centrale, moyenne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9" w:name="9"/>
            <w:bookmarkEnd w:id="9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6" name="Image 26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5" name="Image 25" descr="p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4" name="Image 24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5D19A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</w:t>
            </w:r>
            <w:r w:rsidR="005D19A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die, postérieure, fermée,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0" w:name="10"/>
            <w:bookmarkEnd w:id="10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3" name="Image 23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22" name="Image 22" descr="pf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f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1" name="Image 21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, 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mi-fermée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1" w:name="11"/>
            <w:bookmarkEnd w:id="11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20" name="Image 20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19" name="Image 19" descr="pf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f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8" name="Image 18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orale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2" w:name="12"/>
            <w:bookmarkEnd w:id="12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7" name="Image 17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16" name="Image 16" descr="pf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f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5" name="Image 15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arrondie, ouverte, postérieure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1150" w:type="pct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3" w:name="13"/>
            <w:bookmarkEnd w:id="13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4" name="Image 14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13" name="Image 13" descr="p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2" name="Image 12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4" w:name="14"/>
            <w:bookmarkEnd w:id="14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11" name="Image 11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03505" cy="207010"/>
                  <wp:effectExtent l="0" t="0" r="0" b="2540"/>
                  <wp:docPr id="10" name="Image 10" descr="p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9" name="Image 9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non arrondi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e, postérieure, ouverte,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5" w:name="15"/>
            <w:bookmarkEnd w:id="15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8" name="Image 8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63830" cy="207010"/>
                  <wp:effectExtent l="0" t="0" r="7620" b="2540"/>
                  <wp:docPr id="7" name="Image 7" descr="p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6" name="Image 6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arrondie,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 antérieure,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  <w:tr w:rsidR="00091E2E" w:rsidRPr="00091E2E" w:rsidTr="00091E2E">
        <w:trPr>
          <w:tblCellSpacing w:w="0" w:type="dxa"/>
        </w:trPr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bookmarkStart w:id="16" w:name="16"/>
            <w:bookmarkEnd w:id="16"/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5" name="Image 5" descr="bracket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racket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112395" cy="207010"/>
                  <wp:effectExtent l="0" t="0" r="1905" b="2540"/>
                  <wp:docPr id="4" name="Image 4" descr="pf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f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fr-FR"/>
              </w:rPr>
              <w:drawing>
                <wp:inline distT="0" distB="0" distL="0" distR="0">
                  <wp:extent cx="69215" cy="207010"/>
                  <wp:effectExtent l="0" t="0" r="6985" b="2540"/>
                  <wp:docPr id="3" name="Image 3" descr="bracket_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racket_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6C91"/>
              <w:left w:val="outset" w:sz="6" w:space="0" w:color="006C91"/>
              <w:bottom w:val="outset" w:sz="6" w:space="0" w:color="006C91"/>
              <w:right w:val="outset" w:sz="6" w:space="0" w:color="006C91"/>
            </w:tcBorders>
            <w:vAlign w:val="center"/>
            <w:hideMark/>
          </w:tcPr>
          <w:p w:rsidR="00091E2E" w:rsidRPr="00091E2E" w:rsidRDefault="00091E2E" w:rsidP="00091E2E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</w:pPr>
            <w:r w:rsidRPr="00091E2E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arrondie, 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 xml:space="preserve">postérieure, </w:t>
            </w: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mi-ouverte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fr-FR"/>
              </w:rPr>
              <w:t>, nasale</w:t>
            </w:r>
          </w:p>
        </w:tc>
      </w:tr>
    </w:tbl>
    <w:p w:rsidR="00091E2E" w:rsidRDefault="00091E2E" w:rsidP="00F412A2">
      <w:pPr>
        <w:pStyle w:val="NormalWeb"/>
      </w:pPr>
    </w:p>
    <w:p w:rsidR="00425982" w:rsidRPr="00F412A2" w:rsidRDefault="00425982" w:rsidP="00F412A2">
      <w:pPr>
        <w:tabs>
          <w:tab w:val="left" w:pos="3152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425982" w:rsidRPr="00F412A2" w:rsidSect="0015667B">
      <w:footerReference w:type="default" r:id="rId2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5A" w:rsidRDefault="00CB5D5A" w:rsidP="00EB469A">
      <w:pPr>
        <w:spacing w:after="0" w:line="240" w:lineRule="auto"/>
      </w:pPr>
      <w:r>
        <w:separator/>
      </w:r>
    </w:p>
  </w:endnote>
  <w:endnote w:type="continuationSeparator" w:id="0">
    <w:p w:rsidR="00CB5D5A" w:rsidRDefault="00CB5D5A" w:rsidP="00EB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09027"/>
      <w:docPartObj>
        <w:docPartGallery w:val="Page Numbers (Bottom of Page)"/>
        <w:docPartUnique/>
      </w:docPartObj>
    </w:sdtPr>
    <w:sdtEndPr/>
    <w:sdtContent>
      <w:p w:rsidR="00A63AFA" w:rsidRDefault="00A63A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0D">
          <w:rPr>
            <w:noProof/>
          </w:rPr>
          <w:t>3</w:t>
        </w:r>
        <w:r>
          <w:fldChar w:fldCharType="end"/>
        </w:r>
      </w:p>
    </w:sdtContent>
  </w:sdt>
  <w:p w:rsidR="00EB469A" w:rsidRDefault="00EB46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5A" w:rsidRDefault="00CB5D5A" w:rsidP="00EB469A">
      <w:pPr>
        <w:spacing w:after="0" w:line="240" w:lineRule="auto"/>
      </w:pPr>
      <w:r>
        <w:separator/>
      </w:r>
    </w:p>
  </w:footnote>
  <w:footnote w:type="continuationSeparator" w:id="0">
    <w:p w:rsidR="00CB5D5A" w:rsidRDefault="00CB5D5A" w:rsidP="00EB4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55F1"/>
    <w:multiLevelType w:val="hybridMultilevel"/>
    <w:tmpl w:val="7C1A8F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AB"/>
    <w:rsid w:val="00091E2E"/>
    <w:rsid w:val="000D15CD"/>
    <w:rsid w:val="0015667B"/>
    <w:rsid w:val="00301614"/>
    <w:rsid w:val="00342524"/>
    <w:rsid w:val="00425982"/>
    <w:rsid w:val="0044480E"/>
    <w:rsid w:val="005D19AE"/>
    <w:rsid w:val="005F4F0D"/>
    <w:rsid w:val="007C20C4"/>
    <w:rsid w:val="008811AB"/>
    <w:rsid w:val="008B7CEB"/>
    <w:rsid w:val="00A63AFA"/>
    <w:rsid w:val="00CB5D5A"/>
    <w:rsid w:val="00EB469A"/>
    <w:rsid w:val="00EB5411"/>
    <w:rsid w:val="00F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9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">
    <w:name w:val="text"/>
    <w:basedOn w:val="Policepardfaut"/>
    <w:rsid w:val="00091E2E"/>
  </w:style>
  <w:style w:type="character" w:styleId="Accentuation">
    <w:name w:val="Emphasis"/>
    <w:basedOn w:val="Policepardfaut"/>
    <w:uiPriority w:val="20"/>
    <w:qFormat/>
    <w:rsid w:val="00091E2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91E2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91E2E"/>
    <w:rPr>
      <w:b/>
      <w:bCs/>
    </w:rPr>
  </w:style>
  <w:style w:type="paragraph" w:styleId="Paragraphedeliste">
    <w:name w:val="List Paragraph"/>
    <w:basedOn w:val="Normal"/>
    <w:uiPriority w:val="34"/>
    <w:qFormat/>
    <w:rsid w:val="004448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69A"/>
  </w:style>
  <w:style w:type="paragraph" w:styleId="Pieddepage">
    <w:name w:val="footer"/>
    <w:basedOn w:val="Normal"/>
    <w:link w:val="Pieddepag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9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">
    <w:name w:val="text"/>
    <w:basedOn w:val="Policepardfaut"/>
    <w:rsid w:val="00091E2E"/>
  </w:style>
  <w:style w:type="character" w:styleId="Accentuation">
    <w:name w:val="Emphasis"/>
    <w:basedOn w:val="Policepardfaut"/>
    <w:uiPriority w:val="20"/>
    <w:qFormat/>
    <w:rsid w:val="00091E2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91E2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91E2E"/>
    <w:rPr>
      <w:b/>
      <w:bCs/>
    </w:rPr>
  </w:style>
  <w:style w:type="paragraph" w:styleId="Paragraphedeliste">
    <w:name w:val="List Paragraph"/>
    <w:basedOn w:val="Normal"/>
    <w:uiPriority w:val="34"/>
    <w:qFormat/>
    <w:rsid w:val="004448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69A"/>
  </w:style>
  <w:style w:type="paragraph" w:styleId="Pieddepage">
    <w:name w:val="footer"/>
    <w:basedOn w:val="Normal"/>
    <w:link w:val="PieddepageCar"/>
    <w:uiPriority w:val="99"/>
    <w:unhideWhenUsed/>
    <w:rsid w:val="00EB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image" Target="media/image18.gif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10" Type="http://schemas.openxmlformats.org/officeDocument/2006/relationships/image" Target="media/image2.png"/><Relationship Id="rId19" Type="http://schemas.openxmlformats.org/officeDocument/2006/relationships/image" Target="media/image11.gi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BF95-6388-4E89-9B28-4172C3C9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2024-12-03T19:25:00Z</cp:lastPrinted>
  <dcterms:created xsi:type="dcterms:W3CDTF">2024-11-29T16:13:00Z</dcterms:created>
  <dcterms:modified xsi:type="dcterms:W3CDTF">2024-12-06T15:08:00Z</dcterms:modified>
</cp:coreProperties>
</file>