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F35" w:rsidRPr="009064CB" w:rsidRDefault="00FD7F35" w:rsidP="0021454D">
      <w:pPr>
        <w:pStyle w:val="Default"/>
        <w:spacing w:line="360" w:lineRule="auto"/>
        <w:jc w:val="center"/>
        <w:rPr>
          <w:rFonts w:asciiTheme="majorBidi" w:hAnsiTheme="majorBidi" w:cstheme="majorBidi"/>
          <w:b/>
          <w:bCs/>
          <w:sz w:val="26"/>
          <w:szCs w:val="26"/>
        </w:rPr>
      </w:pPr>
      <w:bookmarkStart w:id="0" w:name="_GoBack"/>
      <w:bookmarkEnd w:id="0"/>
      <w:r w:rsidRPr="009064CB">
        <w:rPr>
          <w:rFonts w:asciiTheme="majorBidi" w:hAnsiTheme="majorBidi" w:cstheme="majorBidi"/>
          <w:b/>
          <w:bCs/>
          <w:sz w:val="26"/>
          <w:szCs w:val="26"/>
        </w:rPr>
        <w:t>Description articulatoire des sons de la langue française</w:t>
      </w:r>
    </w:p>
    <w:p w:rsidR="009064CB" w:rsidRPr="001553C3" w:rsidRDefault="009064CB" w:rsidP="00393EE7">
      <w:pPr>
        <w:pStyle w:val="Default"/>
        <w:spacing w:line="360" w:lineRule="auto"/>
        <w:jc w:val="both"/>
        <w:rPr>
          <w:rFonts w:asciiTheme="majorBidi" w:hAnsiTheme="majorBidi" w:cstheme="majorBidi"/>
          <w:sz w:val="26"/>
          <w:szCs w:val="26"/>
        </w:rPr>
      </w:pPr>
    </w:p>
    <w:p w:rsidR="00FD7F35" w:rsidRPr="001553C3" w:rsidRDefault="00FD7F35" w:rsidP="00393EE7">
      <w:pPr>
        <w:pStyle w:val="Default"/>
        <w:spacing w:line="360" w:lineRule="auto"/>
        <w:jc w:val="both"/>
        <w:rPr>
          <w:rFonts w:asciiTheme="majorBidi" w:hAnsiTheme="majorBidi" w:cstheme="majorBidi"/>
          <w:sz w:val="26"/>
          <w:szCs w:val="26"/>
        </w:rPr>
      </w:pPr>
      <w:r w:rsidRPr="001553C3">
        <w:rPr>
          <w:rFonts w:asciiTheme="majorBidi" w:hAnsiTheme="majorBidi" w:cstheme="majorBidi"/>
          <w:b/>
          <w:bCs/>
          <w:sz w:val="26"/>
          <w:szCs w:val="26"/>
        </w:rPr>
        <w:t xml:space="preserve">1  Les types  de sons </w:t>
      </w:r>
    </w:p>
    <w:p w:rsidR="00FD7F35" w:rsidRPr="001553C3" w:rsidRDefault="00FD7F35" w:rsidP="00393EE7">
      <w:pPr>
        <w:pStyle w:val="Default"/>
        <w:spacing w:line="360" w:lineRule="auto"/>
        <w:jc w:val="both"/>
        <w:rPr>
          <w:rFonts w:asciiTheme="majorBidi" w:hAnsiTheme="majorBidi" w:cstheme="majorBidi"/>
          <w:sz w:val="26"/>
          <w:szCs w:val="26"/>
        </w:rPr>
      </w:pPr>
      <w:r w:rsidRPr="001553C3">
        <w:rPr>
          <w:rFonts w:asciiTheme="majorBidi" w:hAnsiTheme="majorBidi" w:cstheme="majorBidi"/>
          <w:sz w:val="26"/>
          <w:szCs w:val="26"/>
        </w:rPr>
        <w:t xml:space="preserve">On distingue trois classes de sons : </w:t>
      </w:r>
    </w:p>
    <w:p w:rsidR="00FD7F35" w:rsidRPr="001553C3" w:rsidRDefault="00FD7F35" w:rsidP="00393EE7">
      <w:pPr>
        <w:pStyle w:val="Default"/>
        <w:numPr>
          <w:ilvl w:val="0"/>
          <w:numId w:val="1"/>
        </w:numPr>
        <w:spacing w:after="391" w:line="360" w:lineRule="auto"/>
        <w:jc w:val="both"/>
        <w:rPr>
          <w:rFonts w:asciiTheme="majorBidi" w:hAnsiTheme="majorBidi" w:cstheme="majorBidi"/>
          <w:sz w:val="26"/>
          <w:szCs w:val="26"/>
        </w:rPr>
      </w:pPr>
      <w:r w:rsidRPr="001553C3">
        <w:rPr>
          <w:rFonts w:asciiTheme="majorBidi" w:hAnsiTheme="majorBidi" w:cstheme="majorBidi"/>
          <w:b/>
          <w:bCs/>
          <w:sz w:val="26"/>
          <w:szCs w:val="26"/>
        </w:rPr>
        <w:t xml:space="preserve">Les consonnes : </w:t>
      </w:r>
      <w:r w:rsidRPr="001553C3">
        <w:rPr>
          <w:rFonts w:asciiTheme="majorBidi" w:hAnsiTheme="majorBidi" w:cstheme="majorBidi"/>
          <w:sz w:val="26"/>
          <w:szCs w:val="26"/>
        </w:rPr>
        <w:t xml:space="preserve">le flux d'air en provenance des poumons est obstrué complétement (occlusion) ou partiellement (constriction) en un ou plusieurs endroits de la cavité buccale. </w:t>
      </w:r>
    </w:p>
    <w:p w:rsidR="00FD7F35" w:rsidRPr="001553C3" w:rsidRDefault="00FD7F35" w:rsidP="00393EE7">
      <w:pPr>
        <w:pStyle w:val="Default"/>
        <w:numPr>
          <w:ilvl w:val="0"/>
          <w:numId w:val="1"/>
        </w:numPr>
        <w:spacing w:after="391" w:line="360" w:lineRule="auto"/>
        <w:jc w:val="both"/>
        <w:rPr>
          <w:rFonts w:asciiTheme="majorBidi" w:hAnsiTheme="majorBidi" w:cstheme="majorBidi"/>
          <w:sz w:val="26"/>
          <w:szCs w:val="26"/>
        </w:rPr>
      </w:pPr>
      <w:r w:rsidRPr="001553C3">
        <w:rPr>
          <w:rFonts w:asciiTheme="majorBidi" w:hAnsiTheme="majorBidi" w:cstheme="majorBidi"/>
          <w:b/>
          <w:bCs/>
          <w:sz w:val="26"/>
          <w:szCs w:val="26"/>
        </w:rPr>
        <w:t xml:space="preserve">Les voyelles : </w:t>
      </w:r>
      <w:r w:rsidRPr="001553C3">
        <w:rPr>
          <w:rFonts w:asciiTheme="majorBidi" w:hAnsiTheme="majorBidi" w:cstheme="majorBidi"/>
          <w:sz w:val="26"/>
          <w:szCs w:val="26"/>
        </w:rPr>
        <w:t xml:space="preserve">contrairement aux consonnes, lors de la production des voyelles l’air </w:t>
      </w:r>
      <w:proofErr w:type="gramStart"/>
      <w:r w:rsidRPr="001553C3">
        <w:rPr>
          <w:rFonts w:asciiTheme="majorBidi" w:hAnsiTheme="majorBidi" w:cstheme="majorBidi"/>
          <w:sz w:val="26"/>
          <w:szCs w:val="26"/>
        </w:rPr>
        <w:t>s’écoule</w:t>
      </w:r>
      <w:proofErr w:type="gramEnd"/>
      <w:r w:rsidRPr="001553C3">
        <w:rPr>
          <w:rFonts w:asciiTheme="majorBidi" w:hAnsiTheme="majorBidi" w:cstheme="majorBidi"/>
          <w:sz w:val="26"/>
          <w:szCs w:val="26"/>
        </w:rPr>
        <w:t xml:space="preserve"> librement à partir de la glotte. </w:t>
      </w:r>
    </w:p>
    <w:p w:rsidR="00FD7F35" w:rsidRPr="009064CB" w:rsidRDefault="00FD7F35" w:rsidP="00393EE7">
      <w:pPr>
        <w:pStyle w:val="Default"/>
        <w:numPr>
          <w:ilvl w:val="0"/>
          <w:numId w:val="1"/>
        </w:numPr>
        <w:spacing w:line="360" w:lineRule="auto"/>
        <w:jc w:val="both"/>
        <w:rPr>
          <w:rFonts w:asciiTheme="majorBidi" w:hAnsiTheme="majorBidi" w:cstheme="majorBidi"/>
          <w:sz w:val="26"/>
          <w:szCs w:val="26"/>
        </w:rPr>
      </w:pPr>
      <w:r w:rsidRPr="001553C3">
        <w:rPr>
          <w:rFonts w:asciiTheme="majorBidi" w:hAnsiTheme="majorBidi" w:cstheme="majorBidi"/>
          <w:b/>
          <w:bCs/>
          <w:sz w:val="26"/>
          <w:szCs w:val="26"/>
        </w:rPr>
        <w:t xml:space="preserve">Les semi-consonnes ou semi-voyelles : </w:t>
      </w:r>
      <w:r w:rsidRPr="001553C3">
        <w:rPr>
          <w:rFonts w:asciiTheme="majorBidi" w:hAnsiTheme="majorBidi" w:cstheme="majorBidi"/>
          <w:sz w:val="26"/>
          <w:szCs w:val="26"/>
        </w:rPr>
        <w:t xml:space="preserve">sons intermédiaires entre consonnes et voyelles </w:t>
      </w:r>
    </w:p>
    <w:p w:rsidR="00EB5411" w:rsidRPr="001553C3" w:rsidRDefault="00FD7F35" w:rsidP="00393EE7">
      <w:pPr>
        <w:spacing w:line="360" w:lineRule="auto"/>
        <w:jc w:val="both"/>
        <w:rPr>
          <w:rFonts w:asciiTheme="majorBidi" w:hAnsiTheme="majorBidi" w:cstheme="majorBidi"/>
          <w:sz w:val="26"/>
          <w:szCs w:val="26"/>
        </w:rPr>
      </w:pPr>
      <w:proofErr w:type="gramStart"/>
      <w:r w:rsidRPr="001553C3">
        <w:rPr>
          <w:rFonts w:asciiTheme="majorBidi" w:hAnsiTheme="majorBidi" w:cstheme="majorBidi"/>
          <w:sz w:val="26"/>
          <w:szCs w:val="26"/>
        </w:rPr>
        <w:t>ex</w:t>
      </w:r>
      <w:proofErr w:type="gramEnd"/>
      <w:r w:rsidRPr="001553C3">
        <w:rPr>
          <w:rFonts w:asciiTheme="majorBidi" w:hAnsiTheme="majorBidi" w:cstheme="majorBidi"/>
          <w:sz w:val="26"/>
          <w:szCs w:val="26"/>
        </w:rPr>
        <w:t>: [w]</w:t>
      </w:r>
    </w:p>
    <w:p w:rsidR="00FD7F35" w:rsidRPr="001553C3" w:rsidRDefault="00FD7F35" w:rsidP="00393EE7">
      <w:pPr>
        <w:spacing w:line="360" w:lineRule="auto"/>
        <w:jc w:val="both"/>
        <w:rPr>
          <w:b/>
          <w:bCs/>
          <w:sz w:val="26"/>
          <w:szCs w:val="26"/>
        </w:rPr>
      </w:pPr>
      <w:r w:rsidRPr="001553C3">
        <w:rPr>
          <w:b/>
          <w:bCs/>
          <w:sz w:val="26"/>
          <w:szCs w:val="26"/>
        </w:rPr>
        <w:t>En phonétique les sons sont mis entre deux crochets [</w:t>
      </w:r>
      <w:proofErr w:type="gramStart"/>
      <w:r w:rsidRPr="001553C3">
        <w:rPr>
          <w:b/>
          <w:bCs/>
          <w:sz w:val="26"/>
          <w:szCs w:val="26"/>
        </w:rPr>
        <w:t>..]</w:t>
      </w:r>
      <w:proofErr w:type="gramEnd"/>
    </w:p>
    <w:p w:rsidR="00FD7F35" w:rsidRPr="001553C3" w:rsidRDefault="00FD7F35" w:rsidP="00393EE7">
      <w:pPr>
        <w:spacing w:line="360" w:lineRule="auto"/>
        <w:jc w:val="both"/>
        <w:rPr>
          <w:rFonts w:asciiTheme="majorBidi" w:hAnsiTheme="majorBidi" w:cstheme="majorBidi"/>
          <w:sz w:val="26"/>
          <w:szCs w:val="26"/>
        </w:rPr>
      </w:pPr>
      <w:r w:rsidRPr="001553C3">
        <w:rPr>
          <w:rFonts w:asciiTheme="majorBidi" w:hAnsiTheme="majorBidi" w:cstheme="majorBidi"/>
          <w:noProof/>
          <w:sz w:val="26"/>
          <w:szCs w:val="26"/>
          <w:lang w:eastAsia="fr-FR"/>
        </w:rPr>
        <w:drawing>
          <wp:inline distT="0" distB="0" distL="0" distR="0" wp14:anchorId="627D9975" wp14:editId="077508CE">
            <wp:extent cx="5284470" cy="29025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84470" cy="2902585"/>
                    </a:xfrm>
                    <a:prstGeom prst="rect">
                      <a:avLst/>
                    </a:prstGeom>
                    <a:noFill/>
                    <a:ln>
                      <a:noFill/>
                    </a:ln>
                  </pic:spPr>
                </pic:pic>
              </a:graphicData>
            </a:graphic>
          </wp:inline>
        </w:drawing>
      </w:r>
    </w:p>
    <w:p w:rsidR="00FD7F35" w:rsidRPr="001553C3" w:rsidRDefault="00FD7F35" w:rsidP="00393EE7">
      <w:pPr>
        <w:spacing w:line="360" w:lineRule="auto"/>
        <w:jc w:val="both"/>
        <w:rPr>
          <w:b/>
          <w:bCs/>
          <w:sz w:val="26"/>
          <w:szCs w:val="26"/>
        </w:rPr>
      </w:pPr>
      <w:r w:rsidRPr="001553C3">
        <w:rPr>
          <w:b/>
          <w:bCs/>
          <w:sz w:val="26"/>
          <w:szCs w:val="26"/>
        </w:rPr>
        <w:t xml:space="preserve">                Figure </w:t>
      </w:r>
      <w:r w:rsidR="009064CB">
        <w:rPr>
          <w:b/>
          <w:bCs/>
          <w:sz w:val="26"/>
          <w:szCs w:val="26"/>
        </w:rPr>
        <w:t>1</w:t>
      </w:r>
      <w:r w:rsidRPr="001553C3">
        <w:rPr>
          <w:b/>
          <w:bCs/>
          <w:sz w:val="26"/>
          <w:szCs w:val="26"/>
        </w:rPr>
        <w:t xml:space="preserve"> : les différences articulatoires entre consonnes et voyelles</w:t>
      </w:r>
    </w:p>
    <w:p w:rsidR="00F51CFA" w:rsidRPr="001553C3" w:rsidRDefault="00A22ABB" w:rsidP="00393EE7">
      <w:pPr>
        <w:pStyle w:val="Default"/>
        <w:spacing w:line="360" w:lineRule="auto"/>
        <w:jc w:val="both"/>
        <w:rPr>
          <w:sz w:val="26"/>
          <w:szCs w:val="26"/>
        </w:rPr>
      </w:pPr>
      <w:proofErr w:type="gramStart"/>
      <w:r>
        <w:rPr>
          <w:b/>
          <w:bCs/>
          <w:sz w:val="26"/>
          <w:szCs w:val="26"/>
        </w:rPr>
        <w:t>2.</w:t>
      </w:r>
      <w:r w:rsidR="00F51CFA" w:rsidRPr="001553C3">
        <w:rPr>
          <w:b/>
          <w:bCs/>
          <w:sz w:val="26"/>
          <w:szCs w:val="26"/>
        </w:rPr>
        <w:t>Description</w:t>
      </w:r>
      <w:proofErr w:type="gramEnd"/>
      <w:r w:rsidR="00F51CFA" w:rsidRPr="001553C3">
        <w:rPr>
          <w:b/>
          <w:bCs/>
          <w:sz w:val="26"/>
          <w:szCs w:val="26"/>
        </w:rPr>
        <w:t xml:space="preserve"> articulatoire des consonnes </w:t>
      </w:r>
    </w:p>
    <w:p w:rsidR="00F51CFA" w:rsidRPr="001553C3" w:rsidRDefault="00F51CFA" w:rsidP="00393EE7">
      <w:pPr>
        <w:spacing w:line="360" w:lineRule="auto"/>
        <w:jc w:val="both"/>
        <w:rPr>
          <w:sz w:val="26"/>
          <w:szCs w:val="26"/>
        </w:rPr>
      </w:pPr>
      <w:r w:rsidRPr="001553C3">
        <w:rPr>
          <w:sz w:val="26"/>
          <w:szCs w:val="26"/>
        </w:rPr>
        <w:t>Les sons consonantiques sont produits par une obstruction du passage de l'air au niveau des organes supra-glottiques. Cette obstruction peut être provoquée par la fermeture (occlusion) ou le rétrécissement (constriction) du conduit vocal.</w:t>
      </w:r>
    </w:p>
    <w:p w:rsidR="00F51CFA" w:rsidRPr="001553C3" w:rsidRDefault="00F51CFA" w:rsidP="00393EE7">
      <w:pPr>
        <w:pStyle w:val="Default"/>
        <w:spacing w:line="360" w:lineRule="auto"/>
        <w:jc w:val="both"/>
        <w:rPr>
          <w:sz w:val="26"/>
          <w:szCs w:val="26"/>
        </w:rPr>
      </w:pPr>
      <w:r w:rsidRPr="001553C3">
        <w:rPr>
          <w:sz w:val="26"/>
          <w:szCs w:val="26"/>
        </w:rPr>
        <w:t xml:space="preserve">La description articulatoire des consonnes repose sur quatre critères : </w:t>
      </w:r>
    </w:p>
    <w:p w:rsidR="00F51CFA" w:rsidRPr="00733067" w:rsidRDefault="00F51CFA" w:rsidP="00393EE7">
      <w:pPr>
        <w:pStyle w:val="Default"/>
        <w:numPr>
          <w:ilvl w:val="0"/>
          <w:numId w:val="2"/>
        </w:numPr>
        <w:spacing w:after="231" w:line="360" w:lineRule="auto"/>
        <w:jc w:val="both"/>
        <w:rPr>
          <w:b/>
          <w:bCs/>
          <w:sz w:val="26"/>
          <w:szCs w:val="26"/>
        </w:rPr>
      </w:pPr>
      <w:r w:rsidRPr="00733067">
        <w:rPr>
          <w:b/>
          <w:bCs/>
          <w:sz w:val="26"/>
          <w:szCs w:val="26"/>
        </w:rPr>
        <w:t xml:space="preserve">Le lieu d’articulation </w:t>
      </w:r>
    </w:p>
    <w:p w:rsidR="00F51CFA" w:rsidRPr="00733067" w:rsidRDefault="00F51CFA" w:rsidP="00393EE7">
      <w:pPr>
        <w:pStyle w:val="Default"/>
        <w:numPr>
          <w:ilvl w:val="0"/>
          <w:numId w:val="2"/>
        </w:numPr>
        <w:spacing w:after="231" w:line="360" w:lineRule="auto"/>
        <w:jc w:val="both"/>
        <w:rPr>
          <w:b/>
          <w:bCs/>
          <w:sz w:val="26"/>
          <w:szCs w:val="26"/>
        </w:rPr>
      </w:pPr>
      <w:r w:rsidRPr="00733067">
        <w:rPr>
          <w:b/>
          <w:bCs/>
          <w:sz w:val="26"/>
          <w:szCs w:val="26"/>
        </w:rPr>
        <w:t xml:space="preserve">Le mode d’articulation </w:t>
      </w:r>
    </w:p>
    <w:p w:rsidR="00F51CFA" w:rsidRPr="00733067" w:rsidRDefault="00F51CFA" w:rsidP="00393EE7">
      <w:pPr>
        <w:pStyle w:val="Default"/>
        <w:numPr>
          <w:ilvl w:val="0"/>
          <w:numId w:val="2"/>
        </w:numPr>
        <w:spacing w:after="231" w:line="360" w:lineRule="auto"/>
        <w:jc w:val="both"/>
        <w:rPr>
          <w:b/>
          <w:bCs/>
          <w:sz w:val="26"/>
          <w:szCs w:val="26"/>
        </w:rPr>
      </w:pPr>
      <w:r w:rsidRPr="00733067">
        <w:rPr>
          <w:b/>
          <w:bCs/>
          <w:sz w:val="26"/>
          <w:szCs w:val="26"/>
        </w:rPr>
        <w:lastRenderedPageBreak/>
        <w:t xml:space="preserve">La nasalité / oralité </w:t>
      </w:r>
    </w:p>
    <w:p w:rsidR="00F51CFA" w:rsidRPr="00733067" w:rsidRDefault="00F51CFA" w:rsidP="00393EE7">
      <w:pPr>
        <w:pStyle w:val="Default"/>
        <w:numPr>
          <w:ilvl w:val="0"/>
          <w:numId w:val="2"/>
        </w:numPr>
        <w:spacing w:line="360" w:lineRule="auto"/>
        <w:jc w:val="both"/>
        <w:rPr>
          <w:b/>
          <w:bCs/>
          <w:sz w:val="26"/>
          <w:szCs w:val="26"/>
        </w:rPr>
      </w:pPr>
      <w:r w:rsidRPr="00733067">
        <w:rPr>
          <w:b/>
          <w:bCs/>
          <w:sz w:val="26"/>
          <w:szCs w:val="26"/>
        </w:rPr>
        <w:t xml:space="preserve">La sonorité / surdité </w:t>
      </w:r>
    </w:p>
    <w:p w:rsidR="009064CB" w:rsidRPr="001553C3" w:rsidRDefault="009064CB" w:rsidP="00393EE7">
      <w:pPr>
        <w:pStyle w:val="Default"/>
        <w:spacing w:line="360" w:lineRule="auto"/>
        <w:jc w:val="both"/>
        <w:rPr>
          <w:sz w:val="26"/>
          <w:szCs w:val="26"/>
        </w:rPr>
      </w:pPr>
    </w:p>
    <w:p w:rsidR="00F51CFA" w:rsidRPr="001553C3" w:rsidRDefault="00F51CFA" w:rsidP="00393EE7">
      <w:pPr>
        <w:pStyle w:val="Default"/>
        <w:spacing w:line="360" w:lineRule="auto"/>
        <w:jc w:val="both"/>
        <w:rPr>
          <w:sz w:val="26"/>
          <w:szCs w:val="26"/>
        </w:rPr>
      </w:pPr>
      <w:r w:rsidRPr="001553C3">
        <w:rPr>
          <w:b/>
          <w:bCs/>
          <w:sz w:val="26"/>
          <w:szCs w:val="26"/>
        </w:rPr>
        <w:t xml:space="preserve">2.1 Le point (ou lieu) d'articulation </w:t>
      </w:r>
    </w:p>
    <w:p w:rsidR="00F51CFA" w:rsidRPr="001553C3" w:rsidRDefault="00F51CFA" w:rsidP="00393EE7">
      <w:pPr>
        <w:pStyle w:val="Default"/>
        <w:spacing w:line="360" w:lineRule="auto"/>
        <w:jc w:val="both"/>
        <w:rPr>
          <w:sz w:val="26"/>
          <w:szCs w:val="26"/>
        </w:rPr>
      </w:pPr>
      <w:r w:rsidRPr="001553C3">
        <w:rPr>
          <w:sz w:val="26"/>
          <w:szCs w:val="26"/>
        </w:rPr>
        <w:t xml:space="preserve">Le point d’articulation indique l’endroit du canal buccal (bouche et paroi pharynx) où se produit l’obstruction ou la constriction de l’air phonateur par suite du mouvement des organes mobiles de l’appareil articulatoire. </w:t>
      </w:r>
    </w:p>
    <w:p w:rsidR="00F51CFA" w:rsidRPr="001553C3" w:rsidRDefault="00F51CFA" w:rsidP="00393EE7">
      <w:pPr>
        <w:pStyle w:val="Default"/>
        <w:spacing w:line="360" w:lineRule="auto"/>
        <w:jc w:val="both"/>
        <w:rPr>
          <w:sz w:val="26"/>
          <w:szCs w:val="26"/>
        </w:rPr>
      </w:pPr>
    </w:p>
    <w:p w:rsidR="00135939" w:rsidRPr="001553C3" w:rsidRDefault="00135939" w:rsidP="00393EE7">
      <w:pPr>
        <w:autoSpaceDE w:val="0"/>
        <w:autoSpaceDN w:val="0"/>
        <w:adjustRightInd w:val="0"/>
        <w:spacing w:after="0" w:line="360" w:lineRule="auto"/>
        <w:jc w:val="both"/>
        <w:rPr>
          <w:rFonts w:ascii="Times New Roman" w:hAnsi="Times New Roman" w:cs="Times New Roman"/>
          <w:sz w:val="26"/>
          <w:szCs w:val="26"/>
        </w:rPr>
      </w:pPr>
      <w:r w:rsidRPr="001553C3">
        <w:rPr>
          <w:rFonts w:ascii="Times New Roman" w:hAnsi="Times New Roman" w:cs="Times New Roman"/>
          <w:sz w:val="26"/>
          <w:szCs w:val="26"/>
        </w:rPr>
        <w:t>Les consonnes ainsi obtenues sont dites : labiales [p – b – m] / dentales [t – d] / alvéolaires [l</w:t>
      </w:r>
    </w:p>
    <w:p w:rsidR="00135939" w:rsidRPr="001553C3" w:rsidRDefault="00135939" w:rsidP="00393EE7">
      <w:pPr>
        <w:autoSpaceDE w:val="0"/>
        <w:autoSpaceDN w:val="0"/>
        <w:adjustRightInd w:val="0"/>
        <w:spacing w:after="0" w:line="360" w:lineRule="auto"/>
        <w:jc w:val="both"/>
        <w:rPr>
          <w:rFonts w:ascii="Times New Roman" w:hAnsi="Times New Roman" w:cs="Times New Roman"/>
          <w:sz w:val="26"/>
          <w:szCs w:val="26"/>
        </w:rPr>
      </w:pPr>
      <w:r w:rsidRPr="001553C3">
        <w:rPr>
          <w:rFonts w:ascii="Times New Roman" w:hAnsi="Times New Roman" w:cs="Times New Roman"/>
          <w:sz w:val="26"/>
          <w:szCs w:val="26"/>
        </w:rPr>
        <w:t>– s – z] / palatales ("</w:t>
      </w:r>
      <w:proofErr w:type="spellStart"/>
      <w:r w:rsidRPr="001553C3">
        <w:rPr>
          <w:rFonts w:ascii="Times New Roman" w:hAnsi="Times New Roman" w:cs="Times New Roman"/>
          <w:sz w:val="26"/>
          <w:szCs w:val="26"/>
        </w:rPr>
        <w:t>ch</w:t>
      </w:r>
      <w:proofErr w:type="spellEnd"/>
      <w:r w:rsidRPr="001553C3">
        <w:rPr>
          <w:rFonts w:ascii="Times New Roman" w:hAnsi="Times New Roman" w:cs="Times New Roman"/>
          <w:sz w:val="26"/>
          <w:szCs w:val="26"/>
        </w:rPr>
        <w:t>" / "</w:t>
      </w:r>
      <w:proofErr w:type="spellStart"/>
      <w:r w:rsidRPr="001553C3">
        <w:rPr>
          <w:rFonts w:ascii="Times New Roman" w:hAnsi="Times New Roman" w:cs="Times New Roman"/>
          <w:sz w:val="26"/>
          <w:szCs w:val="26"/>
        </w:rPr>
        <w:t>ge</w:t>
      </w:r>
      <w:proofErr w:type="spellEnd"/>
      <w:r w:rsidRPr="001553C3">
        <w:rPr>
          <w:rFonts w:ascii="Times New Roman" w:hAnsi="Times New Roman" w:cs="Times New Roman"/>
          <w:sz w:val="26"/>
          <w:szCs w:val="26"/>
        </w:rPr>
        <w:t>...") / vélaires [k – g]</w:t>
      </w:r>
    </w:p>
    <w:p w:rsidR="00135939" w:rsidRPr="001553C3" w:rsidRDefault="00135939" w:rsidP="00393EE7">
      <w:pPr>
        <w:autoSpaceDE w:val="0"/>
        <w:autoSpaceDN w:val="0"/>
        <w:adjustRightInd w:val="0"/>
        <w:spacing w:after="0" w:line="360" w:lineRule="auto"/>
        <w:jc w:val="both"/>
        <w:rPr>
          <w:rFonts w:ascii="Times New Roman" w:hAnsi="Times New Roman" w:cs="Times New Roman"/>
          <w:sz w:val="26"/>
          <w:szCs w:val="26"/>
        </w:rPr>
      </w:pPr>
      <w:r w:rsidRPr="001553C3">
        <w:rPr>
          <w:rFonts w:ascii="Symbol" w:hAnsi="Symbol" w:cs="Symbol"/>
          <w:sz w:val="26"/>
          <w:szCs w:val="26"/>
        </w:rPr>
        <w:t></w:t>
      </w:r>
      <w:r w:rsidRPr="001553C3">
        <w:rPr>
          <w:rFonts w:ascii="Symbol" w:hAnsi="Symbol" w:cs="Symbol"/>
          <w:sz w:val="26"/>
          <w:szCs w:val="26"/>
        </w:rPr>
        <w:t></w:t>
      </w:r>
      <w:r w:rsidRPr="001553C3">
        <w:rPr>
          <w:rFonts w:ascii="Times New Roman" w:hAnsi="Times New Roman" w:cs="Times New Roman"/>
          <w:sz w:val="26"/>
          <w:szCs w:val="26"/>
        </w:rPr>
        <w:t>- En fait, la description complète signale à la fois l'un des quatre obstacles énumérés ci-dessus, et la</w:t>
      </w:r>
      <w:r w:rsidR="00A22ABB">
        <w:rPr>
          <w:rFonts w:ascii="Times New Roman" w:hAnsi="Times New Roman" w:cs="Times New Roman"/>
          <w:sz w:val="26"/>
          <w:szCs w:val="26"/>
        </w:rPr>
        <w:t xml:space="preserve"> </w:t>
      </w:r>
      <w:r w:rsidRPr="001553C3">
        <w:rPr>
          <w:rFonts w:ascii="Times New Roman" w:hAnsi="Times New Roman" w:cs="Times New Roman"/>
          <w:sz w:val="26"/>
          <w:szCs w:val="26"/>
        </w:rPr>
        <w:t>partie de la mâchoire inférieure qui se soulève pour participer à l'obstacle : si on utilise l'apex, la</w:t>
      </w:r>
      <w:r w:rsidR="00A22ABB">
        <w:rPr>
          <w:rFonts w:ascii="Times New Roman" w:hAnsi="Times New Roman" w:cs="Times New Roman"/>
          <w:sz w:val="26"/>
          <w:szCs w:val="26"/>
        </w:rPr>
        <w:t xml:space="preserve"> </w:t>
      </w:r>
      <w:r w:rsidRPr="001553C3">
        <w:rPr>
          <w:rFonts w:ascii="Times New Roman" w:hAnsi="Times New Roman" w:cs="Times New Roman"/>
          <w:sz w:val="26"/>
          <w:szCs w:val="26"/>
        </w:rPr>
        <w:t>pointe de la langue, les consonnes sont apicales ; si c'est le dos de la langue, les consonnes sont</w:t>
      </w:r>
      <w:r w:rsidR="00A22ABB">
        <w:rPr>
          <w:rFonts w:ascii="Times New Roman" w:hAnsi="Times New Roman" w:cs="Times New Roman"/>
          <w:sz w:val="26"/>
          <w:szCs w:val="26"/>
        </w:rPr>
        <w:t xml:space="preserve"> </w:t>
      </w:r>
      <w:r w:rsidRPr="001553C3">
        <w:rPr>
          <w:rFonts w:ascii="Times New Roman" w:hAnsi="Times New Roman" w:cs="Times New Roman"/>
          <w:sz w:val="26"/>
          <w:szCs w:val="26"/>
        </w:rPr>
        <w:t>dorsales.</w:t>
      </w:r>
    </w:p>
    <w:p w:rsidR="00135939" w:rsidRPr="001553C3" w:rsidRDefault="00135939" w:rsidP="00393EE7">
      <w:pPr>
        <w:pStyle w:val="Default"/>
        <w:spacing w:line="360" w:lineRule="auto"/>
        <w:jc w:val="both"/>
        <w:rPr>
          <w:sz w:val="26"/>
          <w:szCs w:val="26"/>
        </w:rPr>
      </w:pPr>
      <w:r w:rsidRPr="001553C3">
        <w:rPr>
          <w:rFonts w:ascii="Symbol" w:hAnsi="Symbol" w:cs="Symbol"/>
          <w:sz w:val="26"/>
          <w:szCs w:val="26"/>
        </w:rPr>
        <w:t></w:t>
      </w:r>
      <w:r w:rsidRPr="001553C3">
        <w:rPr>
          <w:rFonts w:ascii="Symbol" w:hAnsi="Symbol" w:cs="Symbol"/>
          <w:sz w:val="26"/>
          <w:szCs w:val="26"/>
        </w:rPr>
        <w:t></w:t>
      </w:r>
      <w:r w:rsidRPr="001553C3">
        <w:rPr>
          <w:sz w:val="26"/>
          <w:szCs w:val="26"/>
        </w:rPr>
        <w:t xml:space="preserve">Ainsi, [p] est bilabiale, [k] est dorso-vélaire, [1] est apico-alvéolaire, [f] est </w:t>
      </w:r>
      <w:proofErr w:type="spellStart"/>
      <w:r w:rsidRPr="001553C3">
        <w:rPr>
          <w:sz w:val="26"/>
          <w:szCs w:val="26"/>
        </w:rPr>
        <w:t>labio-dentale</w:t>
      </w:r>
      <w:proofErr w:type="spellEnd"/>
      <w:r w:rsidRPr="001553C3">
        <w:rPr>
          <w:sz w:val="26"/>
          <w:szCs w:val="26"/>
        </w:rPr>
        <w:t>, etc</w:t>
      </w:r>
      <w:r w:rsidR="00A22ABB">
        <w:rPr>
          <w:sz w:val="26"/>
          <w:szCs w:val="26"/>
        </w:rPr>
        <w:t>.</w:t>
      </w:r>
    </w:p>
    <w:p w:rsidR="00135939" w:rsidRPr="001553C3" w:rsidRDefault="00135939" w:rsidP="00393EE7">
      <w:pPr>
        <w:pStyle w:val="Default"/>
        <w:spacing w:line="360" w:lineRule="auto"/>
        <w:jc w:val="both"/>
        <w:rPr>
          <w:sz w:val="26"/>
          <w:szCs w:val="26"/>
        </w:rPr>
      </w:pPr>
      <w:r w:rsidRPr="001553C3">
        <w:rPr>
          <w:b/>
          <w:bCs/>
          <w:sz w:val="26"/>
          <w:szCs w:val="26"/>
        </w:rPr>
        <w:t xml:space="preserve">Donc il existe deux types d’articulateurs : </w:t>
      </w:r>
    </w:p>
    <w:p w:rsidR="00135939" w:rsidRPr="001553C3" w:rsidRDefault="00135939" w:rsidP="00393EE7">
      <w:pPr>
        <w:pStyle w:val="Default"/>
        <w:numPr>
          <w:ilvl w:val="0"/>
          <w:numId w:val="3"/>
        </w:numPr>
        <w:spacing w:after="314" w:line="360" w:lineRule="auto"/>
        <w:jc w:val="both"/>
        <w:rPr>
          <w:sz w:val="26"/>
          <w:szCs w:val="26"/>
        </w:rPr>
      </w:pPr>
      <w:r w:rsidRPr="001553C3">
        <w:rPr>
          <w:b/>
          <w:bCs/>
          <w:sz w:val="26"/>
          <w:szCs w:val="26"/>
        </w:rPr>
        <w:t xml:space="preserve">Des articulateurs fixes : </w:t>
      </w:r>
      <w:r w:rsidRPr="001553C3">
        <w:rPr>
          <w:sz w:val="26"/>
          <w:szCs w:val="26"/>
        </w:rPr>
        <w:t xml:space="preserve">le palais dur, les alvéoles, les dents </w:t>
      </w:r>
    </w:p>
    <w:p w:rsidR="00135939" w:rsidRPr="001553C3" w:rsidRDefault="00135939" w:rsidP="00393EE7">
      <w:pPr>
        <w:pStyle w:val="Default"/>
        <w:numPr>
          <w:ilvl w:val="0"/>
          <w:numId w:val="3"/>
        </w:numPr>
        <w:spacing w:line="360" w:lineRule="auto"/>
        <w:jc w:val="both"/>
        <w:rPr>
          <w:sz w:val="26"/>
          <w:szCs w:val="26"/>
        </w:rPr>
      </w:pPr>
      <w:r w:rsidRPr="001553C3">
        <w:rPr>
          <w:b/>
          <w:bCs/>
          <w:sz w:val="26"/>
          <w:szCs w:val="26"/>
        </w:rPr>
        <w:t xml:space="preserve">Des articulateurs mobiles : </w:t>
      </w:r>
      <w:r w:rsidRPr="001553C3">
        <w:rPr>
          <w:sz w:val="26"/>
          <w:szCs w:val="26"/>
        </w:rPr>
        <w:t xml:space="preserve">le voile du palais, la langue, les lèvres. </w:t>
      </w:r>
    </w:p>
    <w:p w:rsidR="00135939" w:rsidRPr="001553C3" w:rsidRDefault="00135939" w:rsidP="00393EE7">
      <w:pPr>
        <w:pStyle w:val="Default"/>
        <w:spacing w:line="360" w:lineRule="auto"/>
        <w:jc w:val="both"/>
        <w:rPr>
          <w:sz w:val="26"/>
          <w:szCs w:val="26"/>
        </w:rPr>
      </w:pPr>
    </w:p>
    <w:p w:rsidR="00135939" w:rsidRPr="001553C3" w:rsidRDefault="00135939" w:rsidP="00393EE7">
      <w:pPr>
        <w:pStyle w:val="Default"/>
        <w:spacing w:line="360" w:lineRule="auto"/>
        <w:jc w:val="both"/>
        <w:rPr>
          <w:sz w:val="26"/>
          <w:szCs w:val="26"/>
        </w:rPr>
      </w:pPr>
      <w:r w:rsidRPr="001553C3">
        <w:rPr>
          <w:sz w:val="26"/>
          <w:szCs w:val="26"/>
        </w:rPr>
        <w:t xml:space="preserve">Lorsqu’on parle, les articulateurs mobiles se déplacent vers un articulateur fixe, créant un obstacle qui peut être soit total, partiel, ou même minime. </w:t>
      </w:r>
    </w:p>
    <w:p w:rsidR="00135939" w:rsidRPr="001553C3" w:rsidRDefault="00135939" w:rsidP="00393EE7">
      <w:pPr>
        <w:pStyle w:val="Default"/>
        <w:spacing w:line="360" w:lineRule="auto"/>
        <w:jc w:val="both"/>
        <w:rPr>
          <w:sz w:val="26"/>
          <w:szCs w:val="26"/>
        </w:rPr>
      </w:pPr>
    </w:p>
    <w:p w:rsidR="00F51CFA" w:rsidRPr="001553C3" w:rsidRDefault="00F51CFA" w:rsidP="00393EE7">
      <w:pPr>
        <w:pStyle w:val="Default"/>
        <w:spacing w:line="360" w:lineRule="auto"/>
        <w:jc w:val="both"/>
        <w:rPr>
          <w:sz w:val="26"/>
          <w:szCs w:val="26"/>
        </w:rPr>
      </w:pPr>
    </w:p>
    <w:p w:rsidR="00F51CFA" w:rsidRPr="001553C3" w:rsidRDefault="00F51CFA" w:rsidP="00393EE7">
      <w:pPr>
        <w:pStyle w:val="Default"/>
        <w:spacing w:line="360" w:lineRule="auto"/>
        <w:jc w:val="both"/>
        <w:rPr>
          <w:sz w:val="26"/>
          <w:szCs w:val="26"/>
        </w:rPr>
      </w:pPr>
      <w:r w:rsidRPr="001553C3">
        <w:rPr>
          <w:sz w:val="26"/>
          <w:szCs w:val="26"/>
        </w:rPr>
        <w:t xml:space="preserve">Ci-dessous un tableau présentant les organes anatomiques constituant le lieu de l’obstacle et l’adjectif qui constituera un des traits définitoires de la consonne. </w:t>
      </w:r>
    </w:p>
    <w:p w:rsidR="00F51CFA" w:rsidRPr="001553C3" w:rsidRDefault="00F51CFA" w:rsidP="00393EE7">
      <w:pPr>
        <w:pStyle w:val="Default"/>
        <w:spacing w:line="360" w:lineRule="auto"/>
        <w:jc w:val="both"/>
        <w:rPr>
          <w:sz w:val="26"/>
          <w:szCs w:val="26"/>
        </w:rPr>
      </w:pPr>
    </w:p>
    <w:p w:rsidR="00F51CFA" w:rsidRPr="001553C3" w:rsidRDefault="00F51CFA" w:rsidP="00393EE7">
      <w:pPr>
        <w:spacing w:line="360" w:lineRule="auto"/>
        <w:jc w:val="both"/>
        <w:rPr>
          <w:b/>
          <w:bCs/>
          <w:sz w:val="26"/>
          <w:szCs w:val="26"/>
        </w:rPr>
      </w:pPr>
      <w:r w:rsidRPr="001553C3">
        <w:rPr>
          <w:b/>
          <w:bCs/>
          <w:sz w:val="26"/>
          <w:szCs w:val="26"/>
        </w:rPr>
        <w:t>Tableau 1: les organes anatomiques constituant le lieu de l’obstacle</w:t>
      </w:r>
    </w:p>
    <w:p w:rsidR="00F51CFA" w:rsidRPr="001553C3" w:rsidRDefault="00F51CFA" w:rsidP="00393EE7">
      <w:pPr>
        <w:spacing w:line="360" w:lineRule="auto"/>
        <w:jc w:val="both"/>
        <w:rPr>
          <w:rFonts w:asciiTheme="majorBidi" w:hAnsiTheme="majorBidi" w:cstheme="majorBidi"/>
          <w:sz w:val="26"/>
          <w:szCs w:val="26"/>
        </w:rPr>
      </w:pPr>
      <w:r w:rsidRPr="001553C3">
        <w:rPr>
          <w:rFonts w:asciiTheme="majorBidi" w:hAnsiTheme="majorBidi" w:cstheme="majorBidi"/>
          <w:noProof/>
          <w:sz w:val="26"/>
          <w:szCs w:val="26"/>
          <w:lang w:eastAsia="fr-FR"/>
        </w:rPr>
        <w:lastRenderedPageBreak/>
        <w:drawing>
          <wp:inline distT="0" distB="0" distL="0" distR="0" wp14:anchorId="2FDF7E82" wp14:editId="2C05197E">
            <wp:extent cx="5932805" cy="446595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2805" cy="4465955"/>
                    </a:xfrm>
                    <a:prstGeom prst="rect">
                      <a:avLst/>
                    </a:prstGeom>
                    <a:noFill/>
                    <a:ln>
                      <a:noFill/>
                    </a:ln>
                  </pic:spPr>
                </pic:pic>
              </a:graphicData>
            </a:graphic>
          </wp:inline>
        </w:drawing>
      </w:r>
    </w:p>
    <w:p w:rsidR="00F51CFA" w:rsidRPr="001553C3" w:rsidRDefault="005740E3" w:rsidP="00393EE7">
      <w:pPr>
        <w:autoSpaceDE w:val="0"/>
        <w:autoSpaceDN w:val="0"/>
        <w:adjustRightInd w:val="0"/>
        <w:spacing w:after="0" w:line="360" w:lineRule="auto"/>
        <w:jc w:val="both"/>
        <w:rPr>
          <w:rFonts w:asciiTheme="majorBidi" w:hAnsiTheme="majorBidi" w:cstheme="majorBidi"/>
          <w:sz w:val="26"/>
          <w:szCs w:val="26"/>
        </w:rPr>
      </w:pPr>
      <w:r>
        <w:rPr>
          <w:rFonts w:asciiTheme="majorBidi" w:hAnsiTheme="majorBidi" w:cstheme="majorBidi"/>
          <w:b/>
          <w:bCs/>
          <w:sz w:val="26"/>
          <w:szCs w:val="26"/>
        </w:rPr>
        <w:t>2.2</w:t>
      </w:r>
      <w:proofErr w:type="gramStart"/>
      <w:r>
        <w:rPr>
          <w:rFonts w:asciiTheme="majorBidi" w:hAnsiTheme="majorBidi" w:cstheme="majorBidi"/>
          <w:b/>
          <w:bCs/>
          <w:sz w:val="26"/>
          <w:szCs w:val="26"/>
        </w:rPr>
        <w:t>.</w:t>
      </w:r>
      <w:r w:rsidR="00F51CFA" w:rsidRPr="001553C3">
        <w:rPr>
          <w:rFonts w:asciiTheme="majorBidi" w:hAnsiTheme="majorBidi" w:cstheme="majorBidi"/>
          <w:b/>
          <w:bCs/>
          <w:sz w:val="26"/>
          <w:szCs w:val="26"/>
        </w:rPr>
        <w:t>Le</w:t>
      </w:r>
      <w:proofErr w:type="gramEnd"/>
      <w:r w:rsidR="00F51CFA" w:rsidRPr="001553C3">
        <w:rPr>
          <w:rFonts w:asciiTheme="majorBidi" w:hAnsiTheme="majorBidi" w:cstheme="majorBidi"/>
          <w:b/>
          <w:bCs/>
          <w:sz w:val="26"/>
          <w:szCs w:val="26"/>
        </w:rPr>
        <w:t xml:space="preserve"> mode d'articulation: </w:t>
      </w:r>
      <w:r w:rsidR="00F51CFA" w:rsidRPr="001553C3">
        <w:rPr>
          <w:rFonts w:asciiTheme="majorBidi" w:hAnsiTheme="majorBidi" w:cstheme="majorBidi"/>
          <w:sz w:val="26"/>
          <w:szCs w:val="26"/>
        </w:rPr>
        <w:t xml:space="preserve">Le mode d’articulation renvoie à la manière dont </w:t>
      </w:r>
      <w:r w:rsidR="00B90673" w:rsidRPr="001553C3">
        <w:rPr>
          <w:rFonts w:asciiTheme="majorBidi" w:hAnsiTheme="majorBidi" w:cstheme="majorBidi"/>
          <w:sz w:val="26"/>
          <w:szCs w:val="26"/>
        </w:rPr>
        <w:t>s’opèrent</w:t>
      </w:r>
      <w:r w:rsidR="00F51CFA" w:rsidRPr="001553C3">
        <w:rPr>
          <w:rFonts w:asciiTheme="majorBidi" w:hAnsiTheme="majorBidi" w:cstheme="majorBidi"/>
          <w:sz w:val="26"/>
          <w:szCs w:val="26"/>
        </w:rPr>
        <w:t xml:space="preserve"> les mouvements de l’appareil vocal provoquant les modifications de l’air phonateur. En effet, l’entrave mise au passage de l’air peut être provoquée par un blocage complet momentané du passage de l’air (occlusion) ou par un resserrement de ce passage (rétrécissement ou constriction). </w:t>
      </w:r>
    </w:p>
    <w:p w:rsidR="00F51CFA" w:rsidRPr="001553C3" w:rsidRDefault="00F51CFA" w:rsidP="00393EE7">
      <w:pPr>
        <w:autoSpaceDE w:val="0"/>
        <w:autoSpaceDN w:val="0"/>
        <w:adjustRightInd w:val="0"/>
        <w:spacing w:after="0" w:line="360" w:lineRule="auto"/>
        <w:jc w:val="both"/>
        <w:rPr>
          <w:rFonts w:asciiTheme="majorBidi" w:hAnsiTheme="majorBidi" w:cstheme="majorBidi"/>
          <w:sz w:val="26"/>
          <w:szCs w:val="26"/>
        </w:rPr>
      </w:pPr>
      <w:r w:rsidRPr="001553C3">
        <w:rPr>
          <w:rFonts w:asciiTheme="majorBidi" w:hAnsiTheme="majorBidi" w:cstheme="majorBidi"/>
          <w:sz w:val="26"/>
          <w:szCs w:val="26"/>
        </w:rPr>
        <w:t>Généralement, on distingue selon le mode d’articulation :</w:t>
      </w:r>
    </w:p>
    <w:p w:rsidR="00F51CFA" w:rsidRPr="001553C3" w:rsidRDefault="00F51CFA" w:rsidP="00393EE7">
      <w:pPr>
        <w:autoSpaceDE w:val="0"/>
        <w:autoSpaceDN w:val="0"/>
        <w:adjustRightInd w:val="0"/>
        <w:spacing w:after="0" w:line="360" w:lineRule="auto"/>
        <w:jc w:val="both"/>
        <w:rPr>
          <w:rFonts w:asciiTheme="majorBidi" w:hAnsiTheme="majorBidi" w:cstheme="majorBidi"/>
          <w:b/>
          <w:bCs/>
          <w:sz w:val="26"/>
          <w:szCs w:val="26"/>
        </w:rPr>
      </w:pPr>
    </w:p>
    <w:p w:rsidR="00F51CFA" w:rsidRPr="001553C3" w:rsidRDefault="00F51CFA" w:rsidP="00393EE7">
      <w:pPr>
        <w:autoSpaceDE w:val="0"/>
        <w:autoSpaceDN w:val="0"/>
        <w:adjustRightInd w:val="0"/>
        <w:spacing w:after="0" w:line="360" w:lineRule="auto"/>
        <w:jc w:val="both"/>
        <w:rPr>
          <w:rFonts w:asciiTheme="majorBidi" w:hAnsiTheme="majorBidi" w:cstheme="majorBidi"/>
          <w:sz w:val="26"/>
          <w:szCs w:val="26"/>
        </w:rPr>
      </w:pPr>
      <w:r w:rsidRPr="001553C3">
        <w:rPr>
          <w:rFonts w:asciiTheme="majorBidi" w:hAnsiTheme="majorBidi" w:cstheme="majorBidi"/>
          <w:sz w:val="26"/>
          <w:szCs w:val="26"/>
        </w:rPr>
        <w:t xml:space="preserve">- Les consonnes </w:t>
      </w:r>
      <w:r w:rsidRPr="001553C3">
        <w:rPr>
          <w:rFonts w:asciiTheme="majorBidi" w:hAnsiTheme="majorBidi" w:cstheme="majorBidi"/>
          <w:b/>
          <w:bCs/>
          <w:sz w:val="26"/>
          <w:szCs w:val="26"/>
        </w:rPr>
        <w:t xml:space="preserve">occlusives </w:t>
      </w:r>
      <w:r w:rsidRPr="001553C3">
        <w:rPr>
          <w:rFonts w:asciiTheme="majorBidi" w:hAnsiTheme="majorBidi" w:cstheme="majorBidi"/>
          <w:sz w:val="26"/>
          <w:szCs w:val="26"/>
        </w:rPr>
        <w:t>: la fermeture complète et l’ouverture brutale</w:t>
      </w:r>
      <w:r w:rsidR="00393EE7">
        <w:rPr>
          <w:rFonts w:asciiTheme="majorBidi" w:hAnsiTheme="majorBidi" w:cstheme="majorBidi"/>
          <w:sz w:val="26"/>
          <w:szCs w:val="26"/>
        </w:rPr>
        <w:t xml:space="preserve"> </w:t>
      </w:r>
      <w:r w:rsidRPr="001553C3">
        <w:rPr>
          <w:rFonts w:asciiTheme="majorBidi" w:hAnsiTheme="majorBidi" w:cstheme="majorBidi"/>
          <w:sz w:val="26"/>
          <w:szCs w:val="26"/>
        </w:rPr>
        <w:t xml:space="preserve">produisent un son de type explosif. On appelle aussi ces consonnes </w:t>
      </w:r>
      <w:r w:rsidR="00B90673" w:rsidRPr="001553C3">
        <w:rPr>
          <w:rFonts w:asciiTheme="majorBidi" w:hAnsiTheme="majorBidi" w:cstheme="majorBidi"/>
          <w:sz w:val="26"/>
          <w:szCs w:val="26"/>
        </w:rPr>
        <w:t xml:space="preserve">explosives, ou momentanées (pas </w:t>
      </w:r>
      <w:r w:rsidRPr="001553C3">
        <w:rPr>
          <w:rFonts w:asciiTheme="majorBidi" w:hAnsiTheme="majorBidi" w:cstheme="majorBidi"/>
          <w:sz w:val="26"/>
          <w:szCs w:val="26"/>
        </w:rPr>
        <w:t>de durée) : [p – b – t – d – k –g]</w:t>
      </w:r>
    </w:p>
    <w:p w:rsidR="00393EE7" w:rsidRDefault="00F51CFA" w:rsidP="00393EE7">
      <w:pPr>
        <w:autoSpaceDE w:val="0"/>
        <w:autoSpaceDN w:val="0"/>
        <w:adjustRightInd w:val="0"/>
        <w:spacing w:after="0" w:line="360" w:lineRule="auto"/>
        <w:jc w:val="both"/>
        <w:rPr>
          <w:rFonts w:asciiTheme="majorBidi" w:hAnsiTheme="majorBidi" w:cstheme="majorBidi"/>
          <w:sz w:val="26"/>
          <w:szCs w:val="26"/>
        </w:rPr>
      </w:pPr>
      <w:r w:rsidRPr="001553C3">
        <w:rPr>
          <w:rFonts w:asciiTheme="majorBidi" w:hAnsiTheme="majorBidi" w:cstheme="majorBidi"/>
          <w:sz w:val="26"/>
          <w:szCs w:val="26"/>
        </w:rPr>
        <w:t xml:space="preserve">- Les consonnes </w:t>
      </w:r>
      <w:r w:rsidRPr="001553C3">
        <w:rPr>
          <w:rFonts w:asciiTheme="majorBidi" w:hAnsiTheme="majorBidi" w:cstheme="majorBidi"/>
          <w:b/>
          <w:bCs/>
          <w:sz w:val="26"/>
          <w:szCs w:val="26"/>
        </w:rPr>
        <w:t xml:space="preserve">fricatives </w:t>
      </w:r>
      <w:r w:rsidRPr="001553C3">
        <w:rPr>
          <w:rFonts w:asciiTheme="majorBidi" w:hAnsiTheme="majorBidi" w:cstheme="majorBidi"/>
          <w:sz w:val="26"/>
          <w:szCs w:val="26"/>
        </w:rPr>
        <w:t>(ou constrictives, spirantes) : un rétrécissement de</w:t>
      </w:r>
      <w:r w:rsidR="00B90673" w:rsidRPr="001553C3">
        <w:rPr>
          <w:rFonts w:asciiTheme="majorBidi" w:hAnsiTheme="majorBidi" w:cstheme="majorBidi"/>
          <w:sz w:val="26"/>
          <w:szCs w:val="26"/>
        </w:rPr>
        <w:t xml:space="preserve">s parois produit un frottement, </w:t>
      </w:r>
      <w:r w:rsidRPr="001553C3">
        <w:rPr>
          <w:rFonts w:asciiTheme="majorBidi" w:hAnsiTheme="majorBidi" w:cstheme="majorBidi"/>
          <w:sz w:val="26"/>
          <w:szCs w:val="26"/>
        </w:rPr>
        <w:t>mais l’air passe, et ces consonnes peuvent durer : [f – v – s – z], raison pou</w:t>
      </w:r>
      <w:r w:rsidR="00B90673" w:rsidRPr="001553C3">
        <w:rPr>
          <w:rFonts w:asciiTheme="majorBidi" w:hAnsiTheme="majorBidi" w:cstheme="majorBidi"/>
          <w:sz w:val="26"/>
          <w:szCs w:val="26"/>
        </w:rPr>
        <w:t xml:space="preserve">r laquelle on les appelle aussi </w:t>
      </w:r>
      <w:r w:rsidRPr="001553C3">
        <w:rPr>
          <w:rFonts w:asciiTheme="majorBidi" w:hAnsiTheme="majorBidi" w:cstheme="majorBidi"/>
          <w:sz w:val="26"/>
          <w:szCs w:val="26"/>
        </w:rPr>
        <w:t xml:space="preserve">continues. Dans l'articulation réelle, on ne les fait pas durer. </w:t>
      </w:r>
    </w:p>
    <w:p w:rsidR="00F51CFA" w:rsidRPr="001553C3" w:rsidRDefault="00F51CFA" w:rsidP="00393EE7">
      <w:pPr>
        <w:autoSpaceDE w:val="0"/>
        <w:autoSpaceDN w:val="0"/>
        <w:adjustRightInd w:val="0"/>
        <w:spacing w:after="0" w:line="360" w:lineRule="auto"/>
        <w:jc w:val="both"/>
        <w:rPr>
          <w:rFonts w:asciiTheme="majorBidi" w:hAnsiTheme="majorBidi" w:cstheme="majorBidi"/>
          <w:sz w:val="26"/>
          <w:szCs w:val="26"/>
        </w:rPr>
      </w:pPr>
      <w:r w:rsidRPr="001553C3">
        <w:rPr>
          <w:rFonts w:asciiTheme="majorBidi" w:hAnsiTheme="majorBidi" w:cstheme="majorBidi"/>
          <w:sz w:val="26"/>
          <w:szCs w:val="26"/>
        </w:rPr>
        <w:t xml:space="preserve">Note : en latin, </w:t>
      </w:r>
      <w:proofErr w:type="spellStart"/>
      <w:r w:rsidRPr="001553C3">
        <w:rPr>
          <w:rFonts w:asciiTheme="majorBidi" w:hAnsiTheme="majorBidi" w:cstheme="majorBidi"/>
          <w:i/>
          <w:iCs/>
          <w:sz w:val="26"/>
          <w:szCs w:val="26"/>
        </w:rPr>
        <w:t>fricare</w:t>
      </w:r>
      <w:proofErr w:type="spellEnd"/>
      <w:r w:rsidRPr="001553C3">
        <w:rPr>
          <w:rFonts w:asciiTheme="majorBidi" w:hAnsiTheme="majorBidi" w:cstheme="majorBidi"/>
          <w:i/>
          <w:iCs/>
          <w:sz w:val="26"/>
          <w:szCs w:val="26"/>
        </w:rPr>
        <w:t xml:space="preserve"> </w:t>
      </w:r>
      <w:r w:rsidRPr="001553C3">
        <w:rPr>
          <w:rFonts w:asciiTheme="majorBidi" w:hAnsiTheme="majorBidi" w:cstheme="majorBidi"/>
          <w:sz w:val="26"/>
          <w:szCs w:val="26"/>
        </w:rPr>
        <w:t>signifie "frotter".</w:t>
      </w:r>
    </w:p>
    <w:p w:rsidR="00F51CFA" w:rsidRPr="001553C3" w:rsidRDefault="00F51CFA" w:rsidP="00393EE7">
      <w:pPr>
        <w:autoSpaceDE w:val="0"/>
        <w:autoSpaceDN w:val="0"/>
        <w:adjustRightInd w:val="0"/>
        <w:spacing w:after="0" w:line="360" w:lineRule="auto"/>
        <w:jc w:val="both"/>
        <w:rPr>
          <w:rFonts w:asciiTheme="majorBidi" w:hAnsiTheme="majorBidi" w:cstheme="majorBidi"/>
          <w:sz w:val="26"/>
          <w:szCs w:val="26"/>
        </w:rPr>
      </w:pPr>
      <w:r w:rsidRPr="001553C3">
        <w:rPr>
          <w:rFonts w:asciiTheme="majorBidi" w:hAnsiTheme="majorBidi" w:cstheme="majorBidi"/>
          <w:sz w:val="26"/>
          <w:szCs w:val="26"/>
        </w:rPr>
        <w:t>Les liquides, vibrantes, sifflantes, chuintantes sont des fricatives : ces term</w:t>
      </w:r>
      <w:r w:rsidR="00B90673" w:rsidRPr="001553C3">
        <w:rPr>
          <w:rFonts w:asciiTheme="majorBidi" w:hAnsiTheme="majorBidi" w:cstheme="majorBidi"/>
          <w:sz w:val="26"/>
          <w:szCs w:val="26"/>
        </w:rPr>
        <w:t xml:space="preserve">es sont utilisés en fonction de </w:t>
      </w:r>
      <w:r w:rsidRPr="001553C3">
        <w:rPr>
          <w:rFonts w:asciiTheme="majorBidi" w:hAnsiTheme="majorBidi" w:cstheme="majorBidi"/>
          <w:sz w:val="26"/>
          <w:szCs w:val="26"/>
        </w:rPr>
        <w:t>l'impression produite.</w:t>
      </w:r>
    </w:p>
    <w:p w:rsidR="00F51CFA" w:rsidRPr="001553C3" w:rsidRDefault="00F51CFA" w:rsidP="00393EE7">
      <w:pPr>
        <w:autoSpaceDE w:val="0"/>
        <w:autoSpaceDN w:val="0"/>
        <w:adjustRightInd w:val="0"/>
        <w:spacing w:after="0" w:line="360" w:lineRule="auto"/>
        <w:jc w:val="both"/>
        <w:rPr>
          <w:rFonts w:asciiTheme="majorBidi" w:hAnsiTheme="majorBidi" w:cstheme="majorBidi"/>
          <w:sz w:val="26"/>
          <w:szCs w:val="26"/>
        </w:rPr>
      </w:pPr>
      <w:r w:rsidRPr="001553C3">
        <w:rPr>
          <w:rFonts w:asciiTheme="majorBidi" w:hAnsiTheme="majorBidi" w:cstheme="majorBidi"/>
          <w:sz w:val="26"/>
          <w:szCs w:val="26"/>
        </w:rPr>
        <w:t> [1] est une consonne latérale liquide (l'air s'échappe sur les côtés de la langue)</w:t>
      </w:r>
    </w:p>
    <w:p w:rsidR="00F51CFA" w:rsidRPr="001553C3" w:rsidRDefault="00F51CFA" w:rsidP="00393EE7">
      <w:pPr>
        <w:autoSpaceDE w:val="0"/>
        <w:autoSpaceDN w:val="0"/>
        <w:adjustRightInd w:val="0"/>
        <w:spacing w:after="0" w:line="360" w:lineRule="auto"/>
        <w:jc w:val="both"/>
        <w:rPr>
          <w:rFonts w:asciiTheme="majorBidi" w:hAnsiTheme="majorBidi" w:cstheme="majorBidi"/>
          <w:sz w:val="26"/>
          <w:szCs w:val="26"/>
        </w:rPr>
      </w:pPr>
      <w:r w:rsidRPr="001553C3">
        <w:rPr>
          <w:rFonts w:asciiTheme="majorBidi" w:hAnsiTheme="majorBidi" w:cstheme="majorBidi"/>
          <w:sz w:val="26"/>
          <w:szCs w:val="26"/>
        </w:rPr>
        <w:t> [R] est une vibrante.</w:t>
      </w:r>
    </w:p>
    <w:p w:rsidR="00F51CFA" w:rsidRPr="001553C3" w:rsidRDefault="00F51CFA" w:rsidP="00393EE7">
      <w:pPr>
        <w:autoSpaceDE w:val="0"/>
        <w:autoSpaceDN w:val="0"/>
        <w:adjustRightInd w:val="0"/>
        <w:spacing w:after="0" w:line="360" w:lineRule="auto"/>
        <w:jc w:val="both"/>
        <w:rPr>
          <w:rFonts w:asciiTheme="majorBidi" w:hAnsiTheme="majorBidi" w:cstheme="majorBidi"/>
          <w:sz w:val="26"/>
          <w:szCs w:val="26"/>
        </w:rPr>
      </w:pPr>
      <w:r w:rsidRPr="001553C3">
        <w:rPr>
          <w:rFonts w:asciiTheme="majorBidi" w:hAnsiTheme="majorBidi" w:cstheme="majorBidi"/>
          <w:sz w:val="26"/>
          <w:szCs w:val="26"/>
        </w:rPr>
        <w:t> [s / z] sont des sifflantes.</w:t>
      </w:r>
    </w:p>
    <w:p w:rsidR="00F51CFA" w:rsidRDefault="00F51CFA" w:rsidP="00393EE7">
      <w:pPr>
        <w:spacing w:line="360" w:lineRule="auto"/>
        <w:jc w:val="both"/>
        <w:rPr>
          <w:rFonts w:asciiTheme="majorBidi" w:hAnsiTheme="majorBidi" w:cstheme="majorBidi"/>
          <w:sz w:val="26"/>
          <w:szCs w:val="26"/>
        </w:rPr>
      </w:pPr>
      <w:r w:rsidRPr="001553C3">
        <w:rPr>
          <w:rFonts w:asciiTheme="majorBidi" w:hAnsiTheme="majorBidi" w:cstheme="majorBidi"/>
          <w:sz w:val="26"/>
          <w:szCs w:val="26"/>
        </w:rPr>
        <w:lastRenderedPageBreak/>
        <w:t> "ch..." et "</w:t>
      </w:r>
      <w:proofErr w:type="spellStart"/>
      <w:r w:rsidRPr="001553C3">
        <w:rPr>
          <w:rFonts w:asciiTheme="majorBidi" w:hAnsiTheme="majorBidi" w:cstheme="majorBidi"/>
          <w:sz w:val="26"/>
          <w:szCs w:val="26"/>
        </w:rPr>
        <w:t>ge</w:t>
      </w:r>
      <w:proofErr w:type="spellEnd"/>
      <w:r w:rsidRPr="001553C3">
        <w:rPr>
          <w:rFonts w:asciiTheme="majorBidi" w:hAnsiTheme="majorBidi" w:cstheme="majorBidi"/>
          <w:sz w:val="26"/>
          <w:szCs w:val="26"/>
        </w:rPr>
        <w:t>..." (</w:t>
      </w:r>
      <w:proofErr w:type="gramStart"/>
      <w:r w:rsidRPr="001553C3">
        <w:rPr>
          <w:rFonts w:asciiTheme="majorBidi" w:hAnsiTheme="majorBidi" w:cstheme="majorBidi"/>
          <w:i/>
          <w:iCs/>
          <w:sz w:val="26"/>
          <w:szCs w:val="26"/>
        </w:rPr>
        <w:t>je</w:t>
      </w:r>
      <w:proofErr w:type="gramEnd"/>
      <w:r w:rsidRPr="001553C3">
        <w:rPr>
          <w:rFonts w:asciiTheme="majorBidi" w:hAnsiTheme="majorBidi" w:cstheme="majorBidi"/>
          <w:i/>
          <w:iCs/>
          <w:sz w:val="26"/>
          <w:szCs w:val="26"/>
        </w:rPr>
        <w:t xml:space="preserve"> / un geai</w:t>
      </w:r>
      <w:r w:rsidRPr="001553C3">
        <w:rPr>
          <w:rFonts w:asciiTheme="majorBidi" w:hAnsiTheme="majorBidi" w:cstheme="majorBidi"/>
          <w:sz w:val="26"/>
          <w:szCs w:val="26"/>
        </w:rPr>
        <w:t>) sont des chuintantes.</w:t>
      </w:r>
    </w:p>
    <w:p w:rsidR="00393EE7" w:rsidRPr="001553C3" w:rsidRDefault="00393EE7" w:rsidP="00393EE7">
      <w:pPr>
        <w:spacing w:line="360" w:lineRule="auto"/>
        <w:jc w:val="both"/>
        <w:rPr>
          <w:rFonts w:asciiTheme="majorBidi" w:hAnsiTheme="majorBidi" w:cstheme="majorBidi"/>
          <w:sz w:val="26"/>
          <w:szCs w:val="26"/>
        </w:rPr>
      </w:pPr>
    </w:p>
    <w:p w:rsidR="00B63F0E" w:rsidRPr="00B63F0E" w:rsidRDefault="005740E3" w:rsidP="00393EE7">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2.3</w:t>
      </w:r>
      <w:proofErr w:type="gramStart"/>
      <w:r>
        <w:rPr>
          <w:rFonts w:ascii="Times New Roman" w:hAnsi="Times New Roman" w:cs="Times New Roman"/>
          <w:b/>
          <w:bCs/>
          <w:color w:val="000000"/>
          <w:sz w:val="26"/>
          <w:szCs w:val="26"/>
        </w:rPr>
        <w:t>.</w:t>
      </w:r>
      <w:r w:rsidR="00B63F0E" w:rsidRPr="00B63F0E">
        <w:rPr>
          <w:rFonts w:ascii="Times New Roman" w:hAnsi="Times New Roman" w:cs="Times New Roman"/>
          <w:b/>
          <w:bCs/>
          <w:color w:val="000000"/>
          <w:sz w:val="26"/>
          <w:szCs w:val="26"/>
        </w:rPr>
        <w:t>La</w:t>
      </w:r>
      <w:proofErr w:type="gramEnd"/>
      <w:r w:rsidR="00B63F0E" w:rsidRPr="00B63F0E">
        <w:rPr>
          <w:rFonts w:ascii="Times New Roman" w:hAnsi="Times New Roman" w:cs="Times New Roman"/>
          <w:b/>
          <w:bCs/>
          <w:color w:val="000000"/>
          <w:sz w:val="26"/>
          <w:szCs w:val="26"/>
        </w:rPr>
        <w:t xml:space="preserve"> nasalité (Nasale vs orale) </w:t>
      </w:r>
    </w:p>
    <w:p w:rsidR="00B63F0E" w:rsidRPr="001553C3" w:rsidRDefault="00B63F0E" w:rsidP="00393EE7">
      <w:pPr>
        <w:spacing w:line="360" w:lineRule="auto"/>
        <w:jc w:val="both"/>
        <w:rPr>
          <w:rFonts w:ascii="Times New Roman" w:hAnsi="Times New Roman" w:cs="Times New Roman"/>
          <w:color w:val="000000"/>
          <w:sz w:val="26"/>
          <w:szCs w:val="26"/>
        </w:rPr>
      </w:pPr>
      <w:r w:rsidRPr="001553C3">
        <w:rPr>
          <w:rFonts w:ascii="Times New Roman" w:hAnsi="Times New Roman" w:cs="Times New Roman"/>
          <w:color w:val="000000"/>
          <w:sz w:val="26"/>
          <w:szCs w:val="26"/>
        </w:rPr>
        <w:t>Selon que le voile du palais est relevé ou abaissé, on distingue les consonnes orales et les consonnes nasales.</w:t>
      </w:r>
    </w:p>
    <w:p w:rsidR="00B63F0E" w:rsidRPr="001553C3" w:rsidRDefault="00B63F0E" w:rsidP="00393EE7">
      <w:pPr>
        <w:spacing w:line="360" w:lineRule="auto"/>
        <w:jc w:val="both"/>
        <w:rPr>
          <w:b/>
          <w:bCs/>
          <w:sz w:val="26"/>
          <w:szCs w:val="26"/>
        </w:rPr>
      </w:pPr>
      <w:r w:rsidRPr="001553C3">
        <w:rPr>
          <w:rFonts w:asciiTheme="majorBidi" w:hAnsiTheme="majorBidi" w:cstheme="majorBidi"/>
          <w:noProof/>
          <w:sz w:val="26"/>
          <w:szCs w:val="26"/>
          <w:lang w:eastAsia="fr-FR"/>
        </w:rPr>
        <w:drawing>
          <wp:inline distT="0" distB="0" distL="0" distR="0" wp14:anchorId="5AAFCF90" wp14:editId="25BAAA85">
            <wp:extent cx="5709920" cy="2743200"/>
            <wp:effectExtent l="0" t="0" r="508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9920" cy="2743200"/>
                    </a:xfrm>
                    <a:prstGeom prst="rect">
                      <a:avLst/>
                    </a:prstGeom>
                    <a:noFill/>
                    <a:ln>
                      <a:noFill/>
                    </a:ln>
                  </pic:spPr>
                </pic:pic>
              </a:graphicData>
            </a:graphic>
          </wp:inline>
        </w:drawing>
      </w:r>
    </w:p>
    <w:p w:rsidR="00B63F0E" w:rsidRPr="001553C3" w:rsidRDefault="00733067" w:rsidP="00393EE7">
      <w:pPr>
        <w:spacing w:line="360" w:lineRule="auto"/>
        <w:jc w:val="both"/>
        <w:rPr>
          <w:rFonts w:asciiTheme="majorBidi" w:hAnsiTheme="majorBidi" w:cstheme="majorBidi"/>
          <w:sz w:val="26"/>
          <w:szCs w:val="26"/>
        </w:rPr>
      </w:pPr>
      <w:r>
        <w:rPr>
          <w:b/>
          <w:bCs/>
          <w:sz w:val="26"/>
          <w:szCs w:val="26"/>
        </w:rPr>
        <w:t>Figure</w:t>
      </w:r>
      <w:r>
        <w:rPr>
          <w:rFonts w:hint="cs"/>
          <w:b/>
          <w:bCs/>
          <w:sz w:val="26"/>
          <w:szCs w:val="26"/>
          <w:rtl/>
        </w:rPr>
        <w:t xml:space="preserve"> </w:t>
      </w:r>
      <w:r>
        <w:rPr>
          <w:b/>
          <w:bCs/>
          <w:sz w:val="26"/>
          <w:szCs w:val="26"/>
        </w:rPr>
        <w:t xml:space="preserve">2 </w:t>
      </w:r>
      <w:r w:rsidR="00B63F0E" w:rsidRPr="001553C3">
        <w:rPr>
          <w:b/>
          <w:bCs/>
          <w:sz w:val="26"/>
          <w:szCs w:val="26"/>
        </w:rPr>
        <w:t>: profils des articulations orales et nasales</w:t>
      </w:r>
    </w:p>
    <w:p w:rsidR="00B63F0E" w:rsidRPr="00B63F0E" w:rsidRDefault="00B63F0E" w:rsidP="00393EE7">
      <w:pPr>
        <w:autoSpaceDE w:val="0"/>
        <w:autoSpaceDN w:val="0"/>
        <w:adjustRightInd w:val="0"/>
        <w:spacing w:after="0" w:line="360" w:lineRule="auto"/>
        <w:jc w:val="both"/>
        <w:rPr>
          <w:rFonts w:ascii="Times New Roman" w:hAnsi="Times New Roman" w:cs="Times New Roman"/>
          <w:color w:val="000000"/>
          <w:sz w:val="26"/>
          <w:szCs w:val="26"/>
        </w:rPr>
      </w:pPr>
      <w:r w:rsidRPr="00B63F0E">
        <w:rPr>
          <w:rFonts w:ascii="Times New Roman" w:hAnsi="Times New Roman" w:cs="Times New Roman"/>
          <w:color w:val="000000"/>
          <w:sz w:val="26"/>
          <w:szCs w:val="26"/>
        </w:rPr>
        <w:t xml:space="preserve">La nasalité dépend donc de la position du voile du palais (palais mou). En effet, lors de la production d'une consonne orale, le voile du palais est relevé, bloquant l'accès aux fosses nasales, et l'air ne peut traverser que la cavité buccale. </w:t>
      </w:r>
    </w:p>
    <w:p w:rsidR="00B63F0E" w:rsidRDefault="00B63F0E" w:rsidP="00393EE7">
      <w:pPr>
        <w:autoSpaceDE w:val="0"/>
        <w:autoSpaceDN w:val="0"/>
        <w:adjustRightInd w:val="0"/>
        <w:spacing w:after="0" w:line="360" w:lineRule="auto"/>
        <w:jc w:val="both"/>
        <w:rPr>
          <w:rFonts w:ascii="Times New Roman" w:hAnsi="Times New Roman" w:cs="Times New Roman"/>
          <w:color w:val="000000"/>
          <w:sz w:val="26"/>
          <w:szCs w:val="26"/>
        </w:rPr>
      </w:pPr>
      <w:r w:rsidRPr="00B63F0E">
        <w:rPr>
          <w:rFonts w:ascii="Times New Roman" w:hAnsi="Times New Roman" w:cs="Times New Roman"/>
          <w:color w:val="000000"/>
          <w:sz w:val="26"/>
          <w:szCs w:val="26"/>
        </w:rPr>
        <w:t xml:space="preserve">En revanche, lors de la production d'une consonne nasale, le voile du palais est abaissé, permettant à une partie de l'air de passer à travers les fosses nasales (tandis que l'autre partie continue son parcours à travers la cavité buccale). </w:t>
      </w:r>
    </w:p>
    <w:p w:rsidR="00393EE7" w:rsidRPr="00B63F0E" w:rsidRDefault="00393EE7" w:rsidP="00393EE7">
      <w:pPr>
        <w:autoSpaceDE w:val="0"/>
        <w:autoSpaceDN w:val="0"/>
        <w:adjustRightInd w:val="0"/>
        <w:spacing w:after="0" w:line="360" w:lineRule="auto"/>
        <w:jc w:val="both"/>
        <w:rPr>
          <w:rFonts w:ascii="Times New Roman" w:hAnsi="Times New Roman" w:cs="Times New Roman"/>
          <w:color w:val="000000"/>
          <w:sz w:val="26"/>
          <w:szCs w:val="26"/>
        </w:rPr>
      </w:pPr>
    </w:p>
    <w:p w:rsidR="00B63F0E" w:rsidRPr="00B63F0E" w:rsidRDefault="00B63F0E" w:rsidP="00393EE7">
      <w:pPr>
        <w:autoSpaceDE w:val="0"/>
        <w:autoSpaceDN w:val="0"/>
        <w:adjustRightInd w:val="0"/>
        <w:spacing w:after="0" w:line="360" w:lineRule="auto"/>
        <w:jc w:val="both"/>
        <w:rPr>
          <w:rFonts w:ascii="Times New Roman" w:hAnsi="Times New Roman" w:cs="Times New Roman"/>
          <w:color w:val="000000"/>
          <w:sz w:val="26"/>
          <w:szCs w:val="26"/>
        </w:rPr>
      </w:pPr>
      <w:r w:rsidRPr="00B63F0E">
        <w:rPr>
          <w:rFonts w:ascii="Times New Roman" w:hAnsi="Times New Roman" w:cs="Times New Roman"/>
          <w:b/>
          <w:bCs/>
          <w:color w:val="000000"/>
          <w:sz w:val="26"/>
          <w:szCs w:val="26"/>
        </w:rPr>
        <w:t xml:space="preserve">2.4 La sonorité </w:t>
      </w:r>
      <w:proofErr w:type="gramStart"/>
      <w:r w:rsidRPr="00B63F0E">
        <w:rPr>
          <w:rFonts w:ascii="Times New Roman" w:hAnsi="Times New Roman" w:cs="Times New Roman"/>
          <w:b/>
          <w:bCs/>
          <w:color w:val="000000"/>
          <w:sz w:val="26"/>
          <w:szCs w:val="26"/>
        </w:rPr>
        <w:t>( Le</w:t>
      </w:r>
      <w:proofErr w:type="gramEnd"/>
      <w:r w:rsidRPr="00B63F0E">
        <w:rPr>
          <w:rFonts w:ascii="Times New Roman" w:hAnsi="Times New Roman" w:cs="Times New Roman"/>
          <w:b/>
          <w:bCs/>
          <w:color w:val="000000"/>
          <w:sz w:val="26"/>
          <w:szCs w:val="26"/>
        </w:rPr>
        <w:t xml:space="preserve"> voisement) </w:t>
      </w:r>
    </w:p>
    <w:p w:rsidR="00B63F0E" w:rsidRPr="00B63F0E" w:rsidRDefault="00B63F0E" w:rsidP="00393EE7">
      <w:pPr>
        <w:autoSpaceDE w:val="0"/>
        <w:autoSpaceDN w:val="0"/>
        <w:adjustRightInd w:val="0"/>
        <w:spacing w:after="0" w:line="360" w:lineRule="auto"/>
        <w:jc w:val="both"/>
        <w:rPr>
          <w:rFonts w:ascii="Times New Roman" w:hAnsi="Times New Roman" w:cs="Times New Roman"/>
          <w:color w:val="000000"/>
          <w:sz w:val="26"/>
          <w:szCs w:val="26"/>
        </w:rPr>
      </w:pPr>
      <w:r w:rsidRPr="00B63F0E">
        <w:rPr>
          <w:rFonts w:ascii="Times New Roman" w:hAnsi="Times New Roman" w:cs="Times New Roman"/>
          <w:color w:val="000000"/>
          <w:sz w:val="26"/>
          <w:szCs w:val="26"/>
        </w:rPr>
        <w:t xml:space="preserve">Ce critère est lié à la vibration des cordes vocales. On distingue : </w:t>
      </w:r>
    </w:p>
    <w:p w:rsidR="00B63F0E" w:rsidRPr="00B63F0E" w:rsidRDefault="00B63F0E" w:rsidP="00393EE7">
      <w:pPr>
        <w:autoSpaceDE w:val="0"/>
        <w:autoSpaceDN w:val="0"/>
        <w:adjustRightInd w:val="0"/>
        <w:spacing w:after="0" w:line="360" w:lineRule="auto"/>
        <w:jc w:val="both"/>
        <w:rPr>
          <w:rFonts w:ascii="Times New Roman" w:hAnsi="Times New Roman" w:cs="Times New Roman"/>
          <w:color w:val="000000"/>
          <w:sz w:val="26"/>
          <w:szCs w:val="26"/>
        </w:rPr>
      </w:pPr>
      <w:r w:rsidRPr="00B63F0E">
        <w:rPr>
          <w:rFonts w:ascii="Times New Roman" w:hAnsi="Times New Roman" w:cs="Times New Roman"/>
          <w:color w:val="000000"/>
          <w:sz w:val="26"/>
          <w:szCs w:val="26"/>
        </w:rPr>
        <w:t xml:space="preserve">- Si les cordes vocales ne vibrent pas, les consonnes sont dites sourdes ou non-voisées : exemple : [p]; [t] </w:t>
      </w:r>
    </w:p>
    <w:p w:rsidR="00B63F0E" w:rsidRDefault="00B63F0E" w:rsidP="00393EE7">
      <w:pPr>
        <w:spacing w:line="360" w:lineRule="auto"/>
        <w:jc w:val="both"/>
        <w:rPr>
          <w:rFonts w:ascii="Times New Roman" w:hAnsi="Times New Roman" w:cs="Times New Roman"/>
          <w:color w:val="000000"/>
          <w:sz w:val="26"/>
          <w:szCs w:val="26"/>
        </w:rPr>
      </w:pPr>
      <w:r w:rsidRPr="001553C3">
        <w:rPr>
          <w:rFonts w:ascii="Times New Roman" w:hAnsi="Times New Roman" w:cs="Times New Roman"/>
          <w:color w:val="000000"/>
          <w:sz w:val="26"/>
          <w:szCs w:val="26"/>
        </w:rPr>
        <w:t>- Si les cordes vocales vibrent, les consonnes sont dites sonores ou voisées : [b]; [d]</w:t>
      </w:r>
    </w:p>
    <w:p w:rsidR="00173B24" w:rsidRDefault="00173B24" w:rsidP="00393EE7">
      <w:pPr>
        <w:spacing w:line="360" w:lineRule="auto"/>
        <w:jc w:val="both"/>
        <w:rPr>
          <w:rFonts w:ascii="Times New Roman" w:hAnsi="Times New Roman" w:cs="Times New Roman"/>
          <w:color w:val="000000"/>
          <w:sz w:val="26"/>
          <w:szCs w:val="26"/>
        </w:rPr>
      </w:pPr>
    </w:p>
    <w:p w:rsidR="00173B24" w:rsidRDefault="00173B24" w:rsidP="00393EE7">
      <w:pPr>
        <w:spacing w:line="360" w:lineRule="auto"/>
        <w:jc w:val="both"/>
        <w:rPr>
          <w:rFonts w:ascii="Times New Roman" w:hAnsi="Times New Roman" w:cs="Times New Roman"/>
          <w:color w:val="000000"/>
          <w:sz w:val="26"/>
          <w:szCs w:val="26"/>
        </w:rPr>
      </w:pPr>
    </w:p>
    <w:p w:rsidR="00173B24" w:rsidRDefault="00173B24" w:rsidP="00393EE7">
      <w:pPr>
        <w:spacing w:line="360" w:lineRule="auto"/>
        <w:jc w:val="both"/>
        <w:rPr>
          <w:rFonts w:ascii="Times New Roman" w:hAnsi="Times New Roman" w:cs="Times New Roman"/>
          <w:color w:val="000000"/>
          <w:sz w:val="26"/>
          <w:szCs w:val="26"/>
        </w:rPr>
      </w:pPr>
    </w:p>
    <w:p w:rsidR="00173B24" w:rsidRDefault="00173B24" w:rsidP="00393EE7">
      <w:pPr>
        <w:spacing w:line="360" w:lineRule="auto"/>
        <w:jc w:val="both"/>
        <w:rPr>
          <w:rFonts w:ascii="Times New Roman" w:hAnsi="Times New Roman" w:cs="Times New Roman"/>
          <w:color w:val="000000"/>
          <w:sz w:val="26"/>
          <w:szCs w:val="26"/>
        </w:rPr>
      </w:pPr>
    </w:p>
    <w:p w:rsidR="00173B24" w:rsidRDefault="00173B24" w:rsidP="00393EE7">
      <w:pPr>
        <w:spacing w:line="360" w:lineRule="auto"/>
        <w:jc w:val="both"/>
        <w:rPr>
          <w:rFonts w:ascii="Times New Roman" w:hAnsi="Times New Roman" w:cs="Times New Roman"/>
          <w:color w:val="000000"/>
          <w:sz w:val="26"/>
          <w:szCs w:val="26"/>
        </w:rPr>
      </w:pPr>
    </w:p>
    <w:p w:rsidR="00173B24" w:rsidRPr="001553C3" w:rsidRDefault="00173B24" w:rsidP="00393EE7">
      <w:pPr>
        <w:spacing w:line="360" w:lineRule="auto"/>
        <w:jc w:val="both"/>
        <w:rPr>
          <w:rFonts w:ascii="Times New Roman" w:hAnsi="Times New Roman" w:cs="Times New Roman"/>
          <w:color w:val="000000"/>
          <w:sz w:val="26"/>
          <w:szCs w:val="26"/>
        </w:rPr>
      </w:pPr>
      <w:r>
        <w:rPr>
          <w:color w:val="000000"/>
          <w:sz w:val="48"/>
          <w:szCs w:val="48"/>
        </w:rPr>
        <w:t>Tableau articulatoire des consonnes françaises</w:t>
      </w:r>
    </w:p>
    <w:p w:rsidR="00FB6DEF" w:rsidRDefault="00FB6DEF" w:rsidP="00393EE7">
      <w:pPr>
        <w:autoSpaceDE w:val="0"/>
        <w:autoSpaceDN w:val="0"/>
        <w:adjustRightInd w:val="0"/>
        <w:spacing w:after="0" w:line="360" w:lineRule="auto"/>
        <w:jc w:val="both"/>
        <w:rPr>
          <w:rFonts w:asciiTheme="majorBidi" w:hAnsiTheme="majorBidi" w:cstheme="majorBidi"/>
          <w:sz w:val="26"/>
          <w:szCs w:val="26"/>
        </w:rPr>
      </w:pPr>
      <w:r>
        <w:rPr>
          <w:noProof/>
          <w:lang w:eastAsia="fr-FR"/>
        </w:rPr>
        <w:drawing>
          <wp:inline distT="0" distB="0" distL="0" distR="0" wp14:anchorId="052C76AE" wp14:editId="15D193D5">
            <wp:extent cx="6687879" cy="4015870"/>
            <wp:effectExtent l="0" t="0" r="0" b="3810"/>
            <wp:docPr id="4" name="Image 4" descr="http://flenet.rediris.es/2/phon/cons-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lenet.rediris.es/2/phon/cons-ar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8135" cy="4016024"/>
                    </a:xfrm>
                    <a:prstGeom prst="rect">
                      <a:avLst/>
                    </a:prstGeom>
                    <a:noFill/>
                    <a:ln>
                      <a:noFill/>
                    </a:ln>
                  </pic:spPr>
                </pic:pic>
              </a:graphicData>
            </a:graphic>
          </wp:inline>
        </w:drawing>
      </w:r>
    </w:p>
    <w:p w:rsidR="00FB6DEF" w:rsidRPr="00FB6DEF" w:rsidRDefault="00FB6DEF" w:rsidP="00393EE7">
      <w:pPr>
        <w:jc w:val="both"/>
        <w:rPr>
          <w:rFonts w:asciiTheme="majorBidi" w:hAnsiTheme="majorBidi" w:cstheme="majorBidi"/>
          <w:sz w:val="26"/>
          <w:szCs w:val="26"/>
        </w:rPr>
      </w:pPr>
    </w:p>
    <w:p w:rsidR="00FB6DEF" w:rsidRDefault="00FB6DEF" w:rsidP="00393EE7">
      <w:pPr>
        <w:jc w:val="both"/>
        <w:rPr>
          <w:rFonts w:asciiTheme="majorBidi" w:hAnsiTheme="majorBidi" w:cstheme="majorBidi"/>
          <w:sz w:val="26"/>
          <w:szCs w:val="26"/>
        </w:rPr>
      </w:pPr>
    </w:p>
    <w:p w:rsidR="00FB6DEF" w:rsidRPr="001553C3" w:rsidRDefault="00FB6DEF" w:rsidP="00393EE7">
      <w:pPr>
        <w:autoSpaceDE w:val="0"/>
        <w:autoSpaceDN w:val="0"/>
        <w:adjustRightInd w:val="0"/>
        <w:spacing w:after="0" w:line="360" w:lineRule="auto"/>
        <w:jc w:val="both"/>
        <w:rPr>
          <w:rFonts w:ascii="Times New Roman" w:hAnsi="Times New Roman" w:cs="Times New Roman"/>
          <w:sz w:val="26"/>
          <w:szCs w:val="26"/>
        </w:rPr>
      </w:pPr>
    </w:p>
    <w:p w:rsidR="001553C3" w:rsidRPr="00FB6DEF" w:rsidRDefault="001553C3" w:rsidP="00393EE7">
      <w:pPr>
        <w:jc w:val="both"/>
        <w:rPr>
          <w:rFonts w:asciiTheme="majorBidi" w:hAnsiTheme="majorBidi" w:cstheme="majorBidi"/>
          <w:sz w:val="26"/>
          <w:szCs w:val="26"/>
        </w:rPr>
      </w:pPr>
    </w:p>
    <w:sectPr w:rsidR="001553C3" w:rsidRPr="00FB6DEF" w:rsidSect="0015667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155E20"/>
    <w:multiLevelType w:val="hybridMultilevel"/>
    <w:tmpl w:val="219A91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491FC12"/>
    <w:multiLevelType w:val="hybridMultilevel"/>
    <w:tmpl w:val="AA1476C0"/>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2AFB928"/>
    <w:multiLevelType w:val="hybridMultilevel"/>
    <w:tmpl w:val="5C4C3150"/>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F35"/>
    <w:rsid w:val="00135939"/>
    <w:rsid w:val="001553C3"/>
    <w:rsid w:val="0015667B"/>
    <w:rsid w:val="00173B24"/>
    <w:rsid w:val="0021454D"/>
    <w:rsid w:val="00393EE7"/>
    <w:rsid w:val="005740E3"/>
    <w:rsid w:val="00733067"/>
    <w:rsid w:val="009064CB"/>
    <w:rsid w:val="00A12184"/>
    <w:rsid w:val="00A22ABB"/>
    <w:rsid w:val="00B04694"/>
    <w:rsid w:val="00B63F0E"/>
    <w:rsid w:val="00B90673"/>
    <w:rsid w:val="00C56E04"/>
    <w:rsid w:val="00EB5411"/>
    <w:rsid w:val="00F51CFA"/>
    <w:rsid w:val="00FB6DEF"/>
    <w:rsid w:val="00FD7F3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D7F35"/>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FD7F3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7F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D7F35"/>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FD7F3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7F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5</Pages>
  <Words>752</Words>
  <Characters>4140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2024-11-09T10:27:00Z</dcterms:created>
  <dcterms:modified xsi:type="dcterms:W3CDTF">2024-11-15T08:54:00Z</dcterms:modified>
</cp:coreProperties>
</file>