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F9" w:rsidRPr="00E162F9" w:rsidRDefault="00E162F9" w:rsidP="00E162F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proofErr w:type="gram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السياسات</w:t>
      </w:r>
      <w:proofErr w:type="gram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التجارية الدولية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مفهوم السياسات التجارية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سبق وان تعرفنا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أفكار الاقتصاديين التجاريين (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الميركانتليين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وتأكيدهم على تقييد التجارة الخارجية وبخاصة الجانب الاستيرادي ، لأنهم كانوا يعتقدون بان التجارة الخارجية إذا ما كانت تؤدي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حصول طرف ما على إرباح ، فان ذلك يكون على حساب الطرف الآخر ، غير إن المفكرين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الفزيوقراط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أو الطبيعيين قد مهدوا لظهور أفكار جديدة تقوم على أساس الحرية في الممارسات الاقتصادية ومن ضمنها النشاط التجاري ، الذي يحقق الفائدة لكلا الطرفين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المتتاجرين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،ومن الجدير بالذكر إن نظريات التجارة الخارجية تقوم على افتراض سيادة المنافسة التامة ، غير إن الواقع هو الأسواق عموما تسودها المنافسة غير التامة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المنافسة الاحتكارية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احتكار القلة ، وبناءاً عليه فان عموم دول العالم اليوم إنما تقوم بأنواع من التدخل في الشأن التجاري وذلك للأسباب الآتية :</w:t>
      </w:r>
    </w:p>
    <w:p w:rsidR="00E162F9" w:rsidRPr="00E162F9" w:rsidRDefault="00E162F9" w:rsidP="00E162F9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العلاقات النقدية الدولية : فعندما يعاني ميزان مدفوعات إحدى الدول من مشكلة ما مثل العجز فإنها تلجأ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فرض بعض القيود على الصرف الأجنبي لمعالجة هذا الخلل وهذا بحد ذاته يعدّ تدخلاً غير مباشر في التجارة الخارجية .</w:t>
      </w:r>
    </w:p>
    <w:p w:rsidR="00E162F9" w:rsidRPr="00E162F9" w:rsidRDefault="00E162F9" w:rsidP="00E162F9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رغبة الحكومة في تغيير حجم ونمط التجارة لتحقيق أهداف معينة (قد تكون اجتماعية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سياسية أو صحية ....الخ) من خلال الأدوات المباشرة لسياستها التجارية .</w:t>
      </w:r>
    </w:p>
    <w:p w:rsidR="00E162F9" w:rsidRPr="00E162F9" w:rsidRDefault="00E162F9" w:rsidP="00E162F9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القيود المفروضة على التجارة ، والتي هي نتيجة لتركيب أسواق المنافسة غير التامة (أي المنافسة الاحتكارية واحتكار القلة) باعتبارها الأسواق الأكثر شيوعا في عالم اليوم .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i/>
          <w:iCs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</w:t>
      </w:r>
      <w:proofErr w:type="gram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وتعرف</w:t>
      </w:r>
      <w:proofErr w:type="gram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السياسات الجارية بأنها (</w:t>
      </w:r>
      <w:r w:rsidRPr="00E162F9">
        <w:rPr>
          <w:rFonts w:ascii="Simplified Arabic" w:hAnsi="Simplified Arabic" w:cs="Simplified Arabic"/>
          <w:i/>
          <w:iCs/>
          <w:sz w:val="28"/>
          <w:szCs w:val="28"/>
          <w:rtl/>
          <w:lang w:bidi="ar-IQ"/>
        </w:rPr>
        <w:t>مجموعة الأدوات التي تستخدمها السلطات الاقتصادية للتأثير على مسار التجارة الخارجية كما ونوعا ولتحقيق أهداف معينة)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كما تعرف كذلك بأنها </w:t>
      </w:r>
      <w:r w:rsidRPr="00E162F9">
        <w:rPr>
          <w:rFonts w:ascii="Simplified Arabic" w:hAnsi="Simplified Arabic" w:cs="Simplified Arabic"/>
          <w:i/>
          <w:iCs/>
          <w:sz w:val="28"/>
          <w:szCs w:val="28"/>
          <w:rtl/>
          <w:lang w:bidi="ar-IQ"/>
        </w:rPr>
        <w:t>(حزمة من القوانين والإجراءات والتشريعات التي تتخذها الدولة من اجل تنظيم العلاقة بينها وبين دول العالم الأخرى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).</w:t>
      </w:r>
    </w:p>
    <w:p w:rsid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ومن الملاحظ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ان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بعض السياسات التجارية تؤدي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التوسع في التجارة الخارجية (مثل دعم الصادرات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إلغاء نظام الحصص) وبعضها الآخر يؤدي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انكماش التجارة الخارجية (مثل رفع سعر التعريفة الجمركية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سياسة المنع) .</w:t>
      </w:r>
    </w:p>
    <w:p w:rsid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lastRenderedPageBreak/>
        <w:t xml:space="preserve">أنواع السياسات التجارية :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تقسم السياسات التجارية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نوعين رئيسيين هما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: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اولا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: سياسة الحرية التجارية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(التجارة الحرة)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اي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حرية حركة السلع والخدمات بين دول العالم دون قيود .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ثانيا : سياسة الحماية التجارية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(التدخل في التجارة الخارجية)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اي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خضوع التجارة الخارجية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رقابة وتدخل السلطات الاقتصادية في الكم والنوع .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ولكن من الملاحظ  بأنه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عند الحديث عن السياسات التجارية فان الذهن ينصرف مباشرة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سياسة الحماية التجارية ،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كما إن السياسات التجارية تختلف من دولة لأخرى تبعا لتطورها الاقتصادي ومستوى تركيب نشاطها الإنتاجي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والموردي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، فعندما يكون النشاط الاقتصادي متنوعا وقادرا على المنافسة في الأسواق العالمية فان قيود السياسة التجارية تميل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الانخفاض والتساهل ، إما إذا كان إنتاجها ما يزال في طور النمو فهو يحتاج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حمايته من المنافسة الخارجية مما يستلزم معه تطبيق سياسات تجارية مشددة .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أولا : سياسة الحرية التجارية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ويقصد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بها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إطلاق العنان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التبادل التجاري الدولي دون قيود تعيقه ، وذلك عائد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سيادة مبادئ المذهب الحر الذي ساد خلال القرن التاسع عشر ، وقد استندت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مبدأ النفقات النسبية لريكاردو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واطروحات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الفزيوقراط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(الطبيعيين) التي ترى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ان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المصلحة الخاصة لا تتعارض مع المصلحة العامة بفعل القوانين الطبيعية لان المصلحة العامة هي عبارة عن المجموع الأفقي للمصالح الخاصة ، وكانوا يؤمنون  بوجود الأيدي الخفية (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>Hidden Hand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) التي تعيد حالة التوازن ال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>اقتصادي تلقائيا دون تدخل الدولة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إن المنافسة الحرة كفيلة بتحقيق السعر العادل (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>Just Price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) والذي يحقق ربحا معقولا للبائع وفي نفس الوقت يحظى برضا المشتري .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وقد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استمرت بريطانيا بإتباع هذه السياسة حتى الحرب العالمية الأولى إذ أصيب اقتصادها بعد الحرب بمشكلات استدعت تدخل الحكومة وفرض الحماية التجارية للإسراع بإعادة بناء ما دمرته الحرب . 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proofErr w:type="gram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ثانيا :</w:t>
      </w:r>
      <w:proofErr w:type="gram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سياسة الحماية التجارية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ويقصد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بها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“ حماية منتجي السلع والخدمات المحليين من منافسة المنتجين </w:t>
      </w:r>
      <w:proofErr w:type="gram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الأجانب ،</w:t>
      </w:r>
      <w:proofErr w:type="gram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فضلا عن حماية المنافع العامة ”.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ابرز الدواعي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هذه السياسة :</w:t>
      </w:r>
    </w:p>
    <w:p w:rsidR="00E162F9" w:rsidRPr="00E162F9" w:rsidRDefault="00E162F9" w:rsidP="00E162F9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تقسيم العمل الدولي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منتجي مواد أولية (البلدان النامية) ومنتجي السلع الصناعية (البلدان المتقدمة) وحرمان الأولى من فرص النمو والتطور الاقتصادي والمعيشي . </w:t>
      </w:r>
    </w:p>
    <w:p w:rsidR="00E162F9" w:rsidRPr="00E162F9" w:rsidRDefault="00E162F9" w:rsidP="00E162F9">
      <w:pPr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>دعوة (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كينز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lang w:bidi="ar-IQ"/>
        </w:rPr>
        <w:t>Kynz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تدخل الدولة لإنقاذ الاقتصاد الوطني من آثار الأزمة العالمية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في الثلاثينات من القرن العشرين وتحقيق الاستخدام الكامل من خلال السياسات الاقتصادية المختلفة ومنها سياسة الحماية التجارية .  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حجج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انصار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حرية التجارة :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تعمل الحرية التجارية على زيادة الإنتاج بفعل التخصص وتقسيم العمل الدولي وهذا يعمل على 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: </w:t>
      </w:r>
    </w:p>
    <w:p w:rsidR="00E162F9" w:rsidRPr="00E162F9" w:rsidRDefault="00E162F9" w:rsidP="00E162F9">
      <w:pPr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زيادة الدخل القومي العالمي .</w:t>
      </w:r>
    </w:p>
    <w:p w:rsidR="00E162F9" w:rsidRPr="00E162F9" w:rsidRDefault="00E162F9" w:rsidP="00E162F9">
      <w:pPr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انخفاض أسعار السلع والخدمات في الأسواق الدولية .</w:t>
      </w:r>
    </w:p>
    <w:p w:rsidR="00E162F9" w:rsidRPr="00E162F9" w:rsidRDefault="00E162F9" w:rsidP="00E162F9">
      <w:pPr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الإنتاج الواسع وتحقيق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وفورات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الحجم وانخفاض التكاليف من خلال قيام المشروعات بالإنتاج لسد حاجة الطلب المحلي وكذلك الطلب العالمي الذي يتم تصديره عن طريق التجارة الحرة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حجج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انصار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الحماية التجارية</w:t>
      </w:r>
    </w:p>
    <w:p w:rsidR="00E162F9" w:rsidRPr="00E162F9" w:rsidRDefault="00E162F9" w:rsidP="00E162F9">
      <w:pPr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تقليل </w:t>
      </w:r>
      <w:proofErr w:type="gram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البطالة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  <w:proofErr w:type="gram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تعمل أدوات الحماية (التعريفة أو الحصص) على رفع أسعار السلع المستوردة وإقبال الناس على شراء المنتجات المحلية ومن ثم زيادة الإنتاج وزيادة مستوى التشغيل .</w:t>
      </w:r>
    </w:p>
    <w:p w:rsidR="00E162F9" w:rsidRPr="00E162F9" w:rsidRDefault="00E162F9" w:rsidP="00E162F9">
      <w:pPr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تنويع الإنتاج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: تعمل أدوات الحماية على تلبية الطلب المحلي من الإنتاج المحلي وبالتالي فان المشروعات سيكون بإمكانها تنويع منتجاتها وعدم الاقتصار على عدد محدود من السلع .</w:t>
      </w:r>
    </w:p>
    <w:p w:rsidR="00E162F9" w:rsidRPr="00E162F9" w:rsidRDefault="00E162F9" w:rsidP="00E162F9">
      <w:pPr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حماية الدولة من الداخل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مثل الحصار أو الحروب الاقتصادية أو السلع الضارة بالصحة العامة أو الأخلاق الاجتماعية أو السلع غير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الكفوءة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، أو التعرض للإغراق .</w:t>
      </w:r>
    </w:p>
    <w:p w:rsidR="00E162F9" w:rsidRPr="00E162F9" w:rsidRDefault="00E162F9" w:rsidP="00E162F9">
      <w:pPr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الحصول على الإيرادات :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وذلك من فرض الرسوم والتعريفات الجمركية .</w:t>
      </w:r>
    </w:p>
    <w:p w:rsidR="00E162F9" w:rsidRPr="00E162F9" w:rsidRDefault="00E162F9" w:rsidP="00E162F9">
      <w:pPr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حماية الصناعات الناشئة 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>: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اي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الصناعات الحديثة التي قد تنافسها السلع المستورة فتقوم أدوات الحماية من التصدي للسلع الأجنبية ، وأول من نادى بحماية الصناعات الناشئة الأميركية من السلع الانكليزية هو الأميركي(الكسندر هاملتون ) عام 1791 ، ثم تبعة الألماني (فريدريك ليست) عام 1840 عندما نادى بحماية الصناعات الألمانية على الأقل في مراحلها الأولى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E162F9" w:rsidRPr="00E162F9" w:rsidRDefault="00E162F9" w:rsidP="00E162F9">
      <w:pPr>
        <w:bidi/>
        <w:ind w:left="720"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اسباب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حماية الصناعات الناشئة</w:t>
      </w:r>
    </w:p>
    <w:p w:rsidR="00E162F9" w:rsidRPr="00E162F9" w:rsidRDefault="00E162F9" w:rsidP="00E162F9">
      <w:pPr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الحماية من العمل </w:t>
      </w:r>
      <w:proofErr w:type="gram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الرخيص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  <w:proofErr w:type="gram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قد يكون العمل الرخيص سببا رئيسا في انخفاض التكاليف ومن ثم الأسعار ، فتعمل الدولة على التدخل لحماية منتجاتها من منافسة الدول ذات العمل الرخيص . </w:t>
      </w:r>
    </w:p>
    <w:p w:rsidR="00E162F9" w:rsidRPr="00E162F9" w:rsidRDefault="00E162F9" w:rsidP="00E162F9">
      <w:pPr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lastRenderedPageBreak/>
        <w:t>دعم وحماية الاقتصاد الوطني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وتتمثل هذه الحماية باتخاذ الوسائل التي تمنع من ممارسة الإغراق من قبل الدول الأخرى ، الأمر الذي يؤدي بدوره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انكماش أو اضمحلال بعض الصناعات الوطنية .</w:t>
      </w:r>
    </w:p>
    <w:p w:rsidR="00E162F9" w:rsidRPr="00E162F9" w:rsidRDefault="00E162F9" w:rsidP="00E162F9">
      <w:pPr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تحسين معدلات التبادل التجاري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يعرف هذا المعدل بأنه قدرة وحدة الصادرات على شراء وحدة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الاستيرادات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، وعليه فان فرض التعريفة مثلا على السلع المستوردة سيؤدي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رفع أسعارها وتقليل استيرادها ، وهذا قد يدفع الدولة المصدرة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تخفيض أسعار سلعتها لكي تحافظ على نفس المستوى من التصدير فتتحسن عندئذ معدلات التبادل لصالح الدولة الأولى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proofErr w:type="gram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شروط</w:t>
      </w:r>
      <w:proofErr w:type="gram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نجاح سياسة الحماية التجارية</w:t>
      </w:r>
    </w:p>
    <w:p w:rsidR="00E162F9" w:rsidRPr="00E162F9" w:rsidRDefault="00E162F9" w:rsidP="00E162F9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لكي تكون هذه الس</w:t>
      </w:r>
      <w:r w:rsidR="00350074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اسة مقبولة وناجحة يجب أن تتصف بما يأتي :</w:t>
      </w:r>
    </w:p>
    <w:p w:rsidR="00E162F9" w:rsidRPr="00E162F9" w:rsidRDefault="00E162F9" w:rsidP="00E162F9">
      <w:pPr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أن تكون الحماية مؤقتة وليست دائمة .</w:t>
      </w:r>
    </w:p>
    <w:p w:rsidR="00E162F9" w:rsidRPr="00E162F9" w:rsidRDefault="00E162F9" w:rsidP="00E162F9">
      <w:pPr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أن تكون معتدلة ولا يتضرر منها المستهلك </w:t>
      </w:r>
      <w:proofErr w:type="gram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كثيرا .</w:t>
      </w:r>
      <w:proofErr w:type="gramEnd"/>
    </w:p>
    <w:p w:rsidR="00E162F9" w:rsidRPr="00E162F9" w:rsidRDefault="00E162F9" w:rsidP="00E162F9">
      <w:pPr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أن تكون الصناعة المحمية من الصناعات التي تتوفر لها فرص </w:t>
      </w:r>
      <w:proofErr w:type="gram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النجاح .</w:t>
      </w:r>
      <w:proofErr w:type="gramEnd"/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إن الوقائع التاريخية أثبتت صعوبة تحقق هذه الشروط بالكامل ، إذ إن بعض أصحاب المشروعات المحمية اخذوا يطالبون الدولة بإبقاء الحماية بل وزيادة حدتها  الأمر الذي اضر كثيرا بفرص تحسين المنتجات المحمية وتقليل تكاليفها لأنها تستند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السياسات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الحمايوية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التي قد تقتل روح التطوير والتحسين المستمرين وهما أساس النجاح لأي مشروع إنتاجي ، لذا فان اغلب الدول اليوم تتبع خليطا غير متجانس من كلا السياستين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 ويرى البعض ضرورة الاستعاضة عن مبدأ حماية الصناعة الناشئة بتقديم الإعانات للمنتجين أو المصدرين وذلك لان الإعانات تتمتع بالمزايا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الاتية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</w:p>
    <w:p w:rsidR="00E162F9" w:rsidRPr="00E162F9" w:rsidRDefault="00E162F9" w:rsidP="00E162F9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إن آثار الإعانة تكون مباشرة ، لان المشروع الذي يحصل على إعانة ما من الدولة يتوجب عليه إنفاقها في مجالها المحدد . </w:t>
      </w:r>
    </w:p>
    <w:p w:rsidR="00E162F9" w:rsidRPr="00E162F9" w:rsidRDefault="00E162F9" w:rsidP="00E162F9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إن الإعانة لا تسبب ارتفاعا في </w:t>
      </w:r>
      <w:proofErr w:type="gram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الأسعار ،</w:t>
      </w:r>
      <w:proofErr w:type="gram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وبذلك لا تكون هنالك تضحية أو آثار ضارة على المستهلك .</w:t>
      </w:r>
    </w:p>
    <w:p w:rsidR="00E162F9" w:rsidRPr="00E162F9" w:rsidRDefault="00E162F9" w:rsidP="00E162F9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عدم اختفاء حالة المنافسة بين السلع المحلية والسلع الأجنبية الأمر الذي يدفع السلع المحلية لتطوير نفسها .</w:t>
      </w:r>
    </w:p>
    <w:p w:rsidR="00E162F9" w:rsidRPr="00E162F9" w:rsidRDefault="00E162F9" w:rsidP="00E162F9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قد تؤدي الإعانة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التصدير لأنها تجعل المنتج المحلي في وضع يؤهله للبيع بأسعار منخفضة في الخارج . 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lastRenderedPageBreak/>
        <w:t xml:space="preserve">أدوات السياسات التجارية :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تقسم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ادوات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السياسات التجارية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نوعين رئيسين هما :</w:t>
      </w:r>
    </w:p>
    <w:p w:rsidR="00E162F9" w:rsidRPr="00E162F9" w:rsidRDefault="00E162F9" w:rsidP="00E162F9">
      <w:pPr>
        <w:numPr>
          <w:ilvl w:val="0"/>
          <w:numId w:val="8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اولاً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-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الادوات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غير المباشرة (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السعرية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) وتشمل : 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*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التعرفة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الكمركية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*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اعانات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التصدير</w:t>
      </w:r>
    </w:p>
    <w:p w:rsidR="00E162F9" w:rsidRPr="00E162F9" w:rsidRDefault="00E162F9" w:rsidP="00E162F9">
      <w:pPr>
        <w:numPr>
          <w:ilvl w:val="0"/>
          <w:numId w:val="9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ثانــياً -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الادوات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المباشرة (الكمية) :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*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الحصة الاستيرادية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* </w:t>
      </w:r>
      <w:proofErr w:type="gram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القيود</w:t>
      </w:r>
      <w:proofErr w:type="gram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غير التعريفية 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الأول - الرسوم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التعريفات الجمركية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>Import Tariffs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من حيث طرق فرضها هنالك ثلاثة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انواع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منها هي : </w:t>
      </w:r>
    </w:p>
    <w:p w:rsidR="00E162F9" w:rsidRPr="00E162F9" w:rsidRDefault="00E162F9" w:rsidP="00E162F9">
      <w:pPr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الرسوم أو التعريفة النوعية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(ٍ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>Specific Tariffs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وهو رسم ذو قيمة نقدية ثابتة على الوحدة الواحدة من السلعة المستوردة مثال ،(10$ )على كل طن سمنت مستورد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(400$ )على كل سيارة مستوردة ،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(5$) على كل طن من الحنطة المستوردة .</w:t>
      </w:r>
    </w:p>
    <w:p w:rsidR="00E162F9" w:rsidRPr="00E162F9" w:rsidRDefault="00E162F9" w:rsidP="00E162F9">
      <w:pPr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الرسوم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التعريفة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القيمية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>Account Tariffs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وهي نسبة مؤوية من قيمة الوحدة الواحدة من السلعة المستوردة  ، مثل (5%) على السيارات و (25%) على الثلاجات و (150%) على السجائر المستوردة .</w:t>
      </w:r>
    </w:p>
    <w:p w:rsidR="00E162F9" w:rsidRPr="00E162F9" w:rsidRDefault="00E162F9" w:rsidP="00E162F9">
      <w:pPr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الرسوم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التعرفة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المركبة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>Compound Tariffs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وهي خليط بين الاثنين ، مثلا (400$) على كل سيارة مستوردة إضافة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(5%) من قيمة كل سيارة مستوردة عن كل سنة خارج الموديل . ومن الملاحظ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ان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>(USA)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تستخدم خليطا متناسقا من الرسوم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القيمية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والنوعية في حين تستخدم اغلب الدول الأوربية الرسوم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القيمية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بشكل أساسي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انواع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التعرفة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الكمركية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من حيث آثارها على تحديد الاستيراد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والانتاج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والاستهلاك</w:t>
      </w:r>
    </w:p>
    <w:p w:rsidR="00E162F9" w:rsidRPr="00E162F9" w:rsidRDefault="00E162F9" w:rsidP="00E162F9">
      <w:pPr>
        <w:pStyle w:val="Paragraphedeliste"/>
        <w:numPr>
          <w:ilvl w:val="0"/>
          <w:numId w:val="12"/>
        </w:numPr>
        <w:bidi/>
        <w:ind w:hanging="187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- </w:t>
      </w:r>
      <w:proofErr w:type="spell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التعرفة</w:t>
      </w:r>
      <w:proofErr w:type="spell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المانعة 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 Prohibitive Tariff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وهي التعريفة التي تؤدي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مساواة سعر السلعة المستوردة مع سعر السلعة الوطنية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تزيد عليها ، وهو شكل متطرف يراد منه منع استيراد هذه السلعة والتعويض عنها بالمنتج المحلي كما في الرسم البياني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ادناه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.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</w:t>
      </w:r>
    </w:p>
    <w:tbl>
      <w:tblPr>
        <w:tblpPr w:leftFromText="180" w:rightFromText="180" w:vertAnchor="text" w:horzAnchor="margin" w:tblpXSpec="center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D2D5"/>
        <w:tblLook w:val="04A0"/>
      </w:tblPr>
      <w:tblGrid>
        <w:gridCol w:w="604"/>
        <w:gridCol w:w="735"/>
        <w:gridCol w:w="605"/>
        <w:gridCol w:w="605"/>
        <w:gridCol w:w="605"/>
        <w:gridCol w:w="604"/>
        <w:gridCol w:w="621"/>
        <w:gridCol w:w="605"/>
        <w:gridCol w:w="752"/>
        <w:gridCol w:w="605"/>
      </w:tblGrid>
      <w:tr w:rsidR="00E162F9" w:rsidRPr="00E162F9" w:rsidTr="00E4448C">
        <w:trPr>
          <w:trHeight w:val="49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665715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665715">
              <w:rPr>
                <w:rFonts w:ascii="Simplified Arabic" w:hAnsi="Simplified Arabic" w:cs="Simplified Arabic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.6pt;margin-top:17.8pt;width:1.5pt;height:146.25pt;flip:y;z-index:251660288;mso-position-horizontal-relative:text;mso-position-vertical-relative:text" o:connectortype="straight" strokecolor="#00b050" strokeweight="3pt">
                  <v:stroke endarrow="block"/>
                  <v:shadow type="perspective" color="#613216" opacity=".5" offset="1pt" offset2="-1pt"/>
                </v:shape>
              </w:pic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E162F9" w:rsidRPr="00E162F9" w:rsidTr="00E4448C">
        <w:trPr>
          <w:trHeight w:val="49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E162F9" w:rsidP="00E162F9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proofErr w:type="gramStart"/>
            <w:r w:rsidRPr="00E162F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السعر</w:t>
            </w:r>
            <w:proofErr w:type="gramEnd"/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665715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665715">
              <w:rPr>
                <w:rFonts w:ascii="Simplified Arabic" w:hAnsi="Simplified Arabic" w:cs="Simplified Arabic"/>
                <w:sz w:val="28"/>
                <w:szCs w:val="28"/>
              </w:rPr>
              <w:pict>
                <v:shape id="_x0000_s1027" type="#_x0000_t32" style="position:absolute;margin-left:12.45pt;margin-top:9.7pt;width:153pt;height:108pt;flip:x;z-index:251661312;mso-position-horizontal-relative:text;mso-position-vertical-relative:text" o:connectortype="straight" strokecolor="#7030a0" strokeweight="3pt">
                  <v:shadow type="perspective" color="#613216" opacity=".5" offset="1pt" offset2="-1pt"/>
                </v:shape>
              </w:pict>
            </w:r>
            <w:r w:rsidRPr="00665715">
              <w:rPr>
                <w:rFonts w:ascii="Simplified Arabic" w:hAnsi="Simplified Arabic" w:cs="Simplified Arabic"/>
                <w:sz w:val="28"/>
                <w:szCs w:val="28"/>
              </w:rPr>
              <w:pict>
                <v:shape id="_x0000_s1028" type="#_x0000_t32" style="position:absolute;margin-left:15.75pt;margin-top:19.45pt;width:149.25pt;height:99pt;z-index:251662336;mso-position-horizontal-relative:text;mso-position-vertical-relative:text" o:connectortype="straight" strokecolor="red" strokeweight="3pt">
                  <v:shadow type="perspective" color="#613216" opacity=".5" offset="1pt" offset2="-1pt"/>
                </v:shape>
              </w:pic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vAlign w:val="bottom"/>
            <w:hideMark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E162F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E162F9" w:rsidRPr="00E162F9" w:rsidTr="00E4448C">
        <w:trPr>
          <w:trHeight w:val="49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E162F9" w:rsidRPr="00E162F9" w:rsidTr="00E4448C">
        <w:trPr>
          <w:trHeight w:val="49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vAlign w:val="bottom"/>
            <w:hideMark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proofErr w:type="spellStart"/>
            <w:r w:rsidRPr="00E162F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P+t</w:t>
            </w:r>
            <w:proofErr w:type="spellEnd"/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665715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665715">
              <w:rPr>
                <w:rFonts w:ascii="Simplified Arabic" w:hAnsi="Simplified Arabic" w:cs="Simplified Arabic"/>
                <w:sz w:val="28"/>
                <w:szCs w:val="28"/>
              </w:rPr>
              <w:pict>
                <v:shape id="_x0000_s1029" type="#_x0000_t32" style="position:absolute;margin-left:1.5pt;margin-top:12.55pt;width:85.5pt;height:.75pt;flip:x;z-index:251663360;mso-position-horizontal-relative:text;mso-position-vertical-relative:text" o:connectortype="straight" strokecolor="#00b0f0" strokeweight="3pt">
                  <v:shadow type="perspective" color="#4f2651" opacity=".5" offset="1pt" offset2="-1pt"/>
                </v:shape>
              </w:pic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665715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665715">
              <w:rPr>
                <w:rFonts w:ascii="Simplified Arabic" w:hAnsi="Simplified Arabic" w:cs="Simplified Arabic"/>
                <w:sz w:val="28"/>
                <w:szCs w:val="28"/>
              </w:rPr>
              <w:pict>
                <v:shape id="_x0000_s1030" type="#_x0000_t32" style="position:absolute;margin-left:-4.8pt;margin-top:16pt;width:0;height:66.75pt;z-index:251664384;mso-position-horizontal-relative:text;mso-position-vertical-relative:text" o:connectortype="straight" strokecolor="yellow" strokeweight="3pt">
                  <v:shadow type="perspective" color="#4f2651" opacity=".5" offset="1pt" offset2="-1pt"/>
                </v:shape>
              </w:pic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E162F9" w:rsidRPr="00E162F9" w:rsidTr="00E4448C">
        <w:trPr>
          <w:trHeight w:val="49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vAlign w:val="bottom"/>
            <w:hideMark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E162F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665715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665715">
              <w:rPr>
                <w:rFonts w:ascii="Simplified Arabic" w:hAnsi="Simplified Arabic" w:cs="Simplified Arabic"/>
                <w:sz w:val="28"/>
                <w:szCs w:val="28"/>
              </w:rPr>
              <w:pict>
                <v:shape id="_x0000_s1031" type="#_x0000_t32" style="position:absolute;margin-left:0;margin-top:19.15pt;width:125.25pt;height:.8pt;flip:x;z-index:251665408;mso-position-horizontal-relative:text;mso-position-vertical-relative:text" o:connectortype="straight" strokecolor="#00b0f0" strokeweight="3pt">
                  <v:shadow type="perspective" color="#4f2651" opacity=".5" offset="1pt" offset2="-1pt"/>
                </v:shape>
              </w:pic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665715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665715">
              <w:rPr>
                <w:rFonts w:ascii="Simplified Arabic" w:hAnsi="Simplified Arabic" w:cs="Simplified Arabic"/>
                <w:sz w:val="28"/>
                <w:szCs w:val="28"/>
              </w:rPr>
              <w:pict>
                <v:shape id="_x0000_s1032" type="#_x0000_t32" style="position:absolute;margin-left:13.2pt;margin-top:19.95pt;width:.05pt;height:38.95pt;flip:y;z-index:251666432;mso-position-horizontal-relative:text;mso-position-vertical-relative:text" o:connectortype="straight" strokecolor="yellow" strokeweight="3pt">
                  <v:shadow type="perspective" color="#4f2651" opacity=".5" offset="1pt" offset2="-1pt"/>
                </v:shape>
              </w:pic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665715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665715">
              <w:rPr>
                <w:rFonts w:ascii="Simplified Arabic" w:hAnsi="Simplified Arabic" w:cs="Simplified Arabic"/>
                <w:sz w:val="28"/>
                <w:szCs w:val="28"/>
              </w:rPr>
              <w:pict>
                <v:shape id="_x0000_s1033" type="#_x0000_t32" style="position:absolute;margin-left:3.4pt;margin-top:19.15pt;width:0;height:38.25pt;z-index:251667456;mso-position-horizontal-relative:text;mso-position-vertical-relative:text" o:connectortype="straight" strokecolor="yellow" strokeweight="3pt">
                  <v:shadow type="perspective" color="#4f2651" opacity=".5" offset="1pt" offset2="-1pt"/>
                </v:shape>
              </w:pic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E162F9" w:rsidRPr="00E162F9" w:rsidTr="00E4448C">
        <w:trPr>
          <w:trHeight w:val="49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E162F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E162F9" w:rsidRPr="00E162F9" w:rsidTr="00E4448C">
        <w:trPr>
          <w:trHeight w:val="49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E162F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665715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665715">
              <w:rPr>
                <w:rFonts w:ascii="Simplified Arabic" w:hAnsi="Simplified Arabic" w:cs="Simplified Arabic"/>
                <w:sz w:val="28"/>
                <w:szCs w:val="28"/>
              </w:rPr>
              <w:pict>
                <v:shape id="_x0000_s1034" type="#_x0000_t32" style="position:absolute;margin-left:1.55pt;margin-top:7.45pt;width:194.15pt;height:.35pt;flip:y;z-index:251668480;mso-position-horizontal-relative:text;mso-position-vertical-relative:text" o:connectortype="straight" strokecolor="#00b050" strokeweight="3pt">
                  <v:stroke endarrow="block"/>
                  <v:shadow on="t" type="perspective" color="#613216" opacity=".5" offset="1pt" offset2="-1pt"/>
                </v:shape>
              </w:pic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vAlign w:val="bottom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vAlign w:val="bottom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vAlign w:val="bottom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vAlign w:val="bottom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E162F9" w:rsidP="00E162F9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proofErr w:type="gramStart"/>
            <w:r w:rsidRPr="00E162F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الكمية</w:t>
            </w:r>
            <w:proofErr w:type="gramEnd"/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E162F9" w:rsidRPr="00E162F9" w:rsidTr="00E4448C">
        <w:trPr>
          <w:trHeight w:val="49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E162F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Q1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E162F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Q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  <w:hideMark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E162F9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Q2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D2D5"/>
          </w:tcPr>
          <w:p w:rsidR="00E162F9" w:rsidRPr="00E162F9" w:rsidRDefault="00E162F9" w:rsidP="00E162F9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E162F9" w:rsidRPr="00E162F9" w:rsidRDefault="00E162F9" w:rsidP="00E162F9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br w:type="page"/>
      </w:r>
    </w:p>
    <w:p w:rsidR="00E162F9" w:rsidRPr="00E162F9" w:rsidRDefault="00E162F9" w:rsidP="00E162F9">
      <w:pPr>
        <w:pStyle w:val="Paragraphedeliste"/>
        <w:numPr>
          <w:ilvl w:val="0"/>
          <w:numId w:val="12"/>
        </w:numPr>
        <w:bidi/>
        <w:ind w:hanging="329"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lastRenderedPageBreak/>
        <w:t>التعريفة غير المانعة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Non Prohibitive Tariff 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وهو النوع الشائع الاستخدام حيث تؤدي التعريفة بعد فرضها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تقليل الاستيراد إلا إنها لا تمنعه ، فتبقى هنالك كمية من الطلب يتم تأمينها من الأسواق الخارجية ،  كما في الرسم البياني أدناه .       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الثاني – إعانات التصدير  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>Subsidies of Export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وهي إحدى أدوات السياسة التجارية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 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التي تؤثر من خلالها السلطة الاقتصادية في الأسعار التي تباع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بها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السلعة محليا ودوليا بقصد التشجيع على الإنتاج والتصدير. ويختلف اثر الإعانة في انه يؤثر على العرض وليس الطلب بافتراض تجانس السلعة المحلية مع شبيهتها الأجنبية كما في الرسم أدناه .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proofErr w:type="gram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أنواع</w:t>
      </w:r>
      <w:proofErr w:type="gram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إعانات التصدير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1- </w:t>
      </w:r>
      <w:proofErr w:type="gram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الإعانات</w:t>
      </w:r>
      <w:proofErr w:type="gram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المباشرة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Direct Subsidies 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  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وتتمثل بأداء مبلغ مالي من قبل الدولة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المصدرين وعلى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اساس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قيمة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نوع السلعة المصدرة .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</w:t>
      </w:r>
      <w:proofErr w:type="gramStart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2  –</w:t>
      </w:r>
      <w:proofErr w:type="gramEnd"/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الإعانات غير المباشرة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>Indirect Subsidies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 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وتشمل التسهيلات الائتمانية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السماحات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الضريبية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إعفاء جزء من الإرباح المتحققة من التصدير من الضريبة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تقديم بعض الخدمات مجانا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مقابل سعر رمزي للمصدرين</w:t>
      </w: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.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ثانــياً - الأدوات المباشرة (الكمية) :          </w:t>
      </w:r>
    </w:p>
    <w:p w:rsidR="00E162F9" w:rsidRPr="00E162F9" w:rsidRDefault="00E162F9" w:rsidP="00E162F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     الأول - الحصة الاستيرادية :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ويقصد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بها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قيام الدولة بتحديد الكمية المصدرة من سلعة ما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او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الكمية المستوردة ، والشائع هو تحديد الكمية المستوردة ، ويتم ذلك من خلال قيام الدولة ببيع تراخيص الاستيراد عن طريق المزاد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المستوردين، وتكون هذه التراخيص مقسمة على 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أساس إجمالي الحصة (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>Quota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) .</w:t>
      </w:r>
      <w:r w:rsidRPr="00E162F9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</w:p>
    <w:p w:rsidR="00E162F9" w:rsidRPr="00E162F9" w:rsidRDefault="00E162F9" w:rsidP="00E162F9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    الثاني - القيود غير التعريفية: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وهي قيود إدارية تقوم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بها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الدولة من اجل توجيه وتحديد التجارة    الخارجية وتنقسم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</w:p>
    <w:p w:rsidR="00E162F9" w:rsidRPr="00E162F9" w:rsidRDefault="00E162F9" w:rsidP="00E162F9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الترتيبات الحكومية :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مثل التنظيمات المتعلقة بالصحة والبيئة والأمن والحماية من التلوث والحماية من الأمراض الاجتماعية ، كما تتضمن ترتيبات العلامة التجارية وتحديد المواصفات ...الخ .</w:t>
      </w:r>
    </w:p>
    <w:p w:rsidR="00E162F9" w:rsidRPr="00E162F9" w:rsidRDefault="00E162F9" w:rsidP="00E162F9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مشتريات الحكومة :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وهي قيام الحكومة بتوجيه نسبة معينة من مشترياتها من السوق    المحلي ، مما يعني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اضفاء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سمة تمييزية للمنتج المحلي لزيادة قدرته التنافسية .</w:t>
      </w:r>
    </w:p>
    <w:p w:rsidR="00E162F9" w:rsidRPr="00E162F9" w:rsidRDefault="00E162F9" w:rsidP="00E162F9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lastRenderedPageBreak/>
        <w:t xml:space="preserve"> تجارة الدولة والاحتكارات الحكومية :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مثل احتكار الدولة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لاستيرادات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السجائر (اليابان) لغرض السيطرة عليها ،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اذ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تستورد العلبة الواحدة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بـ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50 سنتا وتقوم ببيعها في السوق المحلية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بـ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4 $ للعلبة الواحدة .</w:t>
      </w:r>
    </w:p>
    <w:p w:rsidR="00E162F9" w:rsidRPr="00E162F9" w:rsidRDefault="00E162F9" w:rsidP="00E162F9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162F9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الحصة التصديرية الطوعية : </w:t>
      </w:r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مثل الاتفاق بين اليابان و أميركا على أن تقلل اليابان صادراتها من السيارات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أميركا مقابل تقليل صادرات أميركا من الأجهزة الحاسوبية </w:t>
      </w:r>
      <w:proofErr w:type="spellStart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>الى</w:t>
      </w:r>
      <w:proofErr w:type="spellEnd"/>
      <w:r w:rsidRPr="00E162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اليابان للحفاظ على مصالح المنتجين المحليين  في كليهما .</w:t>
      </w:r>
    </w:p>
    <w:p w:rsidR="00434391" w:rsidRPr="00E162F9" w:rsidRDefault="00434391" w:rsidP="00E162F9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sectPr w:rsidR="00434391" w:rsidRPr="00E162F9" w:rsidSect="00E162F9">
      <w:pgSz w:w="11906" w:h="16838"/>
      <w:pgMar w:top="993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42B3"/>
    <w:multiLevelType w:val="hybridMultilevel"/>
    <w:tmpl w:val="F69456D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0187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1037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A09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C9A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880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F67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2F9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2E1E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53F63"/>
    <w:multiLevelType w:val="hybridMultilevel"/>
    <w:tmpl w:val="60B8EB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A2A4E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4014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F4C0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E7D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9A6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928A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5676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9264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1106A"/>
    <w:multiLevelType w:val="hybridMultilevel"/>
    <w:tmpl w:val="2FB0CABA"/>
    <w:lvl w:ilvl="0" w:tplc="0409000F">
      <w:start w:val="1"/>
      <w:numFmt w:val="decimal"/>
      <w:lvlText w:val="%1."/>
      <w:lvlJc w:val="left"/>
      <w:pPr>
        <w:ind w:left="1320" w:hanging="9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658E2"/>
    <w:multiLevelType w:val="hybridMultilevel"/>
    <w:tmpl w:val="0296A6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93AF5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72EE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21F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047F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DC1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A43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82E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9CED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567B4A"/>
    <w:multiLevelType w:val="hybridMultilevel"/>
    <w:tmpl w:val="474A4254"/>
    <w:lvl w:ilvl="0" w:tplc="1BF84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E3628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3ADD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0F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080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C895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4A0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CAA0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D22E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C02CD"/>
    <w:multiLevelType w:val="hybridMultilevel"/>
    <w:tmpl w:val="741E2EB8"/>
    <w:lvl w:ilvl="0" w:tplc="1BF84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1CCD8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C26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40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AF4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7AD7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41F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C6F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526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9215B"/>
    <w:multiLevelType w:val="hybridMultilevel"/>
    <w:tmpl w:val="C978A93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3A3117E6"/>
    <w:multiLevelType w:val="hybridMultilevel"/>
    <w:tmpl w:val="959AA5E4"/>
    <w:lvl w:ilvl="0" w:tplc="1BF84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0C6A0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2843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453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470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0278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8CBC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6FF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10F2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0F6BFC"/>
    <w:multiLevelType w:val="hybridMultilevel"/>
    <w:tmpl w:val="BBA09558"/>
    <w:lvl w:ilvl="0" w:tplc="FF749B3C">
      <w:start w:val="1"/>
      <w:numFmt w:val="decimal"/>
      <w:lvlText w:val="%1-"/>
      <w:lvlJc w:val="left"/>
      <w:pPr>
        <w:ind w:left="1080" w:hanging="360"/>
      </w:pPr>
      <w:rPr>
        <w:rFonts w:ascii="Georgia" w:eastAsia="Times New Roman" w:hAnsi="Georgia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5B07DE"/>
    <w:multiLevelType w:val="hybridMultilevel"/>
    <w:tmpl w:val="8AFC6ED4"/>
    <w:lvl w:ilvl="0" w:tplc="1E2E2192">
      <w:start w:val="1"/>
      <w:numFmt w:val="decimal"/>
      <w:lvlText w:val="%1)"/>
      <w:lvlJc w:val="left"/>
      <w:pPr>
        <w:ind w:left="502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75BA2FFC"/>
    <w:multiLevelType w:val="hybridMultilevel"/>
    <w:tmpl w:val="1DA6E9F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66CD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70E7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2B4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E3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D803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06EB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05C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271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E455B9"/>
    <w:multiLevelType w:val="hybridMultilevel"/>
    <w:tmpl w:val="730C0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5A3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E3C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901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CC1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C5E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27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87B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EE2E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2F9"/>
    <w:rsid w:val="00350074"/>
    <w:rsid w:val="00434391"/>
    <w:rsid w:val="00576A06"/>
    <w:rsid w:val="00665715"/>
    <w:rsid w:val="00E1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30"/>
        <o:r id="V:Rule11" type="connector" idref="#_x0000_s1028"/>
        <o:r id="V:Rule12" type="connector" idref="#_x0000_s1029"/>
        <o:r id="V:Rule13" type="connector" idref="#_x0000_s1031"/>
        <o:r id="V:Rule14" type="connector" idref="#_x0000_s1032"/>
        <o:r id="V:Rule15" type="connector" idref="#_x0000_s1033"/>
        <o:r id="V:Rule16" type="connector" idref="#_x0000_s1026"/>
        <o:r id="V:Rule17" type="connector" idref="#_x0000_s1034"/>
        <o:r id="V:Rule18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F9"/>
    <w:pPr>
      <w:jc w:val="left"/>
    </w:pPr>
    <w:rPr>
      <w:rFonts w:ascii="Georgia" w:eastAsia="Times New Roman" w:hAnsi="Georgia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6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1657</Words>
  <Characters>9114</Characters>
  <Application>Microsoft Office Word</Application>
  <DocSecurity>0</DocSecurity>
  <Lines>75</Lines>
  <Paragraphs>21</Paragraphs>
  <ScaleCrop>false</ScaleCrop>
  <Company/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2023-11-29T07:22:00Z</dcterms:created>
  <dcterms:modified xsi:type="dcterms:W3CDTF">2023-12-09T06:21:00Z</dcterms:modified>
</cp:coreProperties>
</file>